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1" w:type="dxa"/>
        <w:tblInd w:w="-72" w:type="dxa"/>
        <w:tblLayout w:type="fixed"/>
        <w:tblCellMar>
          <w:left w:w="70" w:type="dxa"/>
          <w:right w:w="70" w:type="dxa"/>
        </w:tblCellMar>
        <w:tblLook w:val="0000" w:firstRow="0" w:lastRow="0" w:firstColumn="0" w:lastColumn="0" w:noHBand="0" w:noVBand="0"/>
      </w:tblPr>
      <w:tblGrid>
        <w:gridCol w:w="1843"/>
        <w:gridCol w:w="2977"/>
        <w:gridCol w:w="4961"/>
      </w:tblGrid>
      <w:tr w:rsidR="00B2376A" w:rsidRPr="0022591F" w:rsidTr="009F40C3">
        <w:trPr>
          <w:cantSplit/>
          <w:trHeight w:val="1418"/>
        </w:trPr>
        <w:tc>
          <w:tcPr>
            <w:tcW w:w="4820" w:type="dxa"/>
            <w:gridSpan w:val="2"/>
            <w:tcBorders>
              <w:top w:val="nil"/>
              <w:left w:val="nil"/>
              <w:bottom w:val="nil"/>
              <w:right w:val="nil"/>
            </w:tcBorders>
            <w:vAlign w:val="center"/>
          </w:tcPr>
          <w:p w:rsidR="00B2376A" w:rsidRPr="0022591F" w:rsidRDefault="00B2376A" w:rsidP="0087563B">
            <w:pPr>
              <w:pStyle w:val="ECCLetterHead"/>
            </w:pPr>
            <w:r w:rsidRPr="0022591F">
              <w:rPr>
                <w:noProof/>
                <w:lang w:val="de-DE" w:eastAsia="de-DE"/>
              </w:rPr>
              <w:drawing>
                <wp:inline distT="0" distB="0" distL="0" distR="0" wp14:anchorId="0C6AA617" wp14:editId="72728AAE">
                  <wp:extent cx="1617980" cy="82804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7980" cy="828040"/>
                          </a:xfrm>
                          <a:prstGeom prst="rect">
                            <a:avLst/>
                          </a:prstGeom>
                          <a:noFill/>
                          <a:ln>
                            <a:noFill/>
                          </a:ln>
                        </pic:spPr>
                      </pic:pic>
                    </a:graphicData>
                  </a:graphic>
                </wp:inline>
              </w:drawing>
            </w:r>
            <w:r w:rsidR="004C5A39" w:rsidRPr="0022591F">
              <w:t xml:space="preserve"> CPG</w:t>
            </w:r>
          </w:p>
        </w:tc>
        <w:tc>
          <w:tcPr>
            <w:tcW w:w="4961" w:type="dxa"/>
            <w:tcBorders>
              <w:top w:val="nil"/>
              <w:left w:val="nil"/>
              <w:bottom w:val="nil"/>
              <w:right w:val="nil"/>
            </w:tcBorders>
          </w:tcPr>
          <w:p w:rsidR="00B2376A" w:rsidRPr="0022591F" w:rsidRDefault="00B2376A" w:rsidP="00C217D6">
            <w:pPr>
              <w:pStyle w:val="ECCLetterHead"/>
            </w:pPr>
            <w:r w:rsidRPr="0022591F">
              <w:tab/>
            </w:r>
            <w:r w:rsidR="00BF235B">
              <w:t xml:space="preserve"> </w:t>
            </w:r>
            <w:bookmarkStart w:id="0" w:name="_GoBack"/>
            <w:r w:rsidR="00BF235B">
              <w:t>Doc</w:t>
            </w:r>
            <w:bookmarkEnd w:id="0"/>
            <w:r w:rsidR="00BF235B">
              <w:t>.</w:t>
            </w:r>
            <w:r w:rsidR="00BD71F4" w:rsidRPr="0022591F">
              <w:t xml:space="preserve"> </w:t>
            </w:r>
            <w:proofErr w:type="gramStart"/>
            <w:r w:rsidR="009F40C3" w:rsidRPr="0022591F">
              <w:t>CPG(</w:t>
            </w:r>
            <w:proofErr w:type="gramEnd"/>
            <w:r w:rsidR="009F40C3" w:rsidRPr="0022591F">
              <w:t>1</w:t>
            </w:r>
            <w:r w:rsidR="00605680" w:rsidRPr="0022591F">
              <w:t>8</w:t>
            </w:r>
            <w:r w:rsidR="004C5A39" w:rsidRPr="0022591F">
              <w:t>)</w:t>
            </w:r>
            <w:r w:rsidR="00F60C2B" w:rsidRPr="0022591F">
              <w:t>0</w:t>
            </w:r>
            <w:r w:rsidR="006073BE">
              <w:t>73</w:t>
            </w:r>
          </w:p>
        </w:tc>
      </w:tr>
      <w:tr w:rsidR="00A821E2" w:rsidRPr="0022591F" w:rsidTr="00ED4282">
        <w:tblPrEx>
          <w:tblCellMar>
            <w:left w:w="108" w:type="dxa"/>
            <w:right w:w="108" w:type="dxa"/>
          </w:tblCellMar>
        </w:tblPrEx>
        <w:trPr>
          <w:cantSplit/>
          <w:trHeight w:val="405"/>
        </w:trPr>
        <w:tc>
          <w:tcPr>
            <w:tcW w:w="9781" w:type="dxa"/>
            <w:gridSpan w:val="3"/>
            <w:tcBorders>
              <w:top w:val="nil"/>
              <w:left w:val="nil"/>
              <w:bottom w:val="nil"/>
              <w:right w:val="nil"/>
            </w:tcBorders>
            <w:vAlign w:val="center"/>
          </w:tcPr>
          <w:p w:rsidR="00A821E2" w:rsidRPr="0022591F" w:rsidRDefault="00A821E2" w:rsidP="006073BE">
            <w:pPr>
              <w:pStyle w:val="ECCLetterHead"/>
            </w:pPr>
            <w:r w:rsidRPr="0022591F">
              <w:t>CPG19-</w:t>
            </w:r>
            <w:r w:rsidR="006073BE">
              <w:t>7</w:t>
            </w:r>
          </w:p>
        </w:tc>
      </w:tr>
      <w:tr w:rsidR="00A821E2" w:rsidRPr="0022591F" w:rsidTr="00ED4282">
        <w:tblPrEx>
          <w:tblCellMar>
            <w:left w:w="108" w:type="dxa"/>
            <w:right w:w="108" w:type="dxa"/>
          </w:tblCellMar>
        </w:tblPrEx>
        <w:trPr>
          <w:cantSplit/>
          <w:trHeight w:val="405"/>
        </w:trPr>
        <w:tc>
          <w:tcPr>
            <w:tcW w:w="9781" w:type="dxa"/>
            <w:gridSpan w:val="3"/>
            <w:tcBorders>
              <w:top w:val="nil"/>
              <w:left w:val="nil"/>
              <w:bottom w:val="nil"/>
              <w:right w:val="nil"/>
            </w:tcBorders>
            <w:vAlign w:val="center"/>
          </w:tcPr>
          <w:p w:rsidR="00A821E2" w:rsidRPr="0022591F" w:rsidRDefault="006073BE" w:rsidP="006073BE">
            <w:pPr>
              <w:pStyle w:val="ECCLetterHead"/>
            </w:pPr>
            <w:r>
              <w:t>Hilversum</w:t>
            </w:r>
            <w:r w:rsidR="00A821E2" w:rsidRPr="0022591F">
              <w:t xml:space="preserve">, </w:t>
            </w:r>
            <w:r>
              <w:t>The Netherlands</w:t>
            </w:r>
            <w:r w:rsidR="00914491" w:rsidRPr="0022591F">
              <w:t xml:space="preserve">, </w:t>
            </w:r>
            <w:r w:rsidR="00D803BA" w:rsidRPr="0022591F">
              <w:t>2</w:t>
            </w:r>
            <w:r>
              <w:t>7</w:t>
            </w:r>
            <w:r w:rsidR="00A821E2" w:rsidRPr="0022591F">
              <w:rPr>
                <w:rStyle w:val="ECCHLsuperscript"/>
              </w:rPr>
              <w:t>th</w:t>
            </w:r>
            <w:r w:rsidR="0087563B" w:rsidRPr="0022591F">
              <w:t xml:space="preserve"> </w:t>
            </w:r>
            <w:r w:rsidR="00914491" w:rsidRPr="0022591F">
              <w:t xml:space="preserve">- </w:t>
            </w:r>
            <w:r>
              <w:t>30</w:t>
            </w:r>
            <w:r w:rsidR="00A821E2" w:rsidRPr="0022591F">
              <w:rPr>
                <w:rStyle w:val="ECCHLsuperscript"/>
              </w:rPr>
              <w:t>th</w:t>
            </w:r>
            <w:r w:rsidR="00A821E2" w:rsidRPr="0022591F">
              <w:t xml:space="preserve"> </w:t>
            </w:r>
            <w:r>
              <w:t>November</w:t>
            </w:r>
            <w:r w:rsidR="00A821E2" w:rsidRPr="0022591F">
              <w:t xml:space="preserve"> 201</w:t>
            </w:r>
            <w:r w:rsidR="00605680" w:rsidRPr="0022591F">
              <w:t>8</w:t>
            </w:r>
          </w:p>
        </w:tc>
      </w:tr>
      <w:tr w:rsidR="00B2376A" w:rsidRPr="0022591F" w:rsidTr="00B90427">
        <w:tblPrEx>
          <w:tblCellMar>
            <w:left w:w="108" w:type="dxa"/>
            <w:right w:w="108" w:type="dxa"/>
          </w:tblCellMar>
        </w:tblPrEx>
        <w:trPr>
          <w:cantSplit/>
          <w:trHeight w:hRule="exact" w:val="79"/>
        </w:trPr>
        <w:tc>
          <w:tcPr>
            <w:tcW w:w="4820" w:type="dxa"/>
            <w:gridSpan w:val="2"/>
            <w:tcBorders>
              <w:top w:val="nil"/>
              <w:left w:val="nil"/>
              <w:bottom w:val="nil"/>
              <w:right w:val="nil"/>
            </w:tcBorders>
            <w:vAlign w:val="center"/>
          </w:tcPr>
          <w:p w:rsidR="00B2376A" w:rsidRPr="0022591F" w:rsidRDefault="00B2376A" w:rsidP="0087563B">
            <w:pPr>
              <w:pStyle w:val="ECCLetterHead"/>
            </w:pPr>
          </w:p>
        </w:tc>
        <w:tc>
          <w:tcPr>
            <w:tcW w:w="4961" w:type="dxa"/>
            <w:tcBorders>
              <w:top w:val="nil"/>
              <w:left w:val="nil"/>
              <w:bottom w:val="nil"/>
              <w:right w:val="nil"/>
            </w:tcBorders>
            <w:vAlign w:val="center"/>
          </w:tcPr>
          <w:p w:rsidR="00B2376A" w:rsidRPr="0022591F" w:rsidRDefault="00B2376A" w:rsidP="0087563B">
            <w:pPr>
              <w:pStyle w:val="ECCLetterHead"/>
            </w:pPr>
          </w:p>
        </w:tc>
      </w:tr>
      <w:tr w:rsidR="00B2376A" w:rsidRPr="0022591F" w:rsidTr="00B90427">
        <w:tblPrEx>
          <w:tblCellMar>
            <w:left w:w="108" w:type="dxa"/>
            <w:right w:w="108" w:type="dxa"/>
          </w:tblCellMar>
        </w:tblPrEx>
        <w:trPr>
          <w:cantSplit/>
          <w:trHeight w:val="405"/>
        </w:trPr>
        <w:tc>
          <w:tcPr>
            <w:tcW w:w="1843" w:type="dxa"/>
            <w:tcBorders>
              <w:top w:val="nil"/>
              <w:left w:val="nil"/>
              <w:bottom w:val="nil"/>
              <w:right w:val="nil"/>
            </w:tcBorders>
            <w:vAlign w:val="center"/>
          </w:tcPr>
          <w:p w:rsidR="00B2376A" w:rsidRPr="0022591F" w:rsidRDefault="00B2376A" w:rsidP="0087563B">
            <w:pPr>
              <w:pStyle w:val="ECCLetterHead"/>
            </w:pPr>
            <w:r w:rsidRPr="0022591F">
              <w:t xml:space="preserve">Date issued: </w:t>
            </w:r>
          </w:p>
        </w:tc>
        <w:tc>
          <w:tcPr>
            <w:tcW w:w="7938" w:type="dxa"/>
            <w:gridSpan w:val="2"/>
            <w:tcBorders>
              <w:top w:val="nil"/>
              <w:left w:val="nil"/>
              <w:bottom w:val="nil"/>
              <w:right w:val="nil"/>
            </w:tcBorders>
            <w:vAlign w:val="center"/>
          </w:tcPr>
          <w:p w:rsidR="00B2376A" w:rsidRPr="0022591F" w:rsidRDefault="006073BE" w:rsidP="006073BE">
            <w:pPr>
              <w:pStyle w:val="ECCLetterHead"/>
            </w:pPr>
            <w:r>
              <w:t>30</w:t>
            </w:r>
            <w:r w:rsidR="009A27B2" w:rsidRPr="0022591F">
              <w:rPr>
                <w:rStyle w:val="ECCHLsuperscript"/>
              </w:rPr>
              <w:t>th</w:t>
            </w:r>
            <w:r w:rsidR="00C979FB" w:rsidRPr="0022591F">
              <w:t xml:space="preserve"> </w:t>
            </w:r>
            <w:r>
              <w:t>November</w:t>
            </w:r>
            <w:r w:rsidR="00041BCC" w:rsidRPr="0022591F">
              <w:t xml:space="preserve"> </w:t>
            </w:r>
            <w:r w:rsidR="00891F4E" w:rsidRPr="0022591F">
              <w:t>201</w:t>
            </w:r>
            <w:r w:rsidR="00605680" w:rsidRPr="0022591F">
              <w:t>8</w:t>
            </w:r>
          </w:p>
        </w:tc>
      </w:tr>
      <w:tr w:rsidR="00B2376A" w:rsidRPr="0022591F" w:rsidTr="00B90427">
        <w:tblPrEx>
          <w:tblCellMar>
            <w:left w:w="108" w:type="dxa"/>
            <w:right w:w="108" w:type="dxa"/>
          </w:tblCellMar>
        </w:tblPrEx>
        <w:trPr>
          <w:cantSplit/>
          <w:trHeight w:val="405"/>
        </w:trPr>
        <w:tc>
          <w:tcPr>
            <w:tcW w:w="1843" w:type="dxa"/>
            <w:tcBorders>
              <w:top w:val="nil"/>
              <w:left w:val="nil"/>
              <w:bottom w:val="nil"/>
              <w:right w:val="nil"/>
            </w:tcBorders>
            <w:vAlign w:val="center"/>
          </w:tcPr>
          <w:p w:rsidR="00B2376A" w:rsidRPr="0022591F" w:rsidRDefault="00B2376A" w:rsidP="0087563B">
            <w:pPr>
              <w:pStyle w:val="ECCLetterHead"/>
            </w:pPr>
            <w:r w:rsidRPr="0022591F">
              <w:t xml:space="preserve">Source: </w:t>
            </w:r>
          </w:p>
        </w:tc>
        <w:tc>
          <w:tcPr>
            <w:tcW w:w="7938" w:type="dxa"/>
            <w:gridSpan w:val="2"/>
            <w:tcBorders>
              <w:top w:val="nil"/>
              <w:left w:val="nil"/>
              <w:bottom w:val="nil"/>
              <w:right w:val="nil"/>
            </w:tcBorders>
            <w:vAlign w:val="center"/>
          </w:tcPr>
          <w:p w:rsidR="00B2376A" w:rsidRPr="0022591F" w:rsidRDefault="001A7B74" w:rsidP="0087563B">
            <w:pPr>
              <w:pStyle w:val="ECCLetterHead"/>
            </w:pPr>
            <w:r w:rsidRPr="0022591F">
              <w:t>Chairman/Secretary</w:t>
            </w:r>
            <w:r w:rsidR="00502487" w:rsidRPr="0022591F">
              <w:t xml:space="preserve"> </w:t>
            </w:r>
          </w:p>
        </w:tc>
      </w:tr>
      <w:tr w:rsidR="00B2376A" w:rsidRPr="0022591F" w:rsidTr="00B90427">
        <w:tblPrEx>
          <w:tblCellMar>
            <w:left w:w="108" w:type="dxa"/>
            <w:right w:w="108" w:type="dxa"/>
          </w:tblCellMar>
        </w:tblPrEx>
        <w:trPr>
          <w:cantSplit/>
          <w:trHeight w:val="405"/>
        </w:trPr>
        <w:tc>
          <w:tcPr>
            <w:tcW w:w="1843" w:type="dxa"/>
            <w:tcBorders>
              <w:top w:val="nil"/>
              <w:left w:val="nil"/>
              <w:bottom w:val="nil"/>
              <w:right w:val="nil"/>
            </w:tcBorders>
            <w:vAlign w:val="center"/>
          </w:tcPr>
          <w:p w:rsidR="00B2376A" w:rsidRPr="0022591F" w:rsidRDefault="00B2376A" w:rsidP="0087563B">
            <w:pPr>
              <w:pStyle w:val="ECCLetterHead"/>
            </w:pPr>
            <w:r w:rsidRPr="0022591F">
              <w:t xml:space="preserve">Subject: </w:t>
            </w:r>
          </w:p>
        </w:tc>
        <w:tc>
          <w:tcPr>
            <w:tcW w:w="7938" w:type="dxa"/>
            <w:gridSpan w:val="2"/>
            <w:tcBorders>
              <w:top w:val="nil"/>
              <w:left w:val="nil"/>
              <w:bottom w:val="nil"/>
              <w:right w:val="nil"/>
            </w:tcBorders>
            <w:vAlign w:val="center"/>
          </w:tcPr>
          <w:p w:rsidR="00B2376A" w:rsidRPr="0022591F" w:rsidRDefault="001A7B74" w:rsidP="006073BE">
            <w:pPr>
              <w:pStyle w:val="ECCLetterHead"/>
            </w:pPr>
            <w:r w:rsidRPr="0022591F">
              <w:t xml:space="preserve">Minutes of </w:t>
            </w:r>
            <w:r w:rsidR="00041BCC" w:rsidRPr="0022591F">
              <w:t>CPG19</w:t>
            </w:r>
            <w:r w:rsidR="00891F4E" w:rsidRPr="0022591F">
              <w:t>-</w:t>
            </w:r>
            <w:r w:rsidR="006073BE">
              <w:t>7</w:t>
            </w:r>
          </w:p>
        </w:tc>
      </w:tr>
      <w:tr w:rsidR="00B2376A" w:rsidRPr="0022591F" w:rsidTr="00B90427">
        <w:tblPrEx>
          <w:tblCellMar>
            <w:left w:w="108" w:type="dxa"/>
            <w:right w:w="108" w:type="dxa"/>
          </w:tblCellMar>
        </w:tblPrEx>
        <w:trPr>
          <w:cantSplit/>
          <w:trHeight w:val="1040"/>
        </w:trPr>
        <w:tc>
          <w:tcPr>
            <w:tcW w:w="9781" w:type="dxa"/>
            <w:gridSpan w:val="3"/>
            <w:tcBorders>
              <w:top w:val="nil"/>
              <w:left w:val="nil"/>
              <w:bottom w:val="nil"/>
              <w:right w:val="nil"/>
            </w:tcBorders>
            <w:vAlign w:val="center"/>
          </w:tcPr>
          <w:p w:rsidR="00B2376A" w:rsidRPr="0022591F" w:rsidRDefault="007D3F48" w:rsidP="00A821E2">
            <w:pPr>
              <w:pStyle w:val="ECCTabletext"/>
            </w:pPr>
            <w:r w:rsidRPr="0022591F">
              <w:rPr>
                <w:noProof/>
                <w:lang w:val="de-DE" w:eastAsia="de-DE"/>
              </w:rPr>
              <mc:AlternateContent>
                <mc:Choice Requires="wps">
                  <w:drawing>
                    <wp:anchor distT="0" distB="0" distL="114300" distR="114300" simplePos="0" relativeHeight="251657728" behindDoc="0" locked="0" layoutInCell="0" allowOverlap="1" wp14:anchorId="1B5911CE" wp14:editId="430CCCB9">
                      <wp:simplePos x="0" y="0"/>
                      <wp:positionH relativeFrom="column">
                        <wp:posOffset>2730500</wp:posOffset>
                      </wp:positionH>
                      <wp:positionV relativeFrom="paragraph">
                        <wp:posOffset>195580</wp:posOffset>
                      </wp:positionV>
                      <wp:extent cx="457200" cy="269875"/>
                      <wp:effectExtent l="0" t="0" r="19050" b="1587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69875"/>
                              </a:xfrm>
                              <a:prstGeom prst="rect">
                                <a:avLst/>
                              </a:prstGeom>
                              <a:solidFill>
                                <a:srgbClr val="FFFFFF"/>
                              </a:solidFill>
                              <a:ln w="9525">
                                <a:solidFill>
                                  <a:srgbClr val="000000"/>
                                </a:solidFill>
                                <a:miter lim="800000"/>
                                <a:headEnd/>
                                <a:tailEnd/>
                              </a:ln>
                            </wps:spPr>
                            <wps:txbx>
                              <w:txbxContent>
                                <w:p w:rsidR="00BF235B" w:rsidRPr="001D2D75" w:rsidRDefault="006F21C6" w:rsidP="005833FD">
                                  <w:pPr>
                                    <w:pStyle w:val="ECCParagraph"/>
                                  </w:pPr>
                                  <w:r>
                                    <w:t xml:space="preserve">  </w:t>
                                  </w:r>
                                  <w:r w:rsidR="00BF235B" w:rsidRPr="001D2D75">
                                    <w:t>N</w:t>
                                  </w:r>
                                  <w:r w:rsidR="00BF235B" w:rsidRPr="001D2D75">
                                    <w:tab/>
                                  </w:r>
                                  <w:proofErr w:type="spellStart"/>
                                  <w:r w:rsidR="00BF235B" w:rsidRPr="001D2D75">
                                    <w:t>N</w:t>
                                  </w:r>
                                  <w:proofErr w:type="spellEnd"/>
                                </w:p>
                              </w:txbxContent>
                            </wps:txbx>
                            <wps:bodyPr rot="0" vert="horz" wrap="square" lIns="36000" tIns="18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B5911CE" id="_x0000_t202" coordsize="21600,21600" o:spt="202" path="m,l,21600r21600,l21600,xe">
                      <v:stroke joinstyle="miter"/>
                      <v:path gradientshapeok="t" o:connecttype="rect"/>
                    </v:shapetype>
                    <v:shape id="Textfeld 2" o:spid="_x0000_s1026" type="#_x0000_t202" style="position:absolute;margin-left:215pt;margin-top:15.4pt;width:36pt;height:2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" o:allowincell="f">
                      <v:textbox inset="1mm,.5mm,1mm,1mm">
                        <w:txbxContent>
                          <w:p w:rsidR="00BF235B" w:rsidRPr="001D2D75" w:rsidRDefault="006F21C6" w:rsidP="005833FD">
                            <w:pPr>
                              <w:pStyle w:val="ECCParagraph"/>
                            </w:pPr>
                            <w:r>
                              <w:t xml:space="preserve">  </w:t>
                            </w:r>
                            <w:r w:rsidR="00BF235B" w:rsidRPr="001D2D75">
                              <w:t>N</w:t>
                            </w:r>
                            <w:r w:rsidR="00BF235B" w:rsidRPr="001D2D75">
                              <w:tab/>
                            </w:r>
                            <w:proofErr w:type="spellStart"/>
                            <w:r w:rsidR="00BF235B" w:rsidRPr="001D2D75">
                              <w:t>N</w:t>
                            </w:r>
                            <w:proofErr w:type="spellEnd"/>
                          </w:p>
                        </w:txbxContent>
                      </v:textbox>
                    </v:shape>
                  </w:pict>
                </mc:Fallback>
              </mc:AlternateContent>
            </w:r>
            <w:r w:rsidR="00B2376A" w:rsidRPr="0022591F">
              <w:t>Group membership required to read? (Y/N)</w:t>
            </w:r>
          </w:p>
        </w:tc>
      </w:tr>
      <w:tr w:rsidR="00B2376A" w:rsidRPr="0022591F" w:rsidTr="00B90427">
        <w:tblPrEx>
          <w:tblCellMar>
            <w:left w:w="108" w:type="dxa"/>
            <w:right w:w="108" w:type="dxa"/>
          </w:tblCellMar>
        </w:tblPrEx>
        <w:trPr>
          <w:cantSplit/>
          <w:trHeight w:hRule="exact" w:val="74"/>
        </w:trPr>
        <w:tc>
          <w:tcPr>
            <w:tcW w:w="9781" w:type="dxa"/>
            <w:gridSpan w:val="3"/>
            <w:tcBorders>
              <w:top w:val="nil"/>
              <w:left w:val="nil"/>
              <w:bottom w:val="nil"/>
              <w:right w:val="nil"/>
            </w:tcBorders>
            <w:vAlign w:val="center"/>
          </w:tcPr>
          <w:p w:rsidR="00B2376A" w:rsidRPr="0022591F" w:rsidRDefault="00B2376A" w:rsidP="001D2D75">
            <w:pPr>
              <w:pStyle w:val="ECCParagraph"/>
              <w:shd w:val="clear" w:color="auto" w:fill="auto"/>
            </w:pPr>
          </w:p>
          <w:p w:rsidR="00B2376A" w:rsidRPr="0022591F" w:rsidRDefault="00B2376A" w:rsidP="001D2D75">
            <w:pPr>
              <w:shd w:val="clear" w:color="auto" w:fill="auto"/>
            </w:pPr>
          </w:p>
        </w:tc>
      </w:tr>
    </w:tbl>
    <w:p w:rsidR="00B2376A" w:rsidRPr="0022591F" w:rsidRDefault="00B2376A" w:rsidP="00A821E2">
      <w:pPr>
        <w:pStyle w:val="ECCTablenote"/>
        <w:rPr>
          <w:lang w:val="en-GB"/>
        </w:rPr>
      </w:pPr>
    </w:p>
    <w:p w:rsidR="009F40C3" w:rsidRPr="0022591F" w:rsidRDefault="009F40C3" w:rsidP="009F40C3">
      <w:pPr>
        <w:pStyle w:val="ECCParagraph"/>
      </w:pPr>
      <w:r w:rsidRPr="0022591F">
        <w:t>The CPG19-</w:t>
      </w:r>
      <w:r w:rsidR="00EA0D81">
        <w:t>7</w:t>
      </w:r>
      <w:r w:rsidRPr="0022591F">
        <w:t xml:space="preserve"> meeting was held in </w:t>
      </w:r>
      <w:r w:rsidR="006073BE" w:rsidRPr="006073BE">
        <w:t>Hilversum, The Netherlands</w:t>
      </w:r>
      <w:r w:rsidRPr="0022591F">
        <w:t xml:space="preserve">, </w:t>
      </w:r>
      <w:r w:rsidR="00782586" w:rsidRPr="0022591F">
        <w:t xml:space="preserve">on kind invitation of </w:t>
      </w:r>
      <w:proofErr w:type="spellStart"/>
      <w:r w:rsidR="003C13E7">
        <w:t>MinE</w:t>
      </w:r>
      <w:r w:rsidR="006073BE">
        <w:t>Z</w:t>
      </w:r>
      <w:proofErr w:type="spellEnd"/>
      <w:r w:rsidR="00EA0D81">
        <w:t xml:space="preserve"> and </w:t>
      </w:r>
      <w:proofErr w:type="spellStart"/>
      <w:r w:rsidR="00EA0D81">
        <w:t>Agentschap</w:t>
      </w:r>
      <w:proofErr w:type="spellEnd"/>
      <w:r w:rsidR="00EA0D81">
        <w:t xml:space="preserve"> Telecom</w:t>
      </w:r>
      <w:r w:rsidRPr="0022591F">
        <w:t>.</w:t>
      </w:r>
    </w:p>
    <w:p w:rsidR="001A7B74" w:rsidRPr="0022591F" w:rsidRDefault="001A7B74" w:rsidP="009F40C3">
      <w:pPr>
        <w:pStyle w:val="berschrift1"/>
        <w:rPr>
          <w:lang w:val="en-GB"/>
        </w:rPr>
      </w:pPr>
      <w:r w:rsidRPr="0022591F">
        <w:rPr>
          <w:lang w:val="en-GB"/>
        </w:rPr>
        <w:t>Opening of the meeting</w:t>
      </w:r>
    </w:p>
    <w:p w:rsidR="00C35C92" w:rsidRPr="00F50A01" w:rsidRDefault="00C35C92" w:rsidP="00F50A01">
      <w:r w:rsidRPr="00F50A01">
        <w:t xml:space="preserve">The Chairman of the CPG, Mr Alexander </w:t>
      </w:r>
      <w:proofErr w:type="spellStart"/>
      <w:r w:rsidRPr="00F50A01">
        <w:t>Kühn</w:t>
      </w:r>
      <w:proofErr w:type="spellEnd"/>
      <w:r w:rsidRPr="00F50A01">
        <w:t xml:space="preserve">, opened the meeting and welcomed the participants and observers of other interregional organisations to </w:t>
      </w:r>
      <w:r w:rsidR="00D803BA" w:rsidRPr="00F50A01">
        <w:t xml:space="preserve">beautiful </w:t>
      </w:r>
      <w:r w:rsidR="00EA0D81" w:rsidRPr="00F50A01">
        <w:t xml:space="preserve">media </w:t>
      </w:r>
      <w:r w:rsidR="00D803BA" w:rsidRPr="00F50A01">
        <w:t xml:space="preserve">city of </w:t>
      </w:r>
      <w:r w:rsidR="00EA0D81" w:rsidRPr="00F50A01">
        <w:t>Hilversum</w:t>
      </w:r>
      <w:r w:rsidRPr="00F50A01">
        <w:t>.</w:t>
      </w:r>
      <w:r w:rsidR="00D803BA" w:rsidRPr="00F50A01">
        <w:t xml:space="preserve"> He highlighted the impo</w:t>
      </w:r>
      <w:r w:rsidR="00F60C2B" w:rsidRPr="00F50A01">
        <w:t>r</w:t>
      </w:r>
      <w:r w:rsidR="00D803BA" w:rsidRPr="00F50A01">
        <w:t xml:space="preserve">tance of the </w:t>
      </w:r>
      <w:r w:rsidR="00EA0D81" w:rsidRPr="00F50A01">
        <w:t>seventh</w:t>
      </w:r>
      <w:r w:rsidR="00D803BA" w:rsidRPr="00F50A01">
        <w:t xml:space="preserve"> meeting of CPG</w:t>
      </w:r>
      <w:r w:rsidR="00EA0D81" w:rsidRPr="00F50A01">
        <w:t>, which is also expected to be the first meeting at which ECPs are formally adopted</w:t>
      </w:r>
      <w:r w:rsidR="00E22475" w:rsidRPr="00F50A01">
        <w:t>. He also dre</w:t>
      </w:r>
      <w:r w:rsidR="00D803BA" w:rsidRPr="00F50A01">
        <w:t xml:space="preserve">w attention </w:t>
      </w:r>
      <w:r w:rsidR="00EA0D81" w:rsidRPr="00F50A01">
        <w:t xml:space="preserve">again </w:t>
      </w:r>
      <w:r w:rsidR="00D803BA" w:rsidRPr="00F50A01">
        <w:t xml:space="preserve">to the overwhelming interest to participate at the meeting. He expressed his sincere gratitude to </w:t>
      </w:r>
      <w:proofErr w:type="spellStart"/>
      <w:r w:rsidR="00EA0D81" w:rsidRPr="00F50A01">
        <w:t>Agentschap</w:t>
      </w:r>
      <w:proofErr w:type="spellEnd"/>
      <w:r w:rsidR="00EA0D81" w:rsidRPr="00F50A01">
        <w:t xml:space="preserve"> Telecom and the Ministry of Economic</w:t>
      </w:r>
      <w:r w:rsidR="005E4C42">
        <w:t xml:space="preserve"> Affairs</w:t>
      </w:r>
      <w:r w:rsidR="00D803BA" w:rsidRPr="00F50A01">
        <w:t xml:space="preserve"> for their patience and assistance.</w:t>
      </w:r>
      <w:r w:rsidR="00BF235B">
        <w:t xml:space="preserve"> </w:t>
      </w:r>
    </w:p>
    <w:p w:rsidR="00643BF4" w:rsidRDefault="00643BF4" w:rsidP="00643BF4">
      <w:r w:rsidRPr="00643BF4">
        <w:t xml:space="preserve">Mr Peter </w:t>
      </w:r>
      <w:proofErr w:type="spellStart"/>
      <w:r w:rsidRPr="00643BF4">
        <w:t>Spijkerman</w:t>
      </w:r>
      <w:proofErr w:type="spellEnd"/>
      <w:r w:rsidRPr="00643BF4">
        <w:t>, Director and Chief Inspector of the Netherlands Radiocommunications Agency</w:t>
      </w:r>
      <w:r>
        <w:t>,</w:t>
      </w:r>
      <w:r w:rsidRPr="00643BF4">
        <w:t xml:space="preserve"> welcomed the CPG-participants to Hilversum, knowns as the </w:t>
      </w:r>
      <w:r>
        <w:t>'media city' of the Netherlands.</w:t>
      </w:r>
    </w:p>
    <w:p w:rsidR="00643BF4" w:rsidRPr="00643BF4" w:rsidRDefault="00643BF4" w:rsidP="00643BF4">
      <w:r w:rsidRPr="00643BF4">
        <w:t xml:space="preserve">He pointed out that the use of spectrum is rapidly increasing as result of the social and economic interests. This requires guaranteeing continuity, availability, capacity, and therefore innovative actions by governments. In this respect major topics are: the allocation of new bands for 5G, satellite communication and the future accommodation of </w:t>
      </w:r>
      <w:proofErr w:type="spellStart"/>
      <w:r w:rsidRPr="00643BF4">
        <w:t>WiFi</w:t>
      </w:r>
      <w:proofErr w:type="spellEnd"/>
      <w:r w:rsidRPr="00643BF4">
        <w:t>-type systems.</w:t>
      </w:r>
    </w:p>
    <w:p w:rsidR="00643BF4" w:rsidRPr="00643BF4" w:rsidRDefault="00643BF4" w:rsidP="00643BF4">
      <w:r w:rsidRPr="00643BF4">
        <w:t>He furthermore pointed out that it is no longer just about allocating frequency bands for new challenges and securing current services. It is necessary to study the consequences of new techniques and their impact. Self-regulation and dynamic frequency-use are elements of new ways to use the spectrum. Facing these challenges has to be done together with relevant stakeholders. The Netherlands has great expectations in this respect and wants to actively contribute to these developments.</w:t>
      </w:r>
    </w:p>
    <w:p w:rsidR="00643BF4" w:rsidRPr="00643BF4" w:rsidRDefault="00643BF4" w:rsidP="00643BF4">
      <w:r w:rsidRPr="00643BF4">
        <w:t>He concluded by wishing the participants a fruitful and successful meeting.</w:t>
      </w:r>
      <w:r>
        <w:t xml:space="preserve"> </w:t>
      </w:r>
      <w:r w:rsidRPr="00643BF4">
        <w:t>The Chairman informed also about the latest information regar</w:t>
      </w:r>
      <w:r>
        <w:t>ding the venue of WRC-19, Sharm</w:t>
      </w:r>
      <w:r w:rsidR="005829D7">
        <w:t xml:space="preserve"> </w:t>
      </w:r>
      <w:r>
        <w:t>el-</w:t>
      </w:r>
      <w:r w:rsidRPr="00643BF4">
        <w:t>Sheik. Two specific information points are to</w:t>
      </w:r>
      <w:r>
        <w:t xml:space="preserve"> be opened on December 2</w:t>
      </w:r>
      <w:r w:rsidRPr="00643BF4">
        <w:rPr>
          <w:rStyle w:val="ECCHLsuperscript"/>
        </w:rPr>
        <w:t>nd</w:t>
      </w:r>
      <w:r>
        <w:t xml:space="preserve">: First </w:t>
      </w:r>
      <w:r w:rsidRPr="00643BF4">
        <w:t>regarding any Visa requirement and the second one for hotel bookings. He drew the attention of the meeting to the information of provided by the Government of Egypt to the 2</w:t>
      </w:r>
      <w:r w:rsidRPr="00643BF4">
        <w:rPr>
          <w:rStyle w:val="ECCHLsuperscript"/>
        </w:rPr>
        <w:t>nd</w:t>
      </w:r>
      <w:r w:rsidRPr="00643BF4">
        <w:t xml:space="preserve"> Interregional Workshop. The Vice-Chairman provided additional information by showing the relevant advertising video for WRC-19.</w:t>
      </w:r>
    </w:p>
    <w:p w:rsidR="00C35C92" w:rsidRPr="0022591F" w:rsidRDefault="00C35C92" w:rsidP="008F5CE0">
      <w:r w:rsidRPr="0022591F">
        <w:t xml:space="preserve">The meeting was attended by </w:t>
      </w:r>
      <w:r w:rsidR="000411F5">
        <w:t>15</w:t>
      </w:r>
      <w:r w:rsidR="004A2E46">
        <w:t>4</w:t>
      </w:r>
      <w:r w:rsidR="000411F5" w:rsidRPr="0022591F">
        <w:t xml:space="preserve"> </w:t>
      </w:r>
      <w:r w:rsidRPr="0022591F">
        <w:t xml:space="preserve">delegates representing </w:t>
      </w:r>
      <w:r w:rsidR="000411F5">
        <w:t>28</w:t>
      </w:r>
      <w:r w:rsidR="000411F5" w:rsidRPr="0022591F">
        <w:t xml:space="preserve"> </w:t>
      </w:r>
      <w:r w:rsidRPr="0022591F">
        <w:t xml:space="preserve">administrations, the European Commission, the Office and </w:t>
      </w:r>
      <w:r w:rsidR="008D52ED">
        <w:t>28</w:t>
      </w:r>
      <w:r w:rsidR="000411F5" w:rsidRPr="0022591F">
        <w:t xml:space="preserve"> </w:t>
      </w:r>
      <w:r w:rsidRPr="0022591F">
        <w:t xml:space="preserve">observers. The list of participants can be found in </w:t>
      </w:r>
      <w:r w:rsidRPr="0022591F">
        <w:rPr>
          <w:rStyle w:val="ECCHLbold"/>
        </w:rPr>
        <w:t>ANNEX I</w:t>
      </w:r>
      <w:r w:rsidRPr="0022591F">
        <w:t xml:space="preserve">. The list of output </w:t>
      </w:r>
      <w:r w:rsidR="00710485">
        <w:t>d</w:t>
      </w:r>
      <w:r w:rsidR="00714A9B">
        <w:t>ocument</w:t>
      </w:r>
      <w:r w:rsidRPr="0022591F">
        <w:t xml:space="preserve">s is given in </w:t>
      </w:r>
      <w:r w:rsidRPr="0022591F">
        <w:rPr>
          <w:rStyle w:val="ECCHLbold"/>
        </w:rPr>
        <w:t>ANNEX II</w:t>
      </w:r>
      <w:r w:rsidRPr="0022591F">
        <w:t>.</w:t>
      </w:r>
    </w:p>
    <w:p w:rsidR="001A7B74" w:rsidRPr="0022591F" w:rsidRDefault="001A7B74" w:rsidP="001D2D75">
      <w:pPr>
        <w:pStyle w:val="berschrift1"/>
        <w:rPr>
          <w:lang w:val="en-GB"/>
        </w:rPr>
      </w:pPr>
      <w:r w:rsidRPr="0022591F">
        <w:rPr>
          <w:lang w:val="en-GB"/>
        </w:rPr>
        <w:lastRenderedPageBreak/>
        <w:t xml:space="preserve">Adoption of the </w:t>
      </w:r>
      <w:r w:rsidR="000D441A" w:rsidRPr="0022591F">
        <w:rPr>
          <w:lang w:val="en-GB"/>
        </w:rPr>
        <w:t>Agenda</w:t>
      </w:r>
      <w:r w:rsidRPr="0022591F">
        <w:rPr>
          <w:lang w:val="en-GB"/>
        </w:rPr>
        <w:t>, schedule of work</w:t>
      </w:r>
    </w:p>
    <w:p w:rsidR="001A7B74" w:rsidRPr="0022591F" w:rsidRDefault="001A7B74" w:rsidP="008F5CE0">
      <w:r w:rsidRPr="0022591F">
        <w:t xml:space="preserve">The Chairman introduced a few modifications to the draft </w:t>
      </w:r>
      <w:r w:rsidR="000D441A" w:rsidRPr="0022591F">
        <w:t>Agenda</w:t>
      </w:r>
      <w:r w:rsidRPr="0022591F">
        <w:t xml:space="preserve"> available. The meeting adopted the </w:t>
      </w:r>
      <w:r w:rsidR="000D441A" w:rsidRPr="0022591F">
        <w:t>Agenda</w:t>
      </w:r>
      <w:r w:rsidRPr="0022591F">
        <w:t xml:space="preserve"> as given in </w:t>
      </w:r>
      <w:r w:rsidRPr="0022591F">
        <w:rPr>
          <w:rStyle w:val="ECCHLbold"/>
        </w:rPr>
        <w:t>ANNEX III</w:t>
      </w:r>
      <w:r w:rsidRPr="0022591F">
        <w:t>.</w:t>
      </w:r>
      <w:r w:rsidR="00A162FF" w:rsidRPr="0022591F">
        <w:t xml:space="preserve"> The list of </w:t>
      </w:r>
      <w:r w:rsidR="00F50A01">
        <w:t>d</w:t>
      </w:r>
      <w:r w:rsidR="00714A9B">
        <w:t>ocument</w:t>
      </w:r>
      <w:r w:rsidR="00A162FF" w:rsidRPr="0022591F">
        <w:t xml:space="preserve">s provided to the meeting can be found in </w:t>
      </w:r>
      <w:r w:rsidR="00FB5D18" w:rsidRPr="00714A9B">
        <w:rPr>
          <w:rStyle w:val="ECCHLbold"/>
        </w:rPr>
        <w:t>ADM</w:t>
      </w:r>
      <w:r w:rsidR="006073BE">
        <w:rPr>
          <w:rStyle w:val="ECCHLbold"/>
        </w:rPr>
        <w:t>31</w:t>
      </w:r>
      <w:r w:rsidR="00A162FF" w:rsidRPr="0022591F">
        <w:t>.</w:t>
      </w:r>
    </w:p>
    <w:p w:rsidR="007E6CBD" w:rsidRPr="0022591F" w:rsidRDefault="00041BCC" w:rsidP="001D2D75">
      <w:pPr>
        <w:pStyle w:val="berschrift1"/>
        <w:rPr>
          <w:lang w:val="en-GB"/>
        </w:rPr>
      </w:pPr>
      <w:r w:rsidRPr="0022591F">
        <w:rPr>
          <w:lang w:val="en-GB"/>
        </w:rPr>
        <w:t>Extract from ECC minutes relevant to CPG</w:t>
      </w:r>
    </w:p>
    <w:p w:rsidR="003C13E7" w:rsidRPr="003C13E7" w:rsidRDefault="003C13E7" w:rsidP="003C13E7">
      <w:pPr>
        <w:pStyle w:val="ECCParagraph"/>
      </w:pPr>
      <w:r w:rsidRPr="003C13E7">
        <w:t xml:space="preserve">The </w:t>
      </w:r>
      <w:r w:rsidR="00EA0D81">
        <w:t xml:space="preserve">former </w:t>
      </w:r>
      <w:r w:rsidRPr="003C13E7">
        <w:t>Chairman of the ECC, Mr Eric Fournier (F), informed the meeting about the relev</w:t>
      </w:r>
      <w:r>
        <w:t xml:space="preserve">ant results of ECC#48. The </w:t>
      </w:r>
      <w:r w:rsidRPr="003C13E7">
        <w:t>ECC</w:t>
      </w:r>
      <w:r>
        <w:t xml:space="preserve">#49 </w:t>
      </w:r>
      <w:r w:rsidRPr="003C13E7">
        <w:t>will t</w:t>
      </w:r>
      <w:r>
        <w:t>ake place in the UK, 5</w:t>
      </w:r>
      <w:r w:rsidR="00643BF4" w:rsidRPr="00643BF4">
        <w:rPr>
          <w:rStyle w:val="ECCHLsuperscript"/>
        </w:rPr>
        <w:t>th</w:t>
      </w:r>
      <w:r w:rsidR="00643BF4">
        <w:t xml:space="preserve"> </w:t>
      </w:r>
      <w:r>
        <w:t>-</w:t>
      </w:r>
      <w:r w:rsidR="00643BF4">
        <w:t xml:space="preserve"> </w:t>
      </w:r>
      <w:r>
        <w:t>8</w:t>
      </w:r>
      <w:r w:rsidR="00643BF4" w:rsidRPr="00643BF4">
        <w:rPr>
          <w:rStyle w:val="ECCHLsuperscript"/>
        </w:rPr>
        <w:t>th</w:t>
      </w:r>
      <w:r>
        <w:t xml:space="preserve"> March 2019.</w:t>
      </w:r>
    </w:p>
    <w:p w:rsidR="003C13E7" w:rsidRPr="003C13E7" w:rsidRDefault="003C13E7" w:rsidP="003C13E7">
      <w:pPr>
        <w:pStyle w:val="ECCParagraph"/>
      </w:pPr>
      <w:r>
        <w:t>Mr</w:t>
      </w:r>
      <w:r w:rsidRPr="003C13E7">
        <w:t xml:space="preserve"> Chris Woolford </w:t>
      </w:r>
      <w:r>
        <w:t>(</w:t>
      </w:r>
      <w:r w:rsidR="00EA0D81">
        <w:t>G</w:t>
      </w:r>
      <w:r>
        <w:t xml:space="preserve">) </w:t>
      </w:r>
      <w:r w:rsidRPr="003C13E7">
        <w:t xml:space="preserve">was elected as new chairman of the ECC and Mr </w:t>
      </w:r>
      <w:proofErr w:type="spellStart"/>
      <w:r w:rsidRPr="003C13E7">
        <w:t>Jérome</w:t>
      </w:r>
      <w:proofErr w:type="spellEnd"/>
      <w:r w:rsidRPr="003C13E7">
        <w:t xml:space="preserve"> Andre </w:t>
      </w:r>
      <w:r>
        <w:t xml:space="preserve">(F) </w:t>
      </w:r>
      <w:r w:rsidRPr="003C13E7">
        <w:t>was electe</w:t>
      </w:r>
      <w:r>
        <w:t>d as new Chairman of the WG SE.</w:t>
      </w:r>
    </w:p>
    <w:p w:rsidR="003C13E7" w:rsidRPr="003C13E7" w:rsidRDefault="003C13E7" w:rsidP="003C13E7">
      <w:pPr>
        <w:pStyle w:val="ECCParagraph"/>
      </w:pPr>
      <w:r w:rsidRPr="003C13E7">
        <w:t>ECC updated the CEPT roadmap on 5G, mainly to reflect progress on the ECC Work Programme, and the part B on WRC-19 (IMT&gt;24 GHz) has remained stable.</w:t>
      </w:r>
    </w:p>
    <w:p w:rsidR="003C13E7" w:rsidRPr="003C13E7" w:rsidRDefault="003C13E7" w:rsidP="003C13E7">
      <w:pPr>
        <w:pStyle w:val="ECCParagraph"/>
      </w:pPr>
      <w:r w:rsidRPr="003C13E7">
        <w:t>ECC also adopted several deliverables which have to be considered</w:t>
      </w:r>
      <w:r>
        <w:t xml:space="preserve"> by CPG as background elements:</w:t>
      </w:r>
    </w:p>
    <w:p w:rsidR="003C13E7" w:rsidRPr="003C13E7" w:rsidRDefault="003C13E7" w:rsidP="003C13E7">
      <w:pPr>
        <w:pStyle w:val="ECCBulletsLv1"/>
      </w:pPr>
      <w:r w:rsidRPr="003C13E7">
        <w:t xml:space="preserve">In relation with Agenda </w:t>
      </w:r>
      <w:r>
        <w:t>i</w:t>
      </w:r>
      <w:r w:rsidRPr="003C13E7">
        <w:t>tem 1.5, ECC adopted a revision of Decision</w:t>
      </w:r>
      <w:r>
        <w:t xml:space="preserve"> ECC/DEC</w:t>
      </w:r>
      <w:proofErr w:type="gramStart"/>
      <w:r>
        <w:t>/</w:t>
      </w:r>
      <w:r w:rsidRPr="003C13E7">
        <w:t>(</w:t>
      </w:r>
      <w:proofErr w:type="gramEnd"/>
      <w:r w:rsidRPr="003C13E7">
        <w:t xml:space="preserve">13)01 removing the limitation on </w:t>
      </w:r>
      <w:proofErr w:type="spellStart"/>
      <w:r w:rsidRPr="003C13E7">
        <w:t>e.i.r.p</w:t>
      </w:r>
      <w:proofErr w:type="spellEnd"/>
      <w:r w:rsidRPr="003C13E7">
        <w:t>. for earth stations exempted from individual licence in relation with avionic protection around airport.</w:t>
      </w:r>
    </w:p>
    <w:p w:rsidR="003C13E7" w:rsidRPr="003C13E7" w:rsidRDefault="003C13E7" w:rsidP="003C13E7">
      <w:pPr>
        <w:pStyle w:val="ECCBulletsLv1"/>
      </w:pPr>
      <w:r w:rsidRPr="003C13E7">
        <w:t xml:space="preserve">In relation with Agenda </w:t>
      </w:r>
      <w:r>
        <w:t>i</w:t>
      </w:r>
      <w:r w:rsidRPr="003C13E7">
        <w:t>tem 1.12, ECC approved for sending into public consultation CEPT Report 71 resp</w:t>
      </w:r>
      <w:r>
        <w:t>onding to the EC mandate on ITS</w:t>
      </w:r>
      <w:r w:rsidR="00EA0D81">
        <w:t>.</w:t>
      </w:r>
    </w:p>
    <w:p w:rsidR="003C13E7" w:rsidRPr="003C13E7" w:rsidRDefault="003C13E7" w:rsidP="003C13E7">
      <w:pPr>
        <w:pStyle w:val="ECCBulletsLv1"/>
      </w:pPr>
      <w:r w:rsidRPr="003C13E7">
        <w:t xml:space="preserve">In relation with Agenda </w:t>
      </w:r>
      <w:r>
        <w:t>i</w:t>
      </w:r>
      <w:r w:rsidRPr="003C13E7">
        <w:t>tem 1.13, ECC approved for sending into public consultation an ECC recommendation to ensure continued and future operation of EESS/SRS earth stations in the 26 GHz band without significant impact on 5G. ECC/PT1 is also preparing a similar recommendation relating to continued and future operation of FSS earth stations in the 26 GHz band</w:t>
      </w:r>
      <w:r w:rsidR="00EA0D81">
        <w:t>.</w:t>
      </w:r>
    </w:p>
    <w:p w:rsidR="00E4003D" w:rsidRPr="00C74382" w:rsidRDefault="003C13E7" w:rsidP="003C13E7">
      <w:pPr>
        <w:pStyle w:val="ECCParagraph"/>
      </w:pPr>
      <w:r w:rsidRPr="003C13E7">
        <w:t>In addition, CPG should take note on the ongoing discussion relating to the revision of ERC Recommendation 74-01 on spurious emissions. According to the work programme, it is expected that WG SE will consider in 2019 the adoption of this revision for publication and ECC requested WG</w:t>
      </w:r>
      <w:r w:rsidR="004F2136">
        <w:t xml:space="preserve"> </w:t>
      </w:r>
      <w:r w:rsidRPr="003C13E7">
        <w:t>SE to ensure that the revision of the recommendation will be applicable to AAS and to present relevant options to ECC if this cannot be solved at the WGSE level. ECC noted that 5G equipment will be put on the market very soon and that it would be very important that appropriate limits for the unwanted emissions in the spurious domain to be applied in Europe would be defined before introducing 5G.</w:t>
      </w:r>
    </w:p>
    <w:p w:rsidR="00C74382" w:rsidRPr="00C74382" w:rsidRDefault="0014511B" w:rsidP="00C74382">
      <w:pPr>
        <w:pStyle w:val="berschrift1"/>
        <w:rPr>
          <w:lang w:val="en-GB"/>
        </w:rPr>
      </w:pPr>
      <w:bookmarkStart w:id="1" w:name="_Ref503708479"/>
      <w:r>
        <w:t>Report from</w:t>
      </w:r>
      <w:r w:rsidR="00C74382" w:rsidRPr="00C74382">
        <w:rPr>
          <w:lang w:val="en-GB"/>
        </w:rPr>
        <w:t xml:space="preserve"> pLENIPOTENTIAry cONFERENCE 2018</w:t>
      </w:r>
      <w:bookmarkEnd w:id="1"/>
    </w:p>
    <w:p w:rsidR="00C74382" w:rsidRPr="00C74382" w:rsidRDefault="00EA0D81" w:rsidP="00C74382">
      <w:r>
        <w:t xml:space="preserve">The Chairman informed the meeting briefly about the results of PP-18, in particular the elected officials of ITU. Furthermore Resolution </w:t>
      </w:r>
      <w:r w:rsidRPr="0021673D">
        <w:rPr>
          <w:rStyle w:val="ECCHLbold"/>
        </w:rPr>
        <w:t xml:space="preserve">185 </w:t>
      </w:r>
      <w:r w:rsidR="004F2136">
        <w:t xml:space="preserve">on Global Flight Tracking </w:t>
      </w:r>
      <w:r>
        <w:t xml:space="preserve">has been suppressed as suggested by CPG. </w:t>
      </w:r>
    </w:p>
    <w:p w:rsidR="007E6CBD" w:rsidRPr="0022591F" w:rsidRDefault="00570002" w:rsidP="001D2D75">
      <w:pPr>
        <w:pStyle w:val="berschrift1"/>
        <w:rPr>
          <w:lang w:val="en-GB"/>
        </w:rPr>
      </w:pPr>
      <w:r w:rsidRPr="0022591F">
        <w:rPr>
          <w:lang w:val="en-GB"/>
        </w:rPr>
        <w:t>Activities regarding other organisations</w:t>
      </w:r>
    </w:p>
    <w:p w:rsidR="00B51CB0" w:rsidRDefault="00C35C92" w:rsidP="00B51CB0">
      <w:pPr>
        <w:pStyle w:val="berschrift2"/>
      </w:pPr>
      <w:r w:rsidRPr="0022591F">
        <w:rPr>
          <w:lang w:val="en-GB"/>
        </w:rPr>
        <w:t>RCC</w:t>
      </w:r>
    </w:p>
    <w:p w:rsidR="0014511B" w:rsidRPr="0014511B" w:rsidRDefault="00EA0D81" w:rsidP="0014511B">
      <w:r>
        <w:t xml:space="preserve">Mr Sergey </w:t>
      </w:r>
      <w:proofErr w:type="spellStart"/>
      <w:r>
        <w:t>Pastukh</w:t>
      </w:r>
      <w:proofErr w:type="spellEnd"/>
      <w:r w:rsidR="00210F8E">
        <w:t xml:space="preserve"> (RUS)</w:t>
      </w:r>
      <w:r>
        <w:t xml:space="preserve"> informed </w:t>
      </w:r>
      <w:r w:rsidR="00210F8E">
        <w:t xml:space="preserve">about </w:t>
      </w:r>
      <w:r>
        <w:t>the latest status of the RCC preparations and dr</w:t>
      </w:r>
      <w:r w:rsidR="00210F8E">
        <w:t>e</w:t>
      </w:r>
      <w:r>
        <w:t>w attention to the presentation of RCC to the 2</w:t>
      </w:r>
      <w:r w:rsidRPr="00BF235B">
        <w:rPr>
          <w:rStyle w:val="ECCHLsuperscript"/>
        </w:rPr>
        <w:t>nd</w:t>
      </w:r>
      <w:r>
        <w:t xml:space="preserve"> Interregional Workshop of ITU. The next meeting of WG WRC-19 of the RCC will take place in January 2019</w:t>
      </w:r>
      <w:r w:rsidR="00210F8E">
        <w:t xml:space="preserve"> in Yerevan, Armenia.</w:t>
      </w:r>
      <w:r>
        <w:t xml:space="preserve"> </w:t>
      </w:r>
    </w:p>
    <w:p w:rsidR="00B51CB0" w:rsidRDefault="00B51CB0" w:rsidP="00B51CB0">
      <w:pPr>
        <w:pStyle w:val="berschrift2"/>
        <w:rPr>
          <w:lang w:val="en-GB"/>
        </w:rPr>
      </w:pPr>
      <w:r w:rsidRPr="0022591F">
        <w:rPr>
          <w:lang w:val="en-GB"/>
        </w:rPr>
        <w:lastRenderedPageBreak/>
        <w:t>CITEL</w:t>
      </w:r>
    </w:p>
    <w:p w:rsidR="00210F8E" w:rsidRPr="0014511B" w:rsidRDefault="00E526D3" w:rsidP="00210F8E">
      <w:r>
        <w:t xml:space="preserve">The CITEL representative, </w:t>
      </w:r>
      <w:r w:rsidR="00210F8E">
        <w:t xml:space="preserve">Mr Brandon Mitchell (USA) informed about the latest status of the CITEL preparations contained in </w:t>
      </w:r>
      <w:r w:rsidR="00210F8E" w:rsidRPr="00BF235B">
        <w:rPr>
          <w:rStyle w:val="ECCHLbold"/>
        </w:rPr>
        <w:t>INFO76</w:t>
      </w:r>
      <w:r w:rsidR="00210F8E">
        <w:t xml:space="preserve">. The next meeting of CITEL PCC.II will take place in December 2018 in Brasilia, Brazil. </w:t>
      </w:r>
    </w:p>
    <w:p w:rsidR="007C738D" w:rsidRPr="0022591F" w:rsidRDefault="007C738D" w:rsidP="009F40C3">
      <w:pPr>
        <w:pStyle w:val="berschrift2"/>
        <w:rPr>
          <w:lang w:val="en-GB"/>
        </w:rPr>
      </w:pPr>
      <w:r w:rsidRPr="0022591F">
        <w:rPr>
          <w:lang w:val="en-GB"/>
        </w:rPr>
        <w:t>A</w:t>
      </w:r>
      <w:r w:rsidR="00210F8E">
        <w:t>TU</w:t>
      </w:r>
    </w:p>
    <w:p w:rsidR="007C738D" w:rsidRPr="0022591F" w:rsidRDefault="007C738D" w:rsidP="00DC7ACD">
      <w:r w:rsidRPr="0022591F">
        <w:t xml:space="preserve">In absence of an official representative of </w:t>
      </w:r>
      <w:r w:rsidR="00210F8E">
        <w:t>ATU</w:t>
      </w:r>
      <w:r w:rsidRPr="0022591F">
        <w:t xml:space="preserve">, the </w:t>
      </w:r>
      <w:r w:rsidR="0014511B">
        <w:t>Secretary</w:t>
      </w:r>
      <w:r w:rsidRPr="0022591F">
        <w:t xml:space="preserve"> introduced </w:t>
      </w:r>
      <w:r w:rsidR="00210F8E">
        <w:t>briefly</w:t>
      </w:r>
      <w:r w:rsidR="0014511B">
        <w:t xml:space="preserve"> </w:t>
      </w:r>
      <w:r w:rsidRPr="00DC7ACD">
        <w:rPr>
          <w:rStyle w:val="ECCHLbold"/>
        </w:rPr>
        <w:t>INFO</w:t>
      </w:r>
      <w:r w:rsidR="0014511B">
        <w:rPr>
          <w:rStyle w:val="ECCHLbold"/>
        </w:rPr>
        <w:t>64</w:t>
      </w:r>
      <w:r w:rsidRPr="00DC7ACD">
        <w:t xml:space="preserve"> </w:t>
      </w:r>
      <w:r w:rsidRPr="0022591F">
        <w:t xml:space="preserve">containing a presentation on all views taken by </w:t>
      </w:r>
      <w:r w:rsidR="00210F8E">
        <w:t>APM19-3</w:t>
      </w:r>
      <w:r w:rsidRPr="0022591F">
        <w:t xml:space="preserve"> in </w:t>
      </w:r>
      <w:r w:rsidR="00210F8E">
        <w:t>September 2018</w:t>
      </w:r>
      <w:r w:rsidRPr="0022591F">
        <w:t>.</w:t>
      </w:r>
      <w:r w:rsidR="0014511B">
        <w:t xml:space="preserve"> A full report of APM19-</w:t>
      </w:r>
      <w:r w:rsidR="00210F8E">
        <w:t>3</w:t>
      </w:r>
      <w:r w:rsidR="0014511B">
        <w:t xml:space="preserve"> </w:t>
      </w:r>
      <w:r w:rsidR="003A491A">
        <w:t>was</w:t>
      </w:r>
      <w:r w:rsidR="0014511B">
        <w:t xml:space="preserve"> provided </w:t>
      </w:r>
      <w:r w:rsidR="003A491A">
        <w:t xml:space="preserve">in </w:t>
      </w:r>
      <w:r w:rsidR="003A491A" w:rsidRPr="003A491A">
        <w:rPr>
          <w:rStyle w:val="ECCHLbold"/>
        </w:rPr>
        <w:t>INFO77</w:t>
      </w:r>
      <w:r w:rsidR="0014511B">
        <w:t>.</w:t>
      </w:r>
      <w:r w:rsidR="00210F8E">
        <w:t xml:space="preserve"> </w:t>
      </w:r>
    </w:p>
    <w:p w:rsidR="007E6CBD" w:rsidRDefault="007E6CBD" w:rsidP="009F40C3">
      <w:pPr>
        <w:pStyle w:val="berschrift2"/>
      </w:pPr>
      <w:r w:rsidRPr="0022591F">
        <w:rPr>
          <w:lang w:val="en-GB"/>
        </w:rPr>
        <w:t>ITU</w:t>
      </w:r>
    </w:p>
    <w:p w:rsidR="00190573" w:rsidRDefault="00190573" w:rsidP="00190573">
      <w:pPr>
        <w:pStyle w:val="ECCParagraph"/>
      </w:pPr>
      <w:r w:rsidRPr="009B34E5">
        <w:t xml:space="preserve">The ITU representative, Mr Philippe </w:t>
      </w:r>
      <w:proofErr w:type="spellStart"/>
      <w:r w:rsidRPr="009B34E5">
        <w:t>Aubineau</w:t>
      </w:r>
      <w:proofErr w:type="spellEnd"/>
      <w:r>
        <w:t>,</w:t>
      </w:r>
      <w:r w:rsidRPr="009B34E5">
        <w:t xml:space="preserve"> presented updated</w:t>
      </w:r>
      <w:r w:rsidR="00210F8E">
        <w:t xml:space="preserve"> </w:t>
      </w:r>
      <w:r w:rsidRPr="009B34E5">
        <w:t xml:space="preserve">information on the </w:t>
      </w:r>
      <w:r>
        <w:t xml:space="preserve">ITU </w:t>
      </w:r>
      <w:r w:rsidRPr="009B34E5">
        <w:t>preparation for WRC</w:t>
      </w:r>
      <w:r>
        <w:noBreakHyphen/>
      </w:r>
      <w:r w:rsidRPr="009B34E5">
        <w:t>19, including CPM19-2 and RA-19 (</w:t>
      </w:r>
      <w:r w:rsidRPr="009B34E5">
        <w:rPr>
          <w:rStyle w:val="ECCHLbold"/>
        </w:rPr>
        <w:t>INFO</w:t>
      </w:r>
      <w:r>
        <w:rPr>
          <w:rStyle w:val="ECCHLbold"/>
        </w:rPr>
        <w:t>73R1</w:t>
      </w:r>
      <w:r w:rsidRPr="009B34E5">
        <w:t>).</w:t>
      </w:r>
      <w:r>
        <w:t xml:space="preserve"> He informed the meeting of the issuing after the last CPG meeting of the invitation letter to CPM19-2 (Geneva, 18 to 28 February 2019), along with the </w:t>
      </w:r>
      <w:hyperlink r:id="rId12" w:history="1">
        <w:r w:rsidRPr="00617034">
          <w:rPr>
            <w:rStyle w:val="Hyperlink"/>
          </w:rPr>
          <w:t>template</w:t>
        </w:r>
      </w:hyperlink>
      <w:r>
        <w:t xml:space="preserve"> and </w:t>
      </w:r>
      <w:hyperlink r:id="rId13" w:history="1">
        <w:r w:rsidRPr="00617034">
          <w:rPr>
            <w:rStyle w:val="Hyperlink"/>
          </w:rPr>
          <w:t>guidelines</w:t>
        </w:r>
      </w:hyperlink>
      <w:r>
        <w:t xml:space="preserve"> for the preparation of contributions and the deadlines for their submission to CPM19-2 (information available on the CPM webpage at: </w:t>
      </w:r>
      <w:hyperlink r:id="rId14" w:history="1">
        <w:r w:rsidRPr="00190573">
          <w:rPr>
            <w:rStyle w:val="Hyperlink"/>
          </w:rPr>
          <w:t>www.itu.int/ITU-R/go/rcpm</w:t>
        </w:r>
      </w:hyperlink>
      <w:r>
        <w:t xml:space="preserve">). </w:t>
      </w:r>
      <w:r w:rsidRPr="00506B12">
        <w:t xml:space="preserve">He </w:t>
      </w:r>
      <w:r>
        <w:t xml:space="preserve">also </w:t>
      </w:r>
      <w:r w:rsidRPr="00506B12">
        <w:t xml:space="preserve">informed the meeting </w:t>
      </w:r>
      <w:r>
        <w:t xml:space="preserve">of the recent issuing of the invitation letters to WRC-19 and RA-19 which are </w:t>
      </w:r>
      <w:r w:rsidRPr="00617034">
        <w:t xml:space="preserve">available </w:t>
      </w:r>
      <w:r>
        <w:t xml:space="preserve">on the WRC-19 and RA-19 ITU webpages respectively at </w:t>
      </w:r>
      <w:hyperlink r:id="rId15" w:history="1">
        <w:r w:rsidRPr="00190573">
          <w:rPr>
            <w:rStyle w:val="Hyperlink"/>
          </w:rPr>
          <w:t>www.itu.int/go/wrc-19</w:t>
        </w:r>
      </w:hyperlink>
      <w:r>
        <w:t xml:space="preserve"> and </w:t>
      </w:r>
      <w:hyperlink r:id="rId16" w:history="1">
        <w:r w:rsidRPr="00506B12">
          <w:rPr>
            <w:rStyle w:val="Hyperlink"/>
          </w:rPr>
          <w:t>www.itu.int/go/ITU-R/RA-19</w:t>
        </w:r>
      </w:hyperlink>
      <w:r>
        <w:t xml:space="preserve">. He provided a brief overview of the venue for RA-19, WRC-19 and CPM23-1, and indicated that additional information may be found in the presentation provided by Egypt during the 2nd ITU Inter-regional Workshop on WRC-19 Preparation, which is available at: </w:t>
      </w:r>
      <w:hyperlink r:id="rId17" w:history="1">
        <w:r w:rsidRPr="00190573">
          <w:rPr>
            <w:rStyle w:val="Hyperlink"/>
          </w:rPr>
          <w:t>www.itu.int/md/R15-2NDWRC19PREPWORK-C-0017/en</w:t>
        </w:r>
      </w:hyperlink>
      <w:r>
        <w:t>. He informed the meeting of the availability on time of the draft CPM Report to WRC-19 in the six official languages of the ITU, as</w:t>
      </w:r>
      <w:r w:rsidR="006F21C6">
        <w:t xml:space="preserve"> </w:t>
      </w:r>
      <w:r w:rsidR="00BF235B">
        <w:t>doc</w:t>
      </w:r>
      <w:r>
        <w:t xml:space="preserve"> CPM19-2/1 available at: </w:t>
      </w:r>
      <w:hyperlink r:id="rId18" w:history="1">
        <w:r w:rsidRPr="00F909A7">
          <w:rPr>
            <w:rStyle w:val="Hyperlink"/>
          </w:rPr>
          <w:t>www.itu.int/md/R15-CPM19.02-C-0001/en</w:t>
        </w:r>
      </w:hyperlink>
      <w:r>
        <w:t xml:space="preserve">. He recalled the purpose of CPM19-2 to try to consolidate the </w:t>
      </w:r>
      <w:r w:rsidRPr="00617034">
        <w:t xml:space="preserve">numerous </w:t>
      </w:r>
      <w:r>
        <w:t xml:space="preserve">draft </w:t>
      </w:r>
      <w:r w:rsidRPr="00617034">
        <w:t>methods</w:t>
      </w:r>
      <w:r>
        <w:t xml:space="preserve"> </w:t>
      </w:r>
      <w:r w:rsidRPr="00617034">
        <w:t>/</w:t>
      </w:r>
      <w:r>
        <w:t xml:space="preserve"> </w:t>
      </w:r>
      <w:r w:rsidRPr="00617034">
        <w:t>options</w:t>
      </w:r>
      <w:r>
        <w:t xml:space="preserve"> </w:t>
      </w:r>
      <w:r w:rsidRPr="00617034">
        <w:t>/</w:t>
      </w:r>
      <w:r>
        <w:t xml:space="preserve"> </w:t>
      </w:r>
      <w:r w:rsidRPr="00617034">
        <w:t xml:space="preserve">approaches </w:t>
      </w:r>
      <w:r>
        <w:t>included in that draft CPM Report. He provided information on the future ITU-R Responsible Groups and Study Groups meetings until WRC-19 (</w:t>
      </w:r>
      <w:r w:rsidRPr="000B25BF">
        <w:t xml:space="preserve">planned dates </w:t>
      </w:r>
      <w:r>
        <w:t xml:space="preserve">available </w:t>
      </w:r>
      <w:hyperlink r:id="rId19" w:history="1">
        <w:r w:rsidRPr="00085FF9">
          <w:rPr>
            <w:rStyle w:val="Hyperlink"/>
          </w:rPr>
          <w:t>on-line</w:t>
        </w:r>
      </w:hyperlink>
      <w:r>
        <w:t xml:space="preserve">), and on </w:t>
      </w:r>
      <w:r w:rsidRPr="009B34E5">
        <w:t>the regional preparation (</w:t>
      </w:r>
      <w:r>
        <w:t>see at</w:t>
      </w:r>
      <w:r w:rsidRPr="009B34E5">
        <w:t xml:space="preserve"> </w:t>
      </w:r>
      <w:hyperlink r:id="rId20" w:history="1">
        <w:r w:rsidRPr="009B34E5">
          <w:rPr>
            <w:rStyle w:val="Hyperlink"/>
          </w:rPr>
          <w:t>www.itu.int/go/wrc-19-regional</w:t>
        </w:r>
      </w:hyperlink>
      <w:r w:rsidRPr="009B34E5">
        <w:t>)</w:t>
      </w:r>
      <w:r>
        <w:t xml:space="preserve">. Finally, he provided the planned dates for the 3rd </w:t>
      </w:r>
      <w:r w:rsidRPr="008006B5">
        <w:t>ITU Inter-regional Workshop on WRC-19 Preparation</w:t>
      </w:r>
      <w:r>
        <w:t xml:space="preserve"> on 4-6 September 2019, where representatives from the regional groups, including CEPT, will be invited to participate in the panel sessions (details to be provided online at </w:t>
      </w:r>
      <w:hyperlink r:id="rId21" w:history="1">
        <w:r w:rsidRPr="00190573">
          <w:rPr>
            <w:rStyle w:val="Hyperlink"/>
          </w:rPr>
          <w:t>www.itu.int/go/ITU-R/wrc-19-irwsp</w:t>
        </w:r>
      </w:hyperlink>
      <w:r>
        <w:t>).</w:t>
      </w:r>
    </w:p>
    <w:p w:rsidR="00144632" w:rsidRPr="00A324C5" w:rsidRDefault="00E95E47" w:rsidP="00427524">
      <w:pPr>
        <w:pStyle w:val="berschrift2"/>
        <w:rPr>
          <w:lang w:val="en-GB"/>
        </w:rPr>
      </w:pPr>
      <w:r w:rsidRPr="0022591F">
        <w:rPr>
          <w:lang w:val="en-GB"/>
        </w:rPr>
        <w:t>EU</w:t>
      </w:r>
    </w:p>
    <w:p w:rsidR="00144632" w:rsidRDefault="00144632" w:rsidP="00427524">
      <w:r w:rsidRPr="00144632">
        <w:t xml:space="preserve">The EU representative, Mr Björn </w:t>
      </w:r>
      <w:proofErr w:type="spellStart"/>
      <w:r w:rsidRPr="00144632">
        <w:t>Thegeby</w:t>
      </w:r>
      <w:proofErr w:type="spellEnd"/>
      <w:r w:rsidRPr="00144632">
        <w:t>, informed the meeting about the progress in the European Union regarding a position for WRC-19</w:t>
      </w:r>
      <w:r>
        <w:t xml:space="preserve"> (</w:t>
      </w:r>
      <w:r w:rsidRPr="00144632">
        <w:t xml:space="preserve">see </w:t>
      </w:r>
      <w:hyperlink r:id="rId22" w:history="1">
        <w:r w:rsidRPr="00144632">
          <w:rPr>
            <w:rStyle w:val="Hyperlink"/>
          </w:rPr>
          <w:t>http://rspg-spectrum.eu</w:t>
        </w:r>
      </w:hyperlink>
      <w:r w:rsidRPr="00144632">
        <w:t>). The Commission's proposal</w:t>
      </w:r>
      <w:r w:rsidR="00210F8E">
        <w:t xml:space="preserve"> to the Council</w:t>
      </w:r>
      <w:r w:rsidRPr="00144632">
        <w:t xml:space="preserve"> is expected early next year</w:t>
      </w:r>
      <w:r w:rsidR="00210F8E">
        <w:t xml:space="preserve"> with likely adoption in 2Q/19</w:t>
      </w:r>
      <w:r w:rsidRPr="00144632">
        <w:t xml:space="preserve">. </w:t>
      </w:r>
    </w:p>
    <w:p w:rsidR="00B86B5C" w:rsidRPr="0022591F" w:rsidRDefault="00B86B5C" w:rsidP="009F40C3">
      <w:pPr>
        <w:pStyle w:val="berschrift2"/>
        <w:rPr>
          <w:lang w:val="en-GB"/>
        </w:rPr>
      </w:pPr>
      <w:r w:rsidRPr="0022591F">
        <w:rPr>
          <w:lang w:val="en-GB"/>
        </w:rPr>
        <w:t>other organisations</w:t>
      </w:r>
    </w:p>
    <w:p w:rsidR="003E1FAB" w:rsidRPr="0022591F" w:rsidRDefault="00AA7305" w:rsidP="00DC7ACD">
      <w:r w:rsidRPr="0022591F">
        <w:t xml:space="preserve">NATO provided the </w:t>
      </w:r>
      <w:r w:rsidR="00AE7DF8" w:rsidRPr="0022591F">
        <w:t>preliminary NATO position statements</w:t>
      </w:r>
      <w:r w:rsidRPr="0022591F">
        <w:t xml:space="preserve"> on WRC-19 in </w:t>
      </w:r>
      <w:r w:rsidRPr="00DC7ACD">
        <w:rPr>
          <w:rStyle w:val="ECCHLbold"/>
        </w:rPr>
        <w:t>INFO</w:t>
      </w:r>
      <w:r w:rsidR="00210F8E">
        <w:rPr>
          <w:rStyle w:val="ECCHLbold"/>
        </w:rPr>
        <w:t>72</w:t>
      </w:r>
      <w:r w:rsidR="00DA70D4" w:rsidRPr="0022591F">
        <w:t>.</w:t>
      </w:r>
      <w:r w:rsidR="00427524">
        <w:t xml:space="preserve"> </w:t>
      </w:r>
      <w:r w:rsidR="00210F8E">
        <w:t>ESA provided the</w:t>
      </w:r>
      <w:r w:rsidR="001935DE">
        <w:t xml:space="preserve"> SFCG</w:t>
      </w:r>
      <w:r w:rsidR="00210F8E">
        <w:t xml:space="preserve"> view in </w:t>
      </w:r>
      <w:r w:rsidR="00210F8E" w:rsidRPr="00E526D3">
        <w:rPr>
          <w:rStyle w:val="ECCHLbold"/>
        </w:rPr>
        <w:t>INFO63</w:t>
      </w:r>
      <w:r w:rsidR="00210F8E">
        <w:t xml:space="preserve">, CRAF </w:t>
      </w:r>
      <w:r w:rsidR="001935DE">
        <w:t xml:space="preserve">their view </w:t>
      </w:r>
      <w:r w:rsidR="00210F8E">
        <w:t xml:space="preserve">in </w:t>
      </w:r>
      <w:r w:rsidR="00210F8E" w:rsidRPr="00E526D3">
        <w:rPr>
          <w:rStyle w:val="ECCHLbold"/>
        </w:rPr>
        <w:t>INFO67</w:t>
      </w:r>
      <w:r w:rsidR="00210F8E">
        <w:t xml:space="preserve">, the EBU </w:t>
      </w:r>
      <w:r w:rsidR="001935DE">
        <w:t xml:space="preserve">their view </w:t>
      </w:r>
      <w:r w:rsidR="00210F8E">
        <w:t xml:space="preserve">in </w:t>
      </w:r>
      <w:r w:rsidR="00210F8E" w:rsidRPr="00E526D3">
        <w:rPr>
          <w:rStyle w:val="ECCHLbold"/>
        </w:rPr>
        <w:t>INFO71</w:t>
      </w:r>
      <w:r w:rsidR="00427524">
        <w:t xml:space="preserve"> and </w:t>
      </w:r>
      <w:proofErr w:type="spellStart"/>
      <w:r w:rsidR="00210F8E">
        <w:t>Eurocontrol</w:t>
      </w:r>
      <w:proofErr w:type="spellEnd"/>
      <w:r w:rsidR="00210F8E">
        <w:t xml:space="preserve"> </w:t>
      </w:r>
      <w:r w:rsidR="001935DE">
        <w:t xml:space="preserve">their view </w:t>
      </w:r>
      <w:r w:rsidR="004619BF" w:rsidRPr="0022591F">
        <w:t xml:space="preserve">in </w:t>
      </w:r>
      <w:r w:rsidR="00DC7ACD" w:rsidRPr="00DC7ACD">
        <w:rPr>
          <w:rStyle w:val="ECCHLbold"/>
        </w:rPr>
        <w:t>INFO</w:t>
      </w:r>
      <w:r w:rsidR="00210F8E">
        <w:rPr>
          <w:rStyle w:val="ECCHLbold"/>
        </w:rPr>
        <w:t>74</w:t>
      </w:r>
      <w:r w:rsidR="004619BF" w:rsidRPr="0022591F">
        <w:t>.</w:t>
      </w:r>
      <w:r w:rsidR="0022591F" w:rsidRPr="0022591F">
        <w:t xml:space="preserve"> </w:t>
      </w:r>
    </w:p>
    <w:p w:rsidR="007E6CBD" w:rsidRPr="0022591F" w:rsidRDefault="004A4CA2" w:rsidP="006C4D8E">
      <w:pPr>
        <w:pStyle w:val="ECCBox"/>
      </w:pPr>
      <w:r w:rsidRPr="0022591F">
        <w:t>The CEPT C</w:t>
      </w:r>
      <w:r w:rsidR="007E6CBD" w:rsidRPr="0022591F">
        <w:t xml:space="preserve">oordinators were tasked to update section 6 of their </w:t>
      </w:r>
      <w:r w:rsidR="00E60A18" w:rsidRPr="0022591F">
        <w:t>rele</w:t>
      </w:r>
      <w:r w:rsidR="007E6CBD" w:rsidRPr="0022591F">
        <w:t>vant Brief accordingly, if necessary.</w:t>
      </w:r>
    </w:p>
    <w:p w:rsidR="00694FDB" w:rsidRPr="0022591F" w:rsidRDefault="00694FDB" w:rsidP="001D2D75">
      <w:pPr>
        <w:pStyle w:val="berschrift1"/>
        <w:rPr>
          <w:lang w:val="en-GB"/>
        </w:rPr>
      </w:pPr>
      <w:r w:rsidRPr="0022591F">
        <w:rPr>
          <w:lang w:val="en-GB"/>
        </w:rPr>
        <w:t>Reports from CPG project teams</w:t>
      </w:r>
    </w:p>
    <w:p w:rsidR="00377896" w:rsidRPr="0022591F" w:rsidRDefault="00377896" w:rsidP="00377896">
      <w:r w:rsidRPr="0022591F">
        <w:t xml:space="preserve">The Chairman encouraged the PTs to </w:t>
      </w:r>
      <w:r w:rsidR="00CB1EE4">
        <w:t>continue</w:t>
      </w:r>
      <w:r w:rsidRPr="0022591F">
        <w:t xml:space="preserve"> the development of draft ECPs. For this purpose the CPI </w:t>
      </w:r>
      <w:r w:rsidR="005A129C">
        <w:t>(</w:t>
      </w:r>
      <w:r w:rsidR="005A129C" w:rsidRPr="005A129C">
        <w:rPr>
          <w:rStyle w:val="Hyperlink"/>
        </w:rPr>
        <w:t>https://www.itu.int/net4/Proposals/CPI/WRC19/Authenticate/?ReturnUrl=%2fnet4%2fProposals%2fCPI%2fWRC19%2fMain</w:t>
      </w:r>
      <w:r w:rsidR="005A129C">
        <w:t xml:space="preserve">) </w:t>
      </w:r>
      <w:r w:rsidRPr="0022591F">
        <w:t>provided by the ITU is to be used.</w:t>
      </w:r>
    </w:p>
    <w:p w:rsidR="003A3C79" w:rsidRPr="003A3C79" w:rsidRDefault="003A3C79" w:rsidP="003A3C79">
      <w:pPr>
        <w:pStyle w:val="berschrift2"/>
      </w:pPr>
      <w:r w:rsidRPr="003A3C79">
        <w:lastRenderedPageBreak/>
        <w:t>PTA</w:t>
      </w:r>
    </w:p>
    <w:p w:rsidR="003A3C79" w:rsidRDefault="003A3C79" w:rsidP="003A3C79">
      <w:r w:rsidRPr="009D7E72">
        <w:t xml:space="preserve">The Chairman of PTA, Mr </w:t>
      </w:r>
      <w:proofErr w:type="spellStart"/>
      <w:r w:rsidRPr="009D7E72">
        <w:t>Gerlof</w:t>
      </w:r>
      <w:proofErr w:type="spellEnd"/>
      <w:r w:rsidRPr="009D7E72">
        <w:t xml:space="preserve"> </w:t>
      </w:r>
      <w:proofErr w:type="spellStart"/>
      <w:r w:rsidRPr="009D7E72">
        <w:t>Osinga</w:t>
      </w:r>
      <w:proofErr w:type="spellEnd"/>
      <w:r w:rsidRPr="009D7E72">
        <w:t xml:space="preserve"> (HOL), introduced the progress report in</w:t>
      </w:r>
      <w:r>
        <w:t xml:space="preserve"> </w:t>
      </w:r>
      <w:r w:rsidR="003843E5">
        <w:t>d</w:t>
      </w:r>
      <w:r>
        <w:t xml:space="preserve">oc </w:t>
      </w:r>
      <w:r>
        <w:rPr>
          <w:rStyle w:val="ECCHLbold"/>
        </w:rPr>
        <w:t xml:space="preserve">045. </w:t>
      </w:r>
      <w:r w:rsidR="00AA38A0">
        <w:t>H</w:t>
      </w:r>
      <w:r w:rsidRPr="00E5504A">
        <w:t>e reported that PTA had one meeting after CPG19-6.</w:t>
      </w:r>
      <w:r>
        <w:t xml:space="preserve"> S</w:t>
      </w:r>
      <w:r w:rsidRPr="006D6CAB">
        <w:t xml:space="preserve">ignificant progress on the development of draft European Common Proposals (ECPs) and draft CEPT </w:t>
      </w:r>
      <w:r w:rsidR="004F2136">
        <w:t>B</w:t>
      </w:r>
      <w:r w:rsidR="004F2136" w:rsidRPr="006D6CAB">
        <w:t xml:space="preserve">riefs </w:t>
      </w:r>
      <w:r>
        <w:t xml:space="preserve">was made. </w:t>
      </w:r>
    </w:p>
    <w:p w:rsidR="003A3C79" w:rsidRPr="009D7E72" w:rsidRDefault="003A3C79" w:rsidP="003A3C79">
      <w:r>
        <w:t>The Romanian Administration invited the next PTA meeting that is planned for April 2019 in Bucharest.</w:t>
      </w:r>
    </w:p>
    <w:p w:rsidR="003A3C79" w:rsidRPr="009D7E72" w:rsidRDefault="003A3C79" w:rsidP="003A3C79">
      <w:pPr>
        <w:pStyle w:val="ECCBreak"/>
      </w:pPr>
      <w:r w:rsidRPr="009D7E72">
        <w:t xml:space="preserve">WRC-19 Agenda item 1.2 – Earth Stations 400 MHz </w:t>
      </w:r>
    </w:p>
    <w:p w:rsidR="003A3C79" w:rsidRDefault="003A3C79" w:rsidP="003A3C79">
      <w:pPr>
        <w:pStyle w:val="ECCParagraph"/>
      </w:pPr>
      <w:r>
        <w:t>In the absence of the coordinator, the PTA chairman</w:t>
      </w:r>
      <w:r w:rsidRPr="009D7E72">
        <w:t xml:space="preserve"> introduced the draft Brief and the draft ECP in </w:t>
      </w:r>
      <w:r w:rsidRPr="009D7E72">
        <w:rPr>
          <w:rStyle w:val="ECCHLbold"/>
        </w:rPr>
        <w:t>ANNEX IV-02</w:t>
      </w:r>
      <w:r w:rsidRPr="009D7E72">
        <w:t xml:space="preserve"> </w:t>
      </w:r>
      <w:r>
        <w:t>and</w:t>
      </w:r>
      <w:r w:rsidRPr="009D7E72">
        <w:t xml:space="preserve"> </w:t>
      </w:r>
      <w:r w:rsidRPr="009D7E72">
        <w:rPr>
          <w:rStyle w:val="ECCHLbold"/>
        </w:rPr>
        <w:t>ANNEX V-02</w:t>
      </w:r>
      <w:r w:rsidRPr="009D7E72">
        <w:t xml:space="preserve"> to </w:t>
      </w:r>
      <w:proofErr w:type="gramStart"/>
      <w:r w:rsidRPr="009D7E72">
        <w:rPr>
          <w:rStyle w:val="ECCHLbold"/>
        </w:rPr>
        <w:t>CPG(</w:t>
      </w:r>
      <w:proofErr w:type="gramEnd"/>
      <w:r w:rsidRPr="009D7E72">
        <w:rPr>
          <w:rStyle w:val="ECCHLbold"/>
        </w:rPr>
        <w:t>18)</w:t>
      </w:r>
      <w:r>
        <w:rPr>
          <w:rStyle w:val="ECCHLbold"/>
        </w:rPr>
        <w:t>045</w:t>
      </w:r>
      <w:r w:rsidRPr="009D7E72">
        <w:t>.</w:t>
      </w:r>
    </w:p>
    <w:p w:rsidR="003A3C79" w:rsidRPr="008A4D9B" w:rsidRDefault="003A3C79" w:rsidP="003A3C79">
      <w:r>
        <w:t xml:space="preserve">Based on the introduction of the doc </w:t>
      </w:r>
      <w:r w:rsidRPr="00BF235B">
        <w:rPr>
          <w:rStyle w:val="ECCHLbold"/>
        </w:rPr>
        <w:t>052</w:t>
      </w:r>
      <w:r w:rsidR="00BF235B" w:rsidRPr="00BF235B">
        <w:rPr>
          <w:rStyle w:val="ECCHLbold"/>
        </w:rPr>
        <w:t>R</w:t>
      </w:r>
      <w:r w:rsidRPr="00BF235B">
        <w:rPr>
          <w:rStyle w:val="ECCHLbold"/>
        </w:rPr>
        <w:t>1</w:t>
      </w:r>
      <w:r>
        <w:t xml:space="preserve"> (HOL), it was agreed to amend the preliminary draft CEPT position to reflect that CEPT is considering Method B </w:t>
      </w:r>
      <w:r w:rsidR="00600B31">
        <w:t xml:space="preserve">of the draft CPM </w:t>
      </w:r>
      <w:r w:rsidR="004F2136">
        <w:t xml:space="preserve">Report </w:t>
      </w:r>
      <w:r>
        <w:t>on the bands 399.9-400.05</w:t>
      </w:r>
      <w:r w:rsidR="00600B31">
        <w:t xml:space="preserve"> MHz</w:t>
      </w:r>
      <w:r>
        <w:t xml:space="preserve">, in which </w:t>
      </w:r>
      <w:r w:rsidRPr="00242E31">
        <w:t>20</w:t>
      </w:r>
      <w:r w:rsidR="00600B31">
        <w:t xml:space="preserve"> </w:t>
      </w:r>
      <w:r w:rsidRPr="00242E31">
        <w:t xml:space="preserve">kHz </w:t>
      </w:r>
      <w:r>
        <w:t xml:space="preserve">with no </w:t>
      </w:r>
      <w:proofErr w:type="spellStart"/>
      <w:r>
        <w:t>e.i.r.p</w:t>
      </w:r>
      <w:proofErr w:type="spellEnd"/>
      <w:r>
        <w:t>.</w:t>
      </w:r>
      <w:r w:rsidR="00600B31">
        <w:t xml:space="preserve"> limit</w:t>
      </w:r>
      <w:r>
        <w:t xml:space="preserve"> is </w:t>
      </w:r>
      <w:r w:rsidR="00600B31">
        <w:t>segmented</w:t>
      </w:r>
      <w:r>
        <w:t xml:space="preserve"> </w:t>
      </w:r>
      <w:r w:rsidRPr="00242E31">
        <w:t>from the upper part</w:t>
      </w:r>
      <w:r>
        <w:t>, as a possible compromise solution to reach a single method a</w:t>
      </w:r>
      <w:r w:rsidR="00600B31">
        <w:t>t</w:t>
      </w:r>
      <w:r>
        <w:t xml:space="preserve"> CPM19-2.</w:t>
      </w:r>
    </w:p>
    <w:p w:rsidR="003A3C79" w:rsidRPr="009D7E72" w:rsidRDefault="003A3C79" w:rsidP="003A3C79">
      <w:pPr>
        <w:pStyle w:val="ECCBox"/>
      </w:pPr>
      <w:r w:rsidRPr="009D7E72">
        <w:t>The draft Brief and draft ECP on AI 1.2 w</w:t>
      </w:r>
      <w:r>
        <w:t>ere</w:t>
      </w:r>
      <w:r w:rsidRPr="009D7E72">
        <w:t xml:space="preserve"> approved and can be found in </w:t>
      </w:r>
      <w:r w:rsidRPr="009D7E72">
        <w:rPr>
          <w:rStyle w:val="ECCHLbold"/>
        </w:rPr>
        <w:t>ANNEX IV-02</w:t>
      </w:r>
      <w:r w:rsidRPr="00623621">
        <w:t xml:space="preserve"> and</w:t>
      </w:r>
      <w:r w:rsidRPr="009D7E72">
        <w:rPr>
          <w:rStyle w:val="ECCHLbold"/>
        </w:rPr>
        <w:t xml:space="preserve"> ANNEX V-02</w:t>
      </w:r>
      <w:r w:rsidRPr="009D7E72">
        <w:t>.</w:t>
      </w:r>
    </w:p>
    <w:p w:rsidR="003A3C79" w:rsidRPr="009D7E72" w:rsidRDefault="003A3C79" w:rsidP="003A3C79">
      <w:pPr>
        <w:pStyle w:val="ECCBreak"/>
      </w:pPr>
      <w:r w:rsidRPr="009D7E72">
        <w:t xml:space="preserve">WRC-19 Agenda item 1.3 – Update EESS and </w:t>
      </w:r>
      <w:proofErr w:type="spellStart"/>
      <w:r w:rsidRPr="009D7E72">
        <w:t>MetSat</w:t>
      </w:r>
      <w:proofErr w:type="spellEnd"/>
      <w:r w:rsidRPr="009D7E72">
        <w:t xml:space="preserve"> 460 MHz</w:t>
      </w:r>
    </w:p>
    <w:p w:rsidR="003A3C79" w:rsidRDefault="003A3C79" w:rsidP="003A3C79">
      <w:r w:rsidRPr="009D7E72">
        <w:t>The</w:t>
      </w:r>
      <w:r>
        <w:t xml:space="preserve"> Coordinator, Mr Ralf Ewald (D)</w:t>
      </w:r>
      <w:r w:rsidR="00600B31">
        <w:t>,</w:t>
      </w:r>
      <w:r w:rsidRPr="009D7E72">
        <w:t xml:space="preserve"> introduced the draft Brief and the draft ECP in </w:t>
      </w:r>
      <w:r w:rsidRPr="009D7E72">
        <w:rPr>
          <w:rStyle w:val="ECCHLbold"/>
        </w:rPr>
        <w:t>ANNEX IV-03</w:t>
      </w:r>
      <w:r w:rsidRPr="009D7E72">
        <w:t xml:space="preserve"> </w:t>
      </w:r>
      <w:r>
        <w:t>and</w:t>
      </w:r>
      <w:r w:rsidRPr="009D7E72">
        <w:t xml:space="preserve"> </w:t>
      </w:r>
      <w:r w:rsidRPr="009D7E72">
        <w:rPr>
          <w:rStyle w:val="ECCHLbold"/>
        </w:rPr>
        <w:t>ANNEX V-03</w:t>
      </w:r>
      <w:r w:rsidRPr="009D7E72">
        <w:t xml:space="preserve"> to </w:t>
      </w:r>
      <w:proofErr w:type="gramStart"/>
      <w:r w:rsidRPr="009D7E72">
        <w:rPr>
          <w:rStyle w:val="ECCHLbold"/>
        </w:rPr>
        <w:t>CPG(</w:t>
      </w:r>
      <w:proofErr w:type="gramEnd"/>
      <w:r w:rsidRPr="009D7E72">
        <w:rPr>
          <w:rStyle w:val="ECCHLbold"/>
        </w:rPr>
        <w:t>18)</w:t>
      </w:r>
      <w:r>
        <w:rPr>
          <w:rStyle w:val="ECCHLbold"/>
        </w:rPr>
        <w:t>045</w:t>
      </w:r>
      <w:r w:rsidRPr="00EB636A">
        <w:t>.</w:t>
      </w:r>
    </w:p>
    <w:p w:rsidR="003A3C79" w:rsidRPr="009D7E72" w:rsidRDefault="003A3C79" w:rsidP="003A3C79">
      <w:pPr>
        <w:pStyle w:val="ECCBox"/>
      </w:pPr>
      <w:r w:rsidRPr="009D7E72">
        <w:t>The draft Brief and draft ECP on AI 1.3 w</w:t>
      </w:r>
      <w:r>
        <w:t>ere</w:t>
      </w:r>
      <w:r w:rsidRPr="009D7E72">
        <w:t xml:space="preserve"> approved and can be found in </w:t>
      </w:r>
      <w:r w:rsidRPr="009D7E72">
        <w:rPr>
          <w:rStyle w:val="ECCHLbold"/>
        </w:rPr>
        <w:t xml:space="preserve">ANNEX IV-03 </w:t>
      </w:r>
      <w:r w:rsidRPr="00FB6283">
        <w:t>and</w:t>
      </w:r>
      <w:r w:rsidRPr="009D7E72">
        <w:rPr>
          <w:rStyle w:val="ECCHLbold"/>
        </w:rPr>
        <w:t xml:space="preserve"> ANNEX V-03</w:t>
      </w:r>
      <w:r w:rsidRPr="009D7E72">
        <w:t>.</w:t>
      </w:r>
    </w:p>
    <w:p w:rsidR="003A3C79" w:rsidRPr="009D7E72" w:rsidRDefault="003A3C79" w:rsidP="003A3C79">
      <w:pPr>
        <w:pStyle w:val="ECCBreak"/>
      </w:pPr>
      <w:r w:rsidRPr="009D7E72">
        <w:t>WRC-19 Agenda item 1.7 – Nano-/ Picosatellites</w:t>
      </w:r>
    </w:p>
    <w:p w:rsidR="003A3C79" w:rsidRPr="009D7E72" w:rsidRDefault="003A3C79" w:rsidP="003A3C79">
      <w:pPr>
        <w:pStyle w:val="ECCParagraph"/>
      </w:pPr>
      <w:r>
        <w:t xml:space="preserve">The </w:t>
      </w:r>
      <w:r w:rsidRPr="009D7E72">
        <w:t xml:space="preserve">Coordinator, Mr </w:t>
      </w:r>
      <w:proofErr w:type="spellStart"/>
      <w:r w:rsidR="00600B31">
        <w:t>Wouter</w:t>
      </w:r>
      <w:proofErr w:type="spellEnd"/>
      <w:r w:rsidR="00600B31">
        <w:t xml:space="preserve"> Jan </w:t>
      </w:r>
      <w:proofErr w:type="spellStart"/>
      <w:r w:rsidR="00600B31">
        <w:t>Ubbels</w:t>
      </w:r>
      <w:proofErr w:type="spellEnd"/>
      <w:r w:rsidRPr="009D7E72">
        <w:t xml:space="preserve"> (HOL), introduced the draft Brief and the draft ECP</w:t>
      </w:r>
      <w:r w:rsidR="00600B31">
        <w:t>s</w:t>
      </w:r>
      <w:r w:rsidRPr="009D7E72">
        <w:t xml:space="preserve"> in </w:t>
      </w:r>
      <w:r w:rsidRPr="009D7E72">
        <w:rPr>
          <w:rStyle w:val="ECCHLbold"/>
        </w:rPr>
        <w:t>ANNEX IV-07</w:t>
      </w:r>
      <w:r w:rsidR="00600B31">
        <w:rPr>
          <w:rStyle w:val="ECCHLbold"/>
        </w:rPr>
        <w:t>,</w:t>
      </w:r>
      <w:r w:rsidRPr="009D7E72">
        <w:t xml:space="preserve"> </w:t>
      </w:r>
      <w:r w:rsidR="00600B31" w:rsidRPr="009D7E72">
        <w:rPr>
          <w:rStyle w:val="ECCHLbold"/>
        </w:rPr>
        <w:t>ANNEX V-07</w:t>
      </w:r>
      <w:r w:rsidR="00600B31">
        <w:rPr>
          <w:rStyle w:val="ECCHLbold"/>
        </w:rPr>
        <w:t xml:space="preserve">A </w:t>
      </w:r>
      <w:r>
        <w:t>and</w:t>
      </w:r>
      <w:r w:rsidRPr="009D7E72">
        <w:t xml:space="preserve"> </w:t>
      </w:r>
      <w:r w:rsidRPr="009D7E72">
        <w:rPr>
          <w:rStyle w:val="ECCHLbold"/>
        </w:rPr>
        <w:t>ANNEX V-07</w:t>
      </w:r>
      <w:r w:rsidR="00600B31">
        <w:rPr>
          <w:rStyle w:val="ECCHLbold"/>
        </w:rPr>
        <w:t>B</w:t>
      </w:r>
      <w:r w:rsidRPr="009D7E72">
        <w:t xml:space="preserve"> to </w:t>
      </w:r>
      <w:proofErr w:type="gramStart"/>
      <w:r w:rsidRPr="009D7E72">
        <w:rPr>
          <w:rStyle w:val="ECCHLbold"/>
        </w:rPr>
        <w:t>CPG(</w:t>
      </w:r>
      <w:proofErr w:type="gramEnd"/>
      <w:r w:rsidRPr="009D7E72">
        <w:rPr>
          <w:rStyle w:val="ECCHLbold"/>
        </w:rPr>
        <w:t>18)</w:t>
      </w:r>
      <w:r>
        <w:rPr>
          <w:rStyle w:val="ECCHLbold"/>
        </w:rPr>
        <w:t>045</w:t>
      </w:r>
      <w:r w:rsidRPr="009D7E72">
        <w:t xml:space="preserve">. </w:t>
      </w:r>
    </w:p>
    <w:p w:rsidR="003A3C79" w:rsidRPr="002268A0" w:rsidRDefault="003A3C79" w:rsidP="003A3C79">
      <w:r w:rsidRPr="002268A0">
        <w:t xml:space="preserve">The </w:t>
      </w:r>
      <w:r w:rsidR="00F50A01">
        <w:t>C</w:t>
      </w:r>
      <w:r w:rsidRPr="002268A0">
        <w:t xml:space="preserve">oordinator explained that PTA developed two </w:t>
      </w:r>
      <w:r w:rsidR="00600B31">
        <w:t xml:space="preserve">draft </w:t>
      </w:r>
      <w:r w:rsidRPr="002268A0">
        <w:t>ECPs, one for</w:t>
      </w:r>
      <w:r>
        <w:t xml:space="preserve"> Option A and one for Option B</w:t>
      </w:r>
      <w:r w:rsidR="00600B31">
        <w:t>,</w:t>
      </w:r>
      <w:r>
        <w:t xml:space="preserve"> and that further development is needed</w:t>
      </w:r>
      <w:r w:rsidRPr="002268A0">
        <w:t>.</w:t>
      </w:r>
      <w:r>
        <w:t xml:space="preserve"> </w:t>
      </w:r>
      <w:r w:rsidRPr="002268A0">
        <w:t>There is one common element in both ECPs, which is the identification of the existing allocation to the space</w:t>
      </w:r>
      <w:r w:rsidR="00600B31">
        <w:t>-</w:t>
      </w:r>
      <w:r w:rsidRPr="002268A0">
        <w:t>operation</w:t>
      </w:r>
      <w:r w:rsidR="00600B31">
        <w:t>-</w:t>
      </w:r>
      <w:r w:rsidRPr="002268A0">
        <w:t xml:space="preserve">service in the frequency band 137-138 MHz for use by short duration NGSO satellites in the space-to-Earth direction. For the Earth-to-space direction, </w:t>
      </w:r>
      <w:r w:rsidR="00600B31">
        <w:t>O</w:t>
      </w:r>
      <w:r w:rsidRPr="002268A0">
        <w:t xml:space="preserve">ption A proposes to remove RR </w:t>
      </w:r>
      <w:r w:rsidRPr="00F50A01">
        <w:rPr>
          <w:rStyle w:val="ECCHLbold"/>
        </w:rPr>
        <w:t>9.21</w:t>
      </w:r>
      <w:r w:rsidRPr="002268A0">
        <w:t xml:space="preserve"> in the band 148-149.9 MHz in the allocation to the space operation service, </w:t>
      </w:r>
      <w:r w:rsidR="00600B31">
        <w:t>O</w:t>
      </w:r>
      <w:r w:rsidRPr="002268A0">
        <w:t xml:space="preserve">ption B proposes a new 1 MHz wide allocation in the 403-405 MHz frequency range. </w:t>
      </w:r>
      <w:r w:rsidR="00600B31">
        <w:tab/>
      </w:r>
      <w:r w:rsidR="00600B31">
        <w:br/>
      </w:r>
      <w:r w:rsidRPr="002268A0">
        <w:t xml:space="preserve">CPG </w:t>
      </w:r>
      <w:r>
        <w:t xml:space="preserve">tasked </w:t>
      </w:r>
      <w:r w:rsidRPr="002268A0">
        <w:t xml:space="preserve">PTA to try to </w:t>
      </w:r>
      <w:r>
        <w:t xml:space="preserve">agree on a common </w:t>
      </w:r>
      <w:r w:rsidRPr="002268A0">
        <w:t>ECP</w:t>
      </w:r>
      <w:r w:rsidR="001935DE">
        <w:t>. Some administration indicated that they may propose other frequency bands for the Earth-to-space direction</w:t>
      </w:r>
      <w:r w:rsidRPr="002268A0">
        <w:t>.</w:t>
      </w:r>
    </w:p>
    <w:p w:rsidR="003A3C79" w:rsidRPr="009D7E72" w:rsidRDefault="003A3C79" w:rsidP="003A3C79">
      <w:pPr>
        <w:pStyle w:val="ECCBox"/>
      </w:pPr>
      <w:r w:rsidRPr="009D7E72">
        <w:t>The draft Brief and draft ECP</w:t>
      </w:r>
      <w:r w:rsidR="00600B31">
        <w:t>s</w:t>
      </w:r>
      <w:r w:rsidRPr="009D7E72">
        <w:t xml:space="preserve"> on AI 1.7 w</w:t>
      </w:r>
      <w:r>
        <w:t>ere</w:t>
      </w:r>
      <w:r w:rsidRPr="009D7E72">
        <w:t xml:space="preserve"> approved and can be found in </w:t>
      </w:r>
      <w:r w:rsidRPr="009D7E72">
        <w:rPr>
          <w:rStyle w:val="ECCHLbold"/>
        </w:rPr>
        <w:t>ANNEX IV-07</w:t>
      </w:r>
      <w:r w:rsidR="00600B31">
        <w:rPr>
          <w:rStyle w:val="ECCHLbold"/>
        </w:rPr>
        <w:t>,</w:t>
      </w:r>
      <w:r w:rsidR="00600B31" w:rsidRPr="00600B31">
        <w:rPr>
          <w:rStyle w:val="ECCHLbold"/>
        </w:rPr>
        <w:t xml:space="preserve"> </w:t>
      </w:r>
      <w:r w:rsidR="00600B31" w:rsidRPr="009D7E72">
        <w:rPr>
          <w:rStyle w:val="ECCHLbold"/>
        </w:rPr>
        <w:t>ANNEX V-07</w:t>
      </w:r>
      <w:r w:rsidR="00600B31">
        <w:rPr>
          <w:rStyle w:val="ECCHLbold"/>
        </w:rPr>
        <w:t>A</w:t>
      </w:r>
      <w:r w:rsidRPr="00FB6283">
        <w:t xml:space="preserve"> and</w:t>
      </w:r>
      <w:r w:rsidRPr="009D7E72">
        <w:rPr>
          <w:rStyle w:val="ECCHLbold"/>
        </w:rPr>
        <w:t xml:space="preserve"> ANNEX V-07</w:t>
      </w:r>
      <w:r w:rsidR="00600B31">
        <w:rPr>
          <w:rStyle w:val="ECCHLbold"/>
        </w:rPr>
        <w:t>B</w:t>
      </w:r>
      <w:r w:rsidRPr="009D7E72">
        <w:t>.</w:t>
      </w:r>
    </w:p>
    <w:p w:rsidR="003A3C79" w:rsidRPr="009D7E72" w:rsidRDefault="003A3C79" w:rsidP="003A3C79">
      <w:pPr>
        <w:pStyle w:val="ECCBreak"/>
      </w:pPr>
      <w:r w:rsidRPr="009D7E72">
        <w:t>WRC-19 Agenda item 1.14 – HAPS</w:t>
      </w:r>
    </w:p>
    <w:p w:rsidR="003A3C79" w:rsidRDefault="003A3C79" w:rsidP="004F2136">
      <w:r w:rsidRPr="009D7E72">
        <w:t xml:space="preserve">The Coordinator, Mr </w:t>
      </w:r>
      <w:proofErr w:type="spellStart"/>
      <w:r w:rsidRPr="009D7E72">
        <w:t>Nasarat</w:t>
      </w:r>
      <w:proofErr w:type="spellEnd"/>
      <w:r w:rsidRPr="009D7E72">
        <w:t xml:space="preserve"> Ali (G)</w:t>
      </w:r>
      <w:r w:rsidR="00600B31">
        <w:t>,</w:t>
      </w:r>
      <w:r w:rsidRPr="009D7E72">
        <w:t xml:space="preserve"> introduced the draft Brief and the draft </w:t>
      </w:r>
      <w:r w:rsidR="00600B31">
        <w:t xml:space="preserve">new </w:t>
      </w:r>
      <w:r w:rsidRPr="009D7E72">
        <w:t xml:space="preserve">ECP in </w:t>
      </w:r>
      <w:r w:rsidRPr="009D7E72">
        <w:rPr>
          <w:rStyle w:val="ECCHLbold"/>
        </w:rPr>
        <w:t>ANNEX IV-</w:t>
      </w:r>
      <w:r>
        <w:rPr>
          <w:rStyle w:val="ECCHLbold"/>
        </w:rPr>
        <w:t>14</w:t>
      </w:r>
      <w:r w:rsidRPr="009D7E72">
        <w:t xml:space="preserve"> </w:t>
      </w:r>
      <w:r>
        <w:t>and</w:t>
      </w:r>
      <w:r w:rsidRPr="009D7E72">
        <w:t xml:space="preserve"> </w:t>
      </w:r>
      <w:r w:rsidRPr="009D7E72">
        <w:rPr>
          <w:rStyle w:val="ECCHLbold"/>
        </w:rPr>
        <w:t>ANNEX V-</w:t>
      </w:r>
      <w:r>
        <w:rPr>
          <w:rStyle w:val="ECCHLbold"/>
        </w:rPr>
        <w:t>14</w:t>
      </w:r>
      <w:r w:rsidRPr="009D7E72">
        <w:t xml:space="preserve"> to </w:t>
      </w:r>
      <w:proofErr w:type="gramStart"/>
      <w:r w:rsidRPr="009D7E72">
        <w:rPr>
          <w:rStyle w:val="ECCHLbold"/>
        </w:rPr>
        <w:t>CPG(</w:t>
      </w:r>
      <w:proofErr w:type="gramEnd"/>
      <w:r w:rsidRPr="009D7E72">
        <w:rPr>
          <w:rStyle w:val="ECCHLbold"/>
        </w:rPr>
        <w:t>18)</w:t>
      </w:r>
      <w:r>
        <w:rPr>
          <w:rStyle w:val="ECCHLbold"/>
        </w:rPr>
        <w:t>045</w:t>
      </w:r>
      <w:r w:rsidR="004F2136" w:rsidRPr="004F2136">
        <w:t>.</w:t>
      </w:r>
    </w:p>
    <w:p w:rsidR="003A3C79" w:rsidRDefault="003A3C79" w:rsidP="003A3C79">
      <w:pPr>
        <w:pStyle w:val="ECCParagraph"/>
      </w:pPr>
      <w:r w:rsidRPr="00612E7E">
        <w:t>The meeting also considered proposals from ESA/EUMETSAT</w:t>
      </w:r>
      <w:r w:rsidR="00600B31">
        <w:t>/EUMETNET</w:t>
      </w:r>
      <w:r w:rsidR="00F50A01">
        <w:t xml:space="preserve"> in </w:t>
      </w:r>
      <w:r w:rsidR="00CF00D6">
        <w:t>docs</w:t>
      </w:r>
      <w:r w:rsidR="00CF00D6" w:rsidRPr="00612E7E">
        <w:t xml:space="preserve"> </w:t>
      </w:r>
      <w:r w:rsidRPr="00612E7E">
        <w:rPr>
          <w:rStyle w:val="ECCHLbold"/>
        </w:rPr>
        <w:t>062</w:t>
      </w:r>
      <w:r w:rsidRPr="00612E7E">
        <w:t xml:space="preserve"> and </w:t>
      </w:r>
      <w:r w:rsidRPr="00F50A01">
        <w:rPr>
          <w:rStyle w:val="ECCHLbold"/>
        </w:rPr>
        <w:t>063</w:t>
      </w:r>
      <w:r w:rsidRPr="00612E7E">
        <w:t xml:space="preserve"> providing update to the draft Brief and the draft ECP on compatibility studies between HAPS and EESS (passive) in the 21.2-21.4 GHz, 22.21-22.5 GHz and 23.6-24 GHz bands which are under consideration in Region 2. The meeting agreed to amend the </w:t>
      </w:r>
      <w:r w:rsidR="00AA3502">
        <w:t>draft</w:t>
      </w:r>
      <w:r w:rsidR="00AA3502" w:rsidRPr="00612E7E">
        <w:t xml:space="preserve"> </w:t>
      </w:r>
      <w:r w:rsidRPr="00612E7E">
        <w:t xml:space="preserve">CEPT </w:t>
      </w:r>
      <w:r w:rsidR="00AA3502">
        <w:t xml:space="preserve">Brief </w:t>
      </w:r>
      <w:r w:rsidRPr="00612E7E">
        <w:t>and the draft ECP.</w:t>
      </w:r>
    </w:p>
    <w:p w:rsidR="00B1387E" w:rsidRDefault="00B1387E" w:rsidP="003A3C79">
      <w:pPr>
        <w:pStyle w:val="ECCParagraph"/>
      </w:pPr>
      <w:r>
        <w:lastRenderedPageBreak/>
        <w:t xml:space="preserve">The meeting agreed also to </w:t>
      </w:r>
      <w:r w:rsidRPr="004A0087">
        <w:t>use "identification" instead of "designation" for all AI 1.1</w:t>
      </w:r>
      <w:r>
        <w:t>4 output in line with the Note by the CPM Management Team</w:t>
      </w:r>
      <w:r w:rsidRPr="004A0087">
        <w:t>.</w:t>
      </w:r>
    </w:p>
    <w:p w:rsidR="00ED73D9" w:rsidRPr="00612E7E" w:rsidRDefault="00ED73D9" w:rsidP="00ED73D9">
      <w:r w:rsidRPr="00ED73D9">
        <w:t>The Russian Federation express</w:t>
      </w:r>
      <w:r w:rsidR="00AA3502">
        <w:t>ed</w:t>
      </w:r>
      <w:r w:rsidRPr="00ED73D9">
        <w:t xml:space="preserve"> concerns regarding </w:t>
      </w:r>
      <w:r w:rsidR="00AA3502">
        <w:t xml:space="preserve">the </w:t>
      </w:r>
      <w:r w:rsidRPr="00ED73D9">
        <w:t>limited time to analyse possible consequence</w:t>
      </w:r>
      <w:r w:rsidR="00AA3502">
        <w:t>s</w:t>
      </w:r>
      <w:r w:rsidRPr="00ED73D9">
        <w:t xml:space="preserve"> </w:t>
      </w:r>
      <w:r w:rsidR="00AA3502">
        <w:t>of</w:t>
      </w:r>
      <w:r w:rsidRPr="00ED73D9">
        <w:t xml:space="preserve"> </w:t>
      </w:r>
      <w:r w:rsidR="00AA3502">
        <w:t xml:space="preserve">the </w:t>
      </w:r>
      <w:r w:rsidRPr="00ED73D9">
        <w:t xml:space="preserve">worldwide </w:t>
      </w:r>
      <w:r w:rsidR="00AA3502">
        <w:t xml:space="preserve">application of </w:t>
      </w:r>
      <w:r w:rsidRPr="00ED73D9">
        <w:t xml:space="preserve">the conditions for the deployment of HAPS in </w:t>
      </w:r>
      <w:r w:rsidR="00AA3502">
        <w:t xml:space="preserve">the </w:t>
      </w:r>
      <w:r w:rsidRPr="00ED73D9">
        <w:t xml:space="preserve">6 GHz </w:t>
      </w:r>
      <w:r w:rsidR="00AA3502">
        <w:t xml:space="preserve">range </w:t>
      </w:r>
      <w:r w:rsidRPr="00ED73D9">
        <w:t>defined only in some countries and suggested to have some more time before the decision on the ECP for AI 1.14 is taken.</w:t>
      </w:r>
    </w:p>
    <w:p w:rsidR="003A3C79" w:rsidRDefault="003A3C79" w:rsidP="003A3C79">
      <w:pPr>
        <w:pStyle w:val="ECCParagraph"/>
      </w:pPr>
      <w:r w:rsidRPr="00612E7E">
        <w:t xml:space="preserve">PTA was tasked to finalise </w:t>
      </w:r>
      <w:r w:rsidR="006556D5" w:rsidRPr="00612E7E">
        <w:t>consideration</w:t>
      </w:r>
      <w:r w:rsidR="006556D5">
        <w:t>s</w:t>
      </w:r>
      <w:r w:rsidR="006556D5" w:rsidRPr="00612E7E">
        <w:t xml:space="preserve"> </w:t>
      </w:r>
      <w:r w:rsidRPr="00612E7E">
        <w:t>on the bands 6</w:t>
      </w:r>
      <w:r w:rsidR="00600B31">
        <w:t xml:space="preserve"> </w:t>
      </w:r>
      <w:r w:rsidRPr="00612E7E">
        <w:t>GHz, 28 GHz, 31 GHz, 38 GHz, and 47 GHz with a view to finalise, as much as possible, the draft ECP for the next CPG. In particular</w:t>
      </w:r>
      <w:r w:rsidR="00B1387E">
        <w:t>,</w:t>
      </w:r>
      <w:r w:rsidRPr="00612E7E">
        <w:t xml:space="preserve"> PTA was tasked to further review the studies on the 38-39.5</w:t>
      </w:r>
      <w:r w:rsidR="00600B31">
        <w:t xml:space="preserve"> </w:t>
      </w:r>
      <w:r w:rsidRPr="00612E7E">
        <w:t>GHz band for the downlink direction with respect to FSS. CPG invited administrations to contribute to the next PTA meeting.</w:t>
      </w:r>
    </w:p>
    <w:p w:rsidR="003A3C79" w:rsidRPr="009D7E72" w:rsidRDefault="003A3C79" w:rsidP="003A3C79">
      <w:pPr>
        <w:pStyle w:val="ECCBox"/>
      </w:pPr>
      <w:r w:rsidRPr="009D7E72">
        <w:t xml:space="preserve">The draft </w:t>
      </w:r>
      <w:r w:rsidR="006C20DC">
        <w:t xml:space="preserve">Brief </w:t>
      </w:r>
      <w:r w:rsidRPr="009D7E72">
        <w:t>and draft ECP on AI 1.</w:t>
      </w:r>
      <w:r>
        <w:t>14</w:t>
      </w:r>
      <w:r w:rsidRPr="009D7E72">
        <w:t xml:space="preserve"> w</w:t>
      </w:r>
      <w:r>
        <w:t>ere</w:t>
      </w:r>
      <w:r w:rsidRPr="009D7E72">
        <w:t xml:space="preserve"> approved and can be found in </w:t>
      </w:r>
      <w:r w:rsidRPr="009D7E72">
        <w:rPr>
          <w:rStyle w:val="ECCHLbold"/>
        </w:rPr>
        <w:t>ANNEX</w:t>
      </w:r>
      <w:r w:rsidR="005829D7">
        <w:rPr>
          <w:rStyle w:val="ECCHLbold"/>
        </w:rPr>
        <w:t>ES</w:t>
      </w:r>
      <w:r w:rsidRPr="009D7E72">
        <w:rPr>
          <w:rStyle w:val="ECCHLbold"/>
        </w:rPr>
        <w:t xml:space="preserve"> IV-</w:t>
      </w:r>
      <w:r>
        <w:rPr>
          <w:rStyle w:val="ECCHLbold"/>
        </w:rPr>
        <w:t>14</w:t>
      </w:r>
      <w:r w:rsidRPr="00FB6283">
        <w:t xml:space="preserve"> and</w:t>
      </w:r>
      <w:r w:rsidRPr="009D7E72">
        <w:rPr>
          <w:rStyle w:val="ECCHLbold"/>
        </w:rPr>
        <w:t xml:space="preserve"> V-</w:t>
      </w:r>
      <w:r>
        <w:rPr>
          <w:rStyle w:val="ECCHLbold"/>
        </w:rPr>
        <w:t>14</w:t>
      </w:r>
      <w:r w:rsidR="00600B31">
        <w:rPr>
          <w:rStyle w:val="ECCHLbold"/>
        </w:rPr>
        <w:t>.</w:t>
      </w:r>
    </w:p>
    <w:p w:rsidR="003A3C79" w:rsidRPr="009D7E72" w:rsidRDefault="003A3C79" w:rsidP="003A3C79">
      <w:pPr>
        <w:pStyle w:val="ECCBreak"/>
      </w:pPr>
      <w:r w:rsidRPr="009D7E72">
        <w:t>WRC-19 Agenda item 1.15 – Services above 275 GHz</w:t>
      </w:r>
    </w:p>
    <w:p w:rsidR="003A3C79" w:rsidRPr="009D7E72" w:rsidRDefault="003A3C79" w:rsidP="003A3C79">
      <w:pPr>
        <w:pStyle w:val="ECCParagraph"/>
      </w:pPr>
      <w:r w:rsidRPr="009D7E72">
        <w:t>The Coordinator, Mr Sebastian Rey</w:t>
      </w:r>
      <w:r>
        <w:t xml:space="preserve"> (D)</w:t>
      </w:r>
      <w:r w:rsidRPr="009D7E72">
        <w:t xml:space="preserve">, introduced </w:t>
      </w:r>
      <w:r w:rsidRPr="00D0506E">
        <w:t>the draft Brief</w:t>
      </w:r>
      <w:r w:rsidRPr="00D0506E">
        <w:rPr>
          <w:rStyle w:val="ECCHLbold"/>
        </w:rPr>
        <w:t xml:space="preserve"> </w:t>
      </w:r>
      <w:r w:rsidRPr="009D7E72">
        <w:t>and the draft ECP</w:t>
      </w:r>
      <w:r>
        <w:t xml:space="preserve"> in</w:t>
      </w:r>
      <w:r w:rsidRPr="009D7E72">
        <w:t xml:space="preserve"> </w:t>
      </w:r>
      <w:r w:rsidRPr="009D7E72">
        <w:rPr>
          <w:rStyle w:val="ECCHLbold"/>
        </w:rPr>
        <w:t>ANNEX IV-15</w:t>
      </w:r>
      <w:r w:rsidRPr="009D7E72">
        <w:t xml:space="preserve"> </w:t>
      </w:r>
      <w:r>
        <w:t>a</w:t>
      </w:r>
      <w:r w:rsidRPr="009D7E72">
        <w:t>n</w:t>
      </w:r>
      <w:r>
        <w:t>d</w:t>
      </w:r>
      <w:r w:rsidRPr="009D7E72">
        <w:t xml:space="preserve"> </w:t>
      </w:r>
      <w:r w:rsidRPr="009D7E72">
        <w:rPr>
          <w:rStyle w:val="ECCHLbold"/>
        </w:rPr>
        <w:t>ANNEX V-15</w:t>
      </w:r>
      <w:r w:rsidRPr="009D7E72">
        <w:t xml:space="preserve"> to </w:t>
      </w:r>
      <w:proofErr w:type="gramStart"/>
      <w:r w:rsidRPr="009D7E72">
        <w:rPr>
          <w:rStyle w:val="ECCHLbold"/>
        </w:rPr>
        <w:t>CPG(</w:t>
      </w:r>
      <w:proofErr w:type="gramEnd"/>
      <w:r w:rsidRPr="009D7E72">
        <w:rPr>
          <w:rStyle w:val="ECCHLbold"/>
        </w:rPr>
        <w:t>18)</w:t>
      </w:r>
      <w:r>
        <w:rPr>
          <w:rStyle w:val="ECCHLbold"/>
        </w:rPr>
        <w:t>045</w:t>
      </w:r>
      <w:r w:rsidRPr="009D7E72">
        <w:t>.</w:t>
      </w:r>
    </w:p>
    <w:p w:rsidR="00B1387E" w:rsidRDefault="00B1387E" w:rsidP="003A3C79">
      <w:pPr>
        <w:pStyle w:val="ECCParagraph"/>
      </w:pPr>
      <w:r>
        <w:t>T</w:t>
      </w:r>
      <w:r w:rsidR="003A3C79" w:rsidRPr="004A0087">
        <w:t xml:space="preserve">he introduction of a new footnote to identify bands for LMS and FS and </w:t>
      </w:r>
      <w:r w:rsidR="00F50A01">
        <w:t>the modification of existing No</w:t>
      </w:r>
      <w:r w:rsidR="003A3C79" w:rsidRPr="004A0087">
        <w:t xml:space="preserve"> </w:t>
      </w:r>
      <w:r w:rsidR="003A3C79" w:rsidRPr="004A0087">
        <w:rPr>
          <w:rStyle w:val="ECCHLbold"/>
        </w:rPr>
        <w:t>5.565</w:t>
      </w:r>
      <w:r w:rsidR="003A3C79" w:rsidRPr="004A0087">
        <w:t xml:space="preserve"> to refer to the new footnote </w:t>
      </w:r>
      <w:r w:rsidR="006556D5">
        <w:t>are</w:t>
      </w:r>
      <w:r w:rsidR="006556D5" w:rsidRPr="004A0087">
        <w:t xml:space="preserve"> </w:t>
      </w:r>
      <w:r w:rsidR="003A3C79" w:rsidRPr="004A0087">
        <w:t>stable and changes were only introduced to achieve a more concise text.</w:t>
      </w:r>
    </w:p>
    <w:p w:rsidR="00B1387E" w:rsidRPr="009D7E72" w:rsidRDefault="00B1387E" w:rsidP="00B1387E">
      <w:pPr>
        <w:pStyle w:val="ECCBox"/>
      </w:pPr>
      <w:r w:rsidRPr="009D7E72">
        <w:t>The draft Brief and draft ECP on AI 1.15 w</w:t>
      </w:r>
      <w:r>
        <w:t>ere</w:t>
      </w:r>
      <w:r w:rsidRPr="009D7E72">
        <w:t xml:space="preserve"> approved and can be found in </w:t>
      </w:r>
      <w:r w:rsidRPr="009D7E72">
        <w:rPr>
          <w:rStyle w:val="ECCHLbold"/>
        </w:rPr>
        <w:t>ANNEX</w:t>
      </w:r>
      <w:r w:rsidR="005829D7">
        <w:rPr>
          <w:rStyle w:val="ECCHLbold"/>
        </w:rPr>
        <w:t>ES</w:t>
      </w:r>
      <w:r w:rsidRPr="009D7E72">
        <w:rPr>
          <w:rStyle w:val="ECCHLbold"/>
        </w:rPr>
        <w:t xml:space="preserve"> IV-15</w:t>
      </w:r>
      <w:r w:rsidRPr="00D57A58">
        <w:t xml:space="preserve"> and</w:t>
      </w:r>
      <w:r w:rsidRPr="009D7E72">
        <w:rPr>
          <w:rStyle w:val="ECCHLbold"/>
        </w:rPr>
        <w:t xml:space="preserve"> V-15</w:t>
      </w:r>
      <w:r w:rsidRPr="009D7E72">
        <w:t>.</w:t>
      </w:r>
    </w:p>
    <w:p w:rsidR="003A3C79" w:rsidRDefault="003A3C79" w:rsidP="00F50A01">
      <w:r w:rsidRPr="004A0087">
        <w:t xml:space="preserve">Consequential to the revised draft ECP, </w:t>
      </w:r>
      <w:r w:rsidR="00B1387E">
        <w:t>the Coordinator</w:t>
      </w:r>
      <w:r w:rsidRPr="004A0087">
        <w:t xml:space="preserve"> proposed </w:t>
      </w:r>
      <w:r w:rsidR="00F50A01">
        <w:t>in</w:t>
      </w:r>
      <w:r w:rsidR="006F21C6">
        <w:t xml:space="preserve"> </w:t>
      </w:r>
      <w:r w:rsidR="00BF235B">
        <w:t>doc</w:t>
      </w:r>
      <w:r w:rsidR="00F50A01" w:rsidRPr="004A0087">
        <w:t xml:space="preserve"> </w:t>
      </w:r>
      <w:r w:rsidR="00F50A01">
        <w:rPr>
          <w:rStyle w:val="ECCHLbold"/>
        </w:rPr>
        <w:t>051R</w:t>
      </w:r>
      <w:r w:rsidR="00F50A01" w:rsidRPr="00F50A01">
        <w:rPr>
          <w:rStyle w:val="ECCHLbold"/>
        </w:rPr>
        <w:t>1</w:t>
      </w:r>
      <w:r w:rsidR="00F50A01" w:rsidRPr="00F50A01">
        <w:t xml:space="preserve">, </w:t>
      </w:r>
      <w:r w:rsidRPr="004A0087">
        <w:t>a contribution to CPM</w:t>
      </w:r>
      <w:r w:rsidR="00B1387E">
        <w:t>19</w:t>
      </w:r>
      <w:r w:rsidRPr="004A0087">
        <w:t>-</w:t>
      </w:r>
      <w:r w:rsidR="00F50A01">
        <w:t>2 revising method E accordingly</w:t>
      </w:r>
      <w:r w:rsidRPr="004A0087">
        <w:t xml:space="preserve">. The document also proposes the use of "identification" instead of "designation" for all AI 1.15 related CPM text. </w:t>
      </w:r>
    </w:p>
    <w:p w:rsidR="00B1387E" w:rsidRPr="009D7E72" w:rsidRDefault="00B1387E" w:rsidP="00B1387E">
      <w:pPr>
        <w:pStyle w:val="ECCBox"/>
      </w:pPr>
      <w:r>
        <w:t xml:space="preserve">The meeting endorsed the contribution to CPM19-2, </w:t>
      </w:r>
      <w:r w:rsidR="00AA38A0">
        <w:t xml:space="preserve">which can be found in </w:t>
      </w:r>
      <w:r>
        <w:rPr>
          <w:rStyle w:val="ECCHLbold"/>
        </w:rPr>
        <w:t xml:space="preserve">ANNEX </w:t>
      </w:r>
      <w:r w:rsidRPr="004A0087">
        <w:rPr>
          <w:rStyle w:val="ECCHLbold"/>
        </w:rPr>
        <w:t>V</w:t>
      </w:r>
      <w:r>
        <w:rPr>
          <w:rStyle w:val="ECCHLbold"/>
        </w:rPr>
        <w:t>I</w:t>
      </w:r>
      <w:r w:rsidR="00AA38A0">
        <w:rPr>
          <w:rStyle w:val="ECCHLbold"/>
        </w:rPr>
        <w:t>-</w:t>
      </w:r>
      <w:r w:rsidR="00CF4990">
        <w:rPr>
          <w:rStyle w:val="ECCHLbold"/>
        </w:rPr>
        <w:t>01</w:t>
      </w:r>
      <w:r>
        <w:t>.</w:t>
      </w:r>
    </w:p>
    <w:p w:rsidR="003A3C79" w:rsidRPr="001B59F6" w:rsidRDefault="003A3C79" w:rsidP="006556D5">
      <w:pPr>
        <w:pStyle w:val="ECCStatement"/>
      </w:pPr>
      <w:r w:rsidRPr="009D7E72">
        <w:t>Statement by Sweden</w:t>
      </w:r>
      <w:r>
        <w:t xml:space="preserve"> </w:t>
      </w:r>
    </w:p>
    <w:p w:rsidR="003A3C79" w:rsidRPr="009D7E72" w:rsidRDefault="003A3C79" w:rsidP="003A3C79">
      <w:pPr>
        <w:pStyle w:val="ECCStatement"/>
      </w:pPr>
      <w:r w:rsidRPr="009D7E72">
        <w:t>We reserve our right to address this issue in future meetings within CEPT and ITU.</w:t>
      </w:r>
    </w:p>
    <w:p w:rsidR="003A3C79" w:rsidRPr="009D7E72" w:rsidRDefault="003A3C79" w:rsidP="003A3C79">
      <w:pPr>
        <w:pStyle w:val="ECCBreak"/>
      </w:pPr>
      <w:r w:rsidRPr="009D7E72">
        <w:t>WRC-19 Agenda item 2 – Incorporation by reference</w:t>
      </w:r>
    </w:p>
    <w:p w:rsidR="003A3C79" w:rsidRDefault="003A3C79" w:rsidP="003A3C79">
      <w:pPr>
        <w:pStyle w:val="ECCParagraph"/>
      </w:pPr>
      <w:r w:rsidRPr="009D7E72">
        <w:t xml:space="preserve">The Coordinator, </w:t>
      </w:r>
      <w:r>
        <w:t xml:space="preserve">Mr </w:t>
      </w:r>
      <w:r w:rsidRPr="009D7E72">
        <w:t xml:space="preserve">Karel </w:t>
      </w:r>
      <w:proofErr w:type="spellStart"/>
      <w:r w:rsidRPr="009D7E72">
        <w:t>Antousek</w:t>
      </w:r>
      <w:proofErr w:type="spellEnd"/>
      <w:r w:rsidRPr="009D7E72">
        <w:t xml:space="preserve"> (CZE)</w:t>
      </w:r>
      <w:r w:rsidR="00B1387E">
        <w:t>,</w:t>
      </w:r>
      <w:r w:rsidRPr="009D7E72">
        <w:t xml:space="preserve"> introduced </w:t>
      </w:r>
      <w:r w:rsidRPr="00D0506E">
        <w:t>the draft Brief</w:t>
      </w:r>
      <w:r w:rsidRPr="00D0506E">
        <w:rPr>
          <w:rStyle w:val="ECCHLbold"/>
        </w:rPr>
        <w:t xml:space="preserve"> </w:t>
      </w:r>
      <w:r w:rsidRPr="009D7E72">
        <w:t xml:space="preserve">and the draft </w:t>
      </w:r>
      <w:r>
        <w:t xml:space="preserve">new </w:t>
      </w:r>
      <w:r w:rsidRPr="009D7E72">
        <w:t>ECP</w:t>
      </w:r>
      <w:r>
        <w:t xml:space="preserve"> in</w:t>
      </w:r>
      <w:r w:rsidRPr="009D7E72">
        <w:t xml:space="preserve"> </w:t>
      </w:r>
      <w:r w:rsidRPr="009D7E72">
        <w:rPr>
          <w:rStyle w:val="ECCHLbold"/>
        </w:rPr>
        <w:t>ANNEX IV-1</w:t>
      </w:r>
      <w:r>
        <w:rPr>
          <w:rStyle w:val="ECCHLbold"/>
        </w:rPr>
        <w:t>7</w:t>
      </w:r>
      <w:r w:rsidRPr="009D7E72">
        <w:t xml:space="preserve"> </w:t>
      </w:r>
      <w:r>
        <w:t>a</w:t>
      </w:r>
      <w:r w:rsidRPr="009D7E72">
        <w:t>n</w:t>
      </w:r>
      <w:r>
        <w:t>d</w:t>
      </w:r>
      <w:r w:rsidRPr="009D7E72">
        <w:t xml:space="preserve"> </w:t>
      </w:r>
      <w:r w:rsidRPr="009D7E72">
        <w:rPr>
          <w:rStyle w:val="ECCHLbold"/>
        </w:rPr>
        <w:t>ANNEX V-1</w:t>
      </w:r>
      <w:r>
        <w:rPr>
          <w:rStyle w:val="ECCHLbold"/>
        </w:rPr>
        <w:t>7</w:t>
      </w:r>
      <w:r w:rsidRPr="009D7E72">
        <w:t xml:space="preserve"> to </w:t>
      </w:r>
      <w:proofErr w:type="gramStart"/>
      <w:r w:rsidRPr="009D7E72">
        <w:rPr>
          <w:rStyle w:val="ECCHLbold"/>
        </w:rPr>
        <w:t>CPG(</w:t>
      </w:r>
      <w:proofErr w:type="gramEnd"/>
      <w:r w:rsidRPr="009D7E72">
        <w:rPr>
          <w:rStyle w:val="ECCHLbold"/>
        </w:rPr>
        <w:t>18)</w:t>
      </w:r>
      <w:r>
        <w:rPr>
          <w:rStyle w:val="ECCHLbold"/>
        </w:rPr>
        <w:t>045</w:t>
      </w:r>
    </w:p>
    <w:p w:rsidR="003A3C79" w:rsidRPr="009D7E72" w:rsidRDefault="003A3C79" w:rsidP="003A3C79">
      <w:pPr>
        <w:pStyle w:val="ECCBox"/>
      </w:pPr>
      <w:r w:rsidRPr="009D7E72">
        <w:t xml:space="preserve">The draft Brief </w:t>
      </w:r>
      <w:r w:rsidR="00F50A01">
        <w:t xml:space="preserve">and draft ECP </w:t>
      </w:r>
      <w:r w:rsidRPr="009D7E72">
        <w:t>on AI 2 w</w:t>
      </w:r>
      <w:r>
        <w:t>ere</w:t>
      </w:r>
      <w:r w:rsidRPr="009D7E72">
        <w:t xml:space="preserve"> approved and can be found in </w:t>
      </w:r>
      <w:r w:rsidRPr="009D7E72">
        <w:rPr>
          <w:rStyle w:val="ECCHLbold"/>
        </w:rPr>
        <w:t>ANNEX</w:t>
      </w:r>
      <w:r w:rsidR="005829D7">
        <w:rPr>
          <w:rStyle w:val="ECCHLbold"/>
        </w:rPr>
        <w:t>ES</w:t>
      </w:r>
      <w:r w:rsidRPr="009D7E72">
        <w:rPr>
          <w:rStyle w:val="ECCHLbold"/>
        </w:rPr>
        <w:t xml:space="preserve"> IV-1</w:t>
      </w:r>
      <w:r>
        <w:rPr>
          <w:rStyle w:val="ECCHLbold"/>
        </w:rPr>
        <w:t>7</w:t>
      </w:r>
      <w:r w:rsidRPr="00D57A58">
        <w:t xml:space="preserve"> and</w:t>
      </w:r>
      <w:r w:rsidRPr="009D7E72">
        <w:rPr>
          <w:rStyle w:val="ECCHLbold"/>
        </w:rPr>
        <w:t xml:space="preserve"> V-1</w:t>
      </w:r>
      <w:r>
        <w:rPr>
          <w:rStyle w:val="ECCHLbold"/>
        </w:rPr>
        <w:t>7</w:t>
      </w:r>
      <w:r w:rsidRPr="009D7E72">
        <w:t>.</w:t>
      </w:r>
    </w:p>
    <w:p w:rsidR="003A3C79" w:rsidRPr="009D7E72" w:rsidRDefault="003A3C79" w:rsidP="003A3C79">
      <w:pPr>
        <w:pStyle w:val="ECCBreak"/>
      </w:pPr>
      <w:r w:rsidRPr="009D7E72">
        <w:t>WRC-19 Agenda item 4</w:t>
      </w:r>
      <w:r w:rsidR="00E526D3" w:rsidRPr="009D7E72">
        <w:t xml:space="preserve"> – </w:t>
      </w:r>
      <w:r w:rsidRPr="009D7E72">
        <w:t>Review of WRC resolutions and recommendations</w:t>
      </w:r>
    </w:p>
    <w:p w:rsidR="003A3C79" w:rsidRPr="009D7E72" w:rsidRDefault="003A3C79" w:rsidP="003A3C79">
      <w:pPr>
        <w:pStyle w:val="ECCParagraph"/>
      </w:pPr>
      <w:r w:rsidRPr="009D7E72">
        <w:t xml:space="preserve">The Coordinator, </w:t>
      </w:r>
      <w:r>
        <w:t>Mr</w:t>
      </w:r>
      <w:r w:rsidRPr="009D7E72">
        <w:t xml:space="preserve"> Karel </w:t>
      </w:r>
      <w:proofErr w:type="spellStart"/>
      <w:r w:rsidRPr="009D7E72">
        <w:t>Antousek</w:t>
      </w:r>
      <w:proofErr w:type="spellEnd"/>
      <w:r w:rsidRPr="009D7E72">
        <w:t xml:space="preserve"> (CZE)</w:t>
      </w:r>
      <w:r w:rsidR="00B1387E">
        <w:t>,</w:t>
      </w:r>
      <w:r w:rsidRPr="009D7E72">
        <w:t xml:space="preserve"> introduced the draft Brief and the draft ECP in </w:t>
      </w:r>
      <w:r w:rsidRPr="009D7E72">
        <w:rPr>
          <w:rStyle w:val="ECCHLbold"/>
        </w:rPr>
        <w:t>ANNEX IV-18</w:t>
      </w:r>
      <w:r w:rsidRPr="009D7E72">
        <w:t xml:space="preserve"> </w:t>
      </w:r>
      <w:r>
        <w:t>a</w:t>
      </w:r>
      <w:r w:rsidRPr="009D7E72">
        <w:t>n</w:t>
      </w:r>
      <w:r>
        <w:t>d</w:t>
      </w:r>
      <w:r w:rsidRPr="009D7E72">
        <w:t xml:space="preserve"> </w:t>
      </w:r>
      <w:r w:rsidRPr="009D7E72">
        <w:rPr>
          <w:rStyle w:val="ECCHLbold"/>
        </w:rPr>
        <w:t>ANNEX V-18</w:t>
      </w:r>
      <w:r w:rsidRPr="009D7E72">
        <w:t xml:space="preserve"> to </w:t>
      </w:r>
      <w:proofErr w:type="gramStart"/>
      <w:r w:rsidRPr="009D7E72">
        <w:rPr>
          <w:rStyle w:val="ECCHLbold"/>
        </w:rPr>
        <w:t>CPG(</w:t>
      </w:r>
      <w:proofErr w:type="gramEnd"/>
      <w:r w:rsidRPr="009D7E72">
        <w:rPr>
          <w:rStyle w:val="ECCHLbold"/>
        </w:rPr>
        <w:t>18)</w:t>
      </w:r>
      <w:r>
        <w:rPr>
          <w:rStyle w:val="ECCHLbold"/>
        </w:rPr>
        <w:t>045</w:t>
      </w:r>
      <w:r w:rsidRPr="009D7E72">
        <w:t xml:space="preserve">. </w:t>
      </w:r>
    </w:p>
    <w:p w:rsidR="003A3C79" w:rsidRPr="009D7E72" w:rsidRDefault="003A3C79" w:rsidP="003A3C79">
      <w:pPr>
        <w:pStyle w:val="ECCParagraph"/>
      </w:pPr>
      <w:r w:rsidRPr="009D7E72">
        <w:t xml:space="preserve">He informed the meeting that further work </w:t>
      </w:r>
      <w:r>
        <w:t>needs to</w:t>
      </w:r>
      <w:r w:rsidRPr="009D7E72">
        <w:t xml:space="preserve"> be done </w:t>
      </w:r>
      <w:r w:rsidR="00B1387E">
        <w:t>to</w:t>
      </w:r>
      <w:r w:rsidRPr="009D7E72">
        <w:t xml:space="preserve"> the lists of Resolutions and Recommendations. </w:t>
      </w:r>
    </w:p>
    <w:p w:rsidR="003A3C79" w:rsidRPr="009D7E72" w:rsidRDefault="00B1387E" w:rsidP="003A3C79">
      <w:pPr>
        <w:pStyle w:val="ECCParagraph"/>
      </w:pPr>
      <w:r>
        <w:t>A</w:t>
      </w:r>
      <w:r w:rsidR="003A3C79" w:rsidRPr="009D7E72">
        <w:t>dministrations and Project Teams are encouraged to study the table in Annex 1 of the Draft Brief in detail and contribut</w:t>
      </w:r>
      <w:r w:rsidR="003A3C79">
        <w:t xml:space="preserve">e </w:t>
      </w:r>
      <w:r w:rsidR="003A3C79" w:rsidRPr="009D7E72">
        <w:t>to PTA including proposals on a possible course of action regarding Resolutions and Recommendations.</w:t>
      </w:r>
    </w:p>
    <w:p w:rsidR="003A3C79" w:rsidRPr="009D7E72" w:rsidRDefault="003A3C79" w:rsidP="003A3C79">
      <w:pPr>
        <w:pStyle w:val="ECCParagraph"/>
      </w:pPr>
      <w:r>
        <w:lastRenderedPageBreak/>
        <w:t xml:space="preserve">Regarding the proposed </w:t>
      </w:r>
      <w:r w:rsidRPr="009D7E72">
        <w:t xml:space="preserve">suppression of Resolution </w:t>
      </w:r>
      <w:r w:rsidRPr="00F50A01">
        <w:rPr>
          <w:rStyle w:val="ECCHLbold"/>
        </w:rPr>
        <w:t>99</w:t>
      </w:r>
      <w:r>
        <w:t>, CPG was informed by the ITU</w:t>
      </w:r>
      <w:r w:rsidR="00B1387E">
        <w:t xml:space="preserve"> representative</w:t>
      </w:r>
      <w:r>
        <w:t xml:space="preserve"> that Resolution </w:t>
      </w:r>
      <w:r w:rsidRPr="0021673D">
        <w:rPr>
          <w:rStyle w:val="ECCHLbold"/>
        </w:rPr>
        <w:t xml:space="preserve">99 </w:t>
      </w:r>
      <w:r w:rsidR="003A4225">
        <w:t>may be</w:t>
      </w:r>
      <w:r>
        <w:t xml:space="preserve"> proposed to be revised </w:t>
      </w:r>
      <w:r w:rsidR="00B1387E">
        <w:t>at WRC-19</w:t>
      </w:r>
      <w:r w:rsidR="003A4225">
        <w:t xml:space="preserve"> in order to avoid the creation of a new Resolution at each WRC on the same purpose</w:t>
      </w:r>
      <w:r>
        <w:t>. PTA</w:t>
      </w:r>
      <w:r w:rsidRPr="009D7E72">
        <w:t xml:space="preserve"> was tasked </w:t>
      </w:r>
      <w:r>
        <w:t>to reflect this at its next meeting</w:t>
      </w:r>
      <w:r w:rsidRPr="009D7E72">
        <w:t>.</w:t>
      </w:r>
    </w:p>
    <w:p w:rsidR="003A3C79" w:rsidRPr="009D7E72" w:rsidRDefault="003A3C79" w:rsidP="003A3C79">
      <w:pPr>
        <w:pStyle w:val="ECCBox"/>
      </w:pPr>
      <w:r w:rsidRPr="009D7E72">
        <w:t>The draft Brief and draft ECP on AI 4 w</w:t>
      </w:r>
      <w:r>
        <w:t>ere</w:t>
      </w:r>
      <w:r w:rsidRPr="009D7E72">
        <w:t xml:space="preserve"> approved and can be found in </w:t>
      </w:r>
      <w:r w:rsidRPr="009D7E72">
        <w:rPr>
          <w:rStyle w:val="ECCHLbold"/>
        </w:rPr>
        <w:t>ANNEX</w:t>
      </w:r>
      <w:r w:rsidR="005829D7">
        <w:rPr>
          <w:rStyle w:val="ECCHLbold"/>
        </w:rPr>
        <w:t>ES</w:t>
      </w:r>
      <w:r w:rsidRPr="009D7E72">
        <w:rPr>
          <w:rStyle w:val="ECCHLbold"/>
        </w:rPr>
        <w:t xml:space="preserve"> IV-18 </w:t>
      </w:r>
      <w:r w:rsidRPr="00F46000">
        <w:t xml:space="preserve">and </w:t>
      </w:r>
      <w:r w:rsidRPr="009D7E72">
        <w:rPr>
          <w:rStyle w:val="ECCHLbold"/>
        </w:rPr>
        <w:t>V-18</w:t>
      </w:r>
      <w:r w:rsidRPr="009D7E72">
        <w:t>.</w:t>
      </w:r>
    </w:p>
    <w:p w:rsidR="003A3C79" w:rsidRPr="009D7E72" w:rsidRDefault="003A3C79" w:rsidP="003A3C79">
      <w:pPr>
        <w:pStyle w:val="ECCBreak"/>
      </w:pPr>
      <w:r w:rsidRPr="009D7E72">
        <w:t>WRC-19 Agenda item 8 – Review of footnotes</w:t>
      </w:r>
    </w:p>
    <w:p w:rsidR="003A3C79" w:rsidRDefault="003A3C79" w:rsidP="003A3C79">
      <w:pPr>
        <w:pStyle w:val="ECCParagraph"/>
      </w:pPr>
      <w:r w:rsidRPr="009D7E72">
        <w:t xml:space="preserve">The Coordinator, Mr Dmytro </w:t>
      </w:r>
      <w:proofErr w:type="spellStart"/>
      <w:r w:rsidRPr="009D7E72">
        <w:t>Protsenko</w:t>
      </w:r>
      <w:proofErr w:type="spellEnd"/>
      <w:r w:rsidRPr="009D7E72">
        <w:t xml:space="preserve"> (UKR), introduced the draft Brief and the draft </w:t>
      </w:r>
      <w:r>
        <w:t xml:space="preserve">new </w:t>
      </w:r>
      <w:r w:rsidRPr="009D7E72">
        <w:t xml:space="preserve">ECP in </w:t>
      </w:r>
      <w:r w:rsidRPr="009D7E72">
        <w:rPr>
          <w:rStyle w:val="ECCHLbold"/>
        </w:rPr>
        <w:t>ANNEX IV-</w:t>
      </w:r>
      <w:r>
        <w:rPr>
          <w:rStyle w:val="ECCHLbold"/>
        </w:rPr>
        <w:t>20</w:t>
      </w:r>
      <w:r w:rsidRPr="009D7E72">
        <w:t xml:space="preserve"> </w:t>
      </w:r>
      <w:r>
        <w:t>a</w:t>
      </w:r>
      <w:r w:rsidRPr="009D7E72">
        <w:t>n</w:t>
      </w:r>
      <w:r>
        <w:t>d</w:t>
      </w:r>
      <w:r w:rsidRPr="009D7E72">
        <w:t xml:space="preserve"> </w:t>
      </w:r>
      <w:r w:rsidRPr="009D7E72">
        <w:rPr>
          <w:rStyle w:val="ECCHLbold"/>
        </w:rPr>
        <w:t>ANNEX V-</w:t>
      </w:r>
      <w:r>
        <w:rPr>
          <w:rStyle w:val="ECCHLbold"/>
        </w:rPr>
        <w:t>20</w:t>
      </w:r>
      <w:r w:rsidRPr="009D7E72">
        <w:t xml:space="preserve"> to </w:t>
      </w:r>
      <w:proofErr w:type="gramStart"/>
      <w:r w:rsidRPr="009D7E72">
        <w:rPr>
          <w:rStyle w:val="ECCHLbold"/>
        </w:rPr>
        <w:t>CPG(</w:t>
      </w:r>
      <w:proofErr w:type="gramEnd"/>
      <w:r w:rsidRPr="009D7E72">
        <w:rPr>
          <w:rStyle w:val="ECCHLbold"/>
        </w:rPr>
        <w:t>18)</w:t>
      </w:r>
      <w:r>
        <w:rPr>
          <w:rStyle w:val="ECCHLbold"/>
        </w:rPr>
        <w:t>045</w:t>
      </w:r>
      <w:r w:rsidR="00B1387E">
        <w:rPr>
          <w:rStyle w:val="ECCHLbold"/>
        </w:rPr>
        <w:t>.</w:t>
      </w:r>
    </w:p>
    <w:p w:rsidR="003A3C79" w:rsidRDefault="003A3C79" w:rsidP="003A3C79">
      <w:pPr>
        <w:pStyle w:val="ECCParagraph"/>
      </w:pPr>
      <w:r w:rsidRPr="009D7E72">
        <w:t xml:space="preserve">He encouraged Administrations to consider the action points listed in Chapter 5 of the </w:t>
      </w:r>
      <w:r w:rsidR="004F2136">
        <w:t>d</w:t>
      </w:r>
      <w:r w:rsidR="004F2136" w:rsidRPr="009D7E72">
        <w:t xml:space="preserve">raft </w:t>
      </w:r>
      <w:r w:rsidRPr="009D7E72">
        <w:t xml:space="preserve">Brief. </w:t>
      </w:r>
      <w:r>
        <w:t>Also a</w:t>
      </w:r>
      <w:r w:rsidRPr="009D7E72">
        <w:t xml:space="preserve">dministrations that </w:t>
      </w:r>
      <w:r>
        <w:t>either plan</w:t>
      </w:r>
      <w:r w:rsidR="00AA38A0">
        <w:t>s</w:t>
      </w:r>
      <w:r>
        <w:t xml:space="preserve"> the deletion of </w:t>
      </w:r>
      <w:r w:rsidR="00B1387E">
        <w:t>their</w:t>
      </w:r>
      <w:r>
        <w:t xml:space="preserve"> footnotes or </w:t>
      </w:r>
      <w:r w:rsidR="00B1387E">
        <w:t xml:space="preserve">their </w:t>
      </w:r>
      <w:r>
        <w:t>country names f</w:t>
      </w:r>
      <w:r w:rsidR="00B1387E">
        <w:t>r</w:t>
      </w:r>
      <w:r>
        <w:t xml:space="preserve">om footnote or </w:t>
      </w:r>
      <w:r w:rsidRPr="009D7E72">
        <w:t xml:space="preserve">to pursue any deletions are invited to inform the Coordinator until the </w:t>
      </w:r>
      <w:r>
        <w:t>6</w:t>
      </w:r>
      <w:r w:rsidRPr="00077E70">
        <w:rPr>
          <w:rStyle w:val="ECCHLsuperscript"/>
        </w:rPr>
        <w:t>th</w:t>
      </w:r>
      <w:r w:rsidRPr="009D7E72">
        <w:t xml:space="preserve"> PTA meeting</w:t>
      </w:r>
      <w:r>
        <w:t xml:space="preserve"> in April 2019</w:t>
      </w:r>
      <w:r w:rsidRPr="009D7E72">
        <w:t>.</w:t>
      </w:r>
    </w:p>
    <w:p w:rsidR="006556D5" w:rsidRDefault="006556D5" w:rsidP="003A3C79">
      <w:pPr>
        <w:pStyle w:val="ECCParagraph"/>
      </w:pPr>
      <w:r>
        <w:t xml:space="preserve">The coordinator drew attention of the meeting to the proposals in the European Aeronautical Common Position (EACP) for WRC-19 in which a number of CEPT administrations are concerned with respect to propose deleting the footnotes Nos </w:t>
      </w:r>
      <w:r w:rsidRPr="00077E70">
        <w:rPr>
          <w:rStyle w:val="ECCHLbold"/>
        </w:rPr>
        <w:t>5.201</w:t>
      </w:r>
      <w:r>
        <w:t xml:space="preserve">, </w:t>
      </w:r>
      <w:r w:rsidRPr="00077E70">
        <w:rPr>
          <w:rStyle w:val="ECCHLbold"/>
        </w:rPr>
        <w:t>5.202</w:t>
      </w:r>
      <w:r>
        <w:t xml:space="preserve">, </w:t>
      </w:r>
      <w:r w:rsidRPr="00077E70">
        <w:rPr>
          <w:rStyle w:val="ECCHLbold"/>
        </w:rPr>
        <w:t>5.359</w:t>
      </w:r>
      <w:r>
        <w:t>.</w:t>
      </w:r>
    </w:p>
    <w:p w:rsidR="003A3C79" w:rsidRPr="00624DBA" w:rsidRDefault="00B1387E" w:rsidP="003A3C79">
      <w:pPr>
        <w:pStyle w:val="ECCParagraph"/>
      </w:pPr>
      <w:r>
        <w:t xml:space="preserve">Noting </w:t>
      </w:r>
      <w:r w:rsidR="003A3C79" w:rsidRPr="00624DBA">
        <w:t xml:space="preserve">the APT preliminary views on modifications to Resolution </w:t>
      </w:r>
      <w:r w:rsidR="003A3C79" w:rsidRPr="00F50A01">
        <w:rPr>
          <w:rStyle w:val="ECCHLbold"/>
        </w:rPr>
        <w:t>26</w:t>
      </w:r>
      <w:r>
        <w:t>,</w:t>
      </w:r>
      <w:r w:rsidR="003A3C79">
        <w:t xml:space="preserve"> a first draft ECP was </w:t>
      </w:r>
      <w:r>
        <w:t>developed</w:t>
      </w:r>
      <w:r w:rsidR="003A3C79">
        <w:t xml:space="preserve">. Resolution </w:t>
      </w:r>
      <w:r w:rsidR="003A3C79" w:rsidRPr="00F50A01">
        <w:rPr>
          <w:rStyle w:val="ECCHLbold"/>
        </w:rPr>
        <w:t xml:space="preserve">26 </w:t>
      </w:r>
      <w:r w:rsidR="003A3C79">
        <w:t xml:space="preserve">was analysed and it is </w:t>
      </w:r>
      <w:r w:rsidR="003A3C79" w:rsidRPr="00624DBA">
        <w:t xml:space="preserve">concluded that the existing practice has worked and therefore there is no need to change the Resolution </w:t>
      </w:r>
      <w:r w:rsidR="003A3C79" w:rsidRPr="00F50A01">
        <w:rPr>
          <w:rStyle w:val="ECCHLbold"/>
        </w:rPr>
        <w:t>26</w:t>
      </w:r>
      <w:r w:rsidR="003A3C79" w:rsidRPr="00624DBA">
        <w:t xml:space="preserve">. </w:t>
      </w:r>
    </w:p>
    <w:p w:rsidR="003A3C79" w:rsidRPr="009D7E72" w:rsidRDefault="003A3C79" w:rsidP="003A3C79">
      <w:pPr>
        <w:pStyle w:val="ECCBox"/>
      </w:pPr>
      <w:r w:rsidRPr="009D7E72">
        <w:t xml:space="preserve">The draft Brief </w:t>
      </w:r>
      <w:r w:rsidR="00B1387E">
        <w:t xml:space="preserve">and draft ECP </w:t>
      </w:r>
      <w:r w:rsidRPr="009D7E72">
        <w:t>on AI 8 w</w:t>
      </w:r>
      <w:r>
        <w:t>ere</w:t>
      </w:r>
      <w:r w:rsidRPr="009D7E72">
        <w:t xml:space="preserve"> approved and can be found in </w:t>
      </w:r>
      <w:r>
        <w:rPr>
          <w:rStyle w:val="ECCHLbold"/>
        </w:rPr>
        <w:t>ANNEX</w:t>
      </w:r>
      <w:r w:rsidR="005829D7">
        <w:rPr>
          <w:rStyle w:val="ECCHLbold"/>
        </w:rPr>
        <w:t>ES</w:t>
      </w:r>
      <w:r>
        <w:rPr>
          <w:rStyle w:val="ECCHLbold"/>
        </w:rPr>
        <w:t xml:space="preserve"> IV-20</w:t>
      </w:r>
      <w:r w:rsidRPr="009D7E72">
        <w:rPr>
          <w:rStyle w:val="ECCHLbold"/>
        </w:rPr>
        <w:t xml:space="preserve"> </w:t>
      </w:r>
      <w:r w:rsidRPr="00F46000">
        <w:t xml:space="preserve">and </w:t>
      </w:r>
      <w:r w:rsidRPr="009D7E72">
        <w:rPr>
          <w:rStyle w:val="ECCHLbold"/>
        </w:rPr>
        <w:t>V-</w:t>
      </w:r>
      <w:r>
        <w:rPr>
          <w:rStyle w:val="ECCHLbold"/>
        </w:rPr>
        <w:t>20</w:t>
      </w:r>
      <w:r w:rsidRPr="009D7E72">
        <w:t>.</w:t>
      </w:r>
    </w:p>
    <w:p w:rsidR="003A3C79" w:rsidRPr="009D7E72" w:rsidRDefault="003A3C79" w:rsidP="003A3C79">
      <w:pPr>
        <w:pStyle w:val="ECCBreak"/>
      </w:pPr>
      <w:r w:rsidRPr="009D7E72">
        <w:t>WRC-19 Agenda item 10</w:t>
      </w:r>
      <w:r w:rsidR="00E526D3" w:rsidRPr="009D7E72">
        <w:t xml:space="preserve"> – </w:t>
      </w:r>
      <w:r w:rsidRPr="009D7E72">
        <w:t>Future Agenda Items</w:t>
      </w:r>
    </w:p>
    <w:p w:rsidR="003A3C79" w:rsidRDefault="003A3C79" w:rsidP="003A3C79">
      <w:pPr>
        <w:pStyle w:val="ECCParagraph"/>
      </w:pPr>
      <w:r w:rsidRPr="009D7E72">
        <w:t xml:space="preserve">The Coordinator, Mr </w:t>
      </w:r>
      <w:proofErr w:type="spellStart"/>
      <w:r>
        <w:t>Pasi</w:t>
      </w:r>
      <w:proofErr w:type="spellEnd"/>
      <w:r>
        <w:t xml:space="preserve"> </w:t>
      </w:r>
      <w:proofErr w:type="spellStart"/>
      <w:r w:rsidRPr="00357A1F">
        <w:t>Toivonen</w:t>
      </w:r>
      <w:proofErr w:type="spellEnd"/>
      <w:r w:rsidRPr="009D7E72">
        <w:t xml:space="preserve"> (</w:t>
      </w:r>
      <w:r>
        <w:t>FIN</w:t>
      </w:r>
      <w:r w:rsidRPr="009D7E72">
        <w:t xml:space="preserve">), introduced the draft </w:t>
      </w:r>
      <w:r w:rsidR="007B03FE">
        <w:t xml:space="preserve">new </w:t>
      </w:r>
      <w:r w:rsidRPr="009D7E72">
        <w:t xml:space="preserve">Brief in </w:t>
      </w:r>
      <w:r w:rsidRPr="009D7E72">
        <w:rPr>
          <w:rStyle w:val="ECCHLbold"/>
        </w:rPr>
        <w:t>ANNEX IV-</w:t>
      </w:r>
      <w:r>
        <w:rPr>
          <w:rStyle w:val="ECCHLbold"/>
        </w:rPr>
        <w:t>24</w:t>
      </w:r>
      <w:r w:rsidRPr="009D7E72">
        <w:t xml:space="preserve"> to </w:t>
      </w:r>
      <w:proofErr w:type="gramStart"/>
      <w:r w:rsidRPr="009D7E72">
        <w:rPr>
          <w:rStyle w:val="ECCHLbold"/>
        </w:rPr>
        <w:t>CPG(</w:t>
      </w:r>
      <w:proofErr w:type="gramEnd"/>
      <w:r w:rsidRPr="009D7E72">
        <w:rPr>
          <w:rStyle w:val="ECCHLbold"/>
        </w:rPr>
        <w:t>18)</w:t>
      </w:r>
      <w:r>
        <w:rPr>
          <w:rStyle w:val="ECCHLbold"/>
        </w:rPr>
        <w:t>045</w:t>
      </w:r>
      <w:r w:rsidR="007B03FE">
        <w:rPr>
          <w:rStyle w:val="ECCHLbold"/>
        </w:rPr>
        <w:t>.</w:t>
      </w:r>
    </w:p>
    <w:p w:rsidR="003A3C79" w:rsidRPr="003A3C79" w:rsidRDefault="003A3C79" w:rsidP="003A3C79">
      <w:r w:rsidRPr="007065BC">
        <w:t>CPG19-6</w:t>
      </w:r>
      <w:r w:rsidR="00B83127">
        <w:t xml:space="preserve"> had</w:t>
      </w:r>
      <w:r w:rsidRPr="007065BC">
        <w:t xml:space="preserve"> tasked PTA to consider if it is appropriate to incorporate the conclusion of CPG on the preparation of an ECP for AI10 into the ECC Working Methods</w:t>
      </w:r>
      <w:r w:rsidR="00B83127">
        <w:t xml:space="preserve"> (WM)</w:t>
      </w:r>
      <w:r w:rsidRPr="007065BC">
        <w:t xml:space="preserve">. Based on several contributions the matter </w:t>
      </w:r>
      <w:r w:rsidR="00B83127">
        <w:t>had been</w:t>
      </w:r>
      <w:r w:rsidRPr="007065BC">
        <w:t xml:space="preserve"> considered at PTA and it </w:t>
      </w:r>
      <w:r w:rsidR="00B83127">
        <w:t xml:space="preserve">had been </w:t>
      </w:r>
      <w:r w:rsidRPr="007065BC">
        <w:t xml:space="preserve">concluded that a revision on the ECC WM </w:t>
      </w:r>
      <w:r w:rsidR="00B83127">
        <w:t>wa</w:t>
      </w:r>
      <w:r w:rsidRPr="007065BC">
        <w:t>s not needed, since possible variations regarding the structure of ECPs are already covered by the current version of Annex 8.</w:t>
      </w:r>
    </w:p>
    <w:p w:rsidR="003A3C79" w:rsidRPr="007065BC" w:rsidRDefault="00B83127" w:rsidP="003A3C79">
      <w:r>
        <w:t>The meeting</w:t>
      </w:r>
      <w:r w:rsidR="003A3C79" w:rsidRPr="007065BC">
        <w:t xml:space="preserve"> confirmed support</w:t>
      </w:r>
      <w:r>
        <w:t xml:space="preserve"> for</w:t>
      </w:r>
      <w:r w:rsidR="003A3C79" w:rsidRPr="007065BC">
        <w:t xml:space="preserve"> the</w:t>
      </w:r>
      <w:r>
        <w:t xml:space="preserve"> preliminary</w:t>
      </w:r>
      <w:r w:rsidR="003A3C79" w:rsidRPr="007065BC">
        <w:t xml:space="preserve"> </w:t>
      </w:r>
      <w:r>
        <w:t>A</w:t>
      </w:r>
      <w:r w:rsidR="003A3C79" w:rsidRPr="007065BC">
        <w:t>genda item</w:t>
      </w:r>
      <w:r>
        <w:t>s</w:t>
      </w:r>
      <w:r w:rsidR="003A3C79" w:rsidRPr="007065BC">
        <w:t xml:space="preserve"> 2.1, 2.2, 2.3 and 2.5 of Resolution </w:t>
      </w:r>
      <w:r w:rsidR="003A3C79" w:rsidRPr="0021673D">
        <w:rPr>
          <w:rStyle w:val="ECCHLbold"/>
        </w:rPr>
        <w:t>810 (WRC-15)</w:t>
      </w:r>
      <w:r w:rsidR="003A3C79" w:rsidRPr="007065BC">
        <w:t xml:space="preserve"> to be included in the </w:t>
      </w:r>
      <w:r>
        <w:t>A</w:t>
      </w:r>
      <w:r w:rsidR="003A3C79" w:rsidRPr="007065BC">
        <w:t xml:space="preserve">genda for WRC-23. It was also concluded that further consideration is required concerning </w:t>
      </w:r>
      <w:r>
        <w:t>A</w:t>
      </w:r>
      <w:r w:rsidR="003A3C79" w:rsidRPr="007065BC">
        <w:t>genda item 2.4 (study of spectrum needs and possible new allocations to FSS in the frequency band 37.5-39.5 GHz).</w:t>
      </w:r>
    </w:p>
    <w:p w:rsidR="003A3C79" w:rsidRPr="007065BC" w:rsidRDefault="003A3C79" w:rsidP="003A3C79">
      <w:r w:rsidRPr="007065BC">
        <w:t xml:space="preserve">In response for the call of new </w:t>
      </w:r>
      <w:r w:rsidR="00B83127">
        <w:t>A</w:t>
      </w:r>
      <w:r w:rsidRPr="007065BC">
        <w:t>genda items, a number of proposals were submitted. The chairmen of other CPG Pro</w:t>
      </w:r>
      <w:r w:rsidR="00B83127">
        <w:t>j</w:t>
      </w:r>
      <w:r w:rsidRPr="007065BC">
        <w:t>ect Teams as well as ECC PT1 were reminded about the Liaison Statement on the deadline for submitting proposals for new Agenda Items for WRC-19 to PTA. The final deadline for submission is the next PTA meeting taking place during the first week of April 2019. Administrations were also urged to submit proposals to the next meeting of PTA.</w:t>
      </w:r>
    </w:p>
    <w:p w:rsidR="003A3C79" w:rsidRPr="007065BC" w:rsidRDefault="003A3C79" w:rsidP="003A3C79">
      <w:r w:rsidRPr="007065BC">
        <w:t xml:space="preserve">CPG confirmed also the principle to propose a modification to Annex 1 of Resolution </w:t>
      </w:r>
      <w:r w:rsidRPr="00411DAB">
        <w:rPr>
          <w:rStyle w:val="ECCHLbold"/>
        </w:rPr>
        <w:t>804</w:t>
      </w:r>
      <w:r w:rsidRPr="007065BC">
        <w:t xml:space="preserve">, "the Principles for establishing agendas for WRCs". These proposals relate to the definition and the establishment of issues under </w:t>
      </w:r>
      <w:r w:rsidR="00B83127">
        <w:t>A</w:t>
      </w:r>
      <w:r w:rsidRPr="007065BC">
        <w:t>genda item 9.1 at future conferences. This is incorporated in the preliminary CEPT position and the draft ECP</w:t>
      </w:r>
      <w:r w:rsidR="00B83127">
        <w:t xml:space="preserve"> noting that t</w:t>
      </w:r>
      <w:r w:rsidRPr="007065BC">
        <w:t xml:space="preserve">his was not submitted to CPG yet. </w:t>
      </w:r>
    </w:p>
    <w:p w:rsidR="00B83127" w:rsidRDefault="00411DAB" w:rsidP="003A3C79">
      <w:r>
        <w:t>The draft CEPT Brief on Agenda i</w:t>
      </w:r>
      <w:r w:rsidR="003A3C79" w:rsidRPr="007065BC">
        <w:t xml:space="preserve">tem 10 was presented for the first time for CPG. It included the initial findings of preliminary </w:t>
      </w:r>
      <w:r w:rsidR="006814C0">
        <w:t>A</w:t>
      </w:r>
      <w:r w:rsidR="003A3C79" w:rsidRPr="007065BC">
        <w:t xml:space="preserve">genda items for WRC-23 as well detailed information on the two proposals for new </w:t>
      </w:r>
      <w:r w:rsidR="00917152">
        <w:t>A</w:t>
      </w:r>
      <w:r w:rsidR="003A3C79" w:rsidRPr="007065BC">
        <w:t xml:space="preserve">genda items received so far. </w:t>
      </w:r>
    </w:p>
    <w:p w:rsidR="00607B8B" w:rsidRPr="009D7E72" w:rsidRDefault="00607B8B" w:rsidP="00607B8B">
      <w:pPr>
        <w:pStyle w:val="ECCBox"/>
      </w:pPr>
      <w:r w:rsidRPr="009D7E72">
        <w:lastRenderedPageBreak/>
        <w:t xml:space="preserve">The draft Brief on AI </w:t>
      </w:r>
      <w:r>
        <w:t>10</w:t>
      </w:r>
      <w:r w:rsidRPr="009D7E72">
        <w:t xml:space="preserve"> w</w:t>
      </w:r>
      <w:r>
        <w:t>as</w:t>
      </w:r>
      <w:r w:rsidRPr="009D7E72">
        <w:t xml:space="preserve"> approved and can be found in </w:t>
      </w:r>
      <w:r>
        <w:rPr>
          <w:rStyle w:val="ECCHLbold"/>
        </w:rPr>
        <w:t>ANNEX IV-24</w:t>
      </w:r>
      <w:r w:rsidRPr="009D7E72">
        <w:t>.</w:t>
      </w:r>
    </w:p>
    <w:p w:rsidR="00B83127" w:rsidRDefault="003A3C79" w:rsidP="003A3C79">
      <w:r w:rsidRPr="007065BC">
        <w:t xml:space="preserve">Doc 072 from </w:t>
      </w:r>
      <w:r w:rsidR="00B83127" w:rsidRPr="007065BC">
        <w:t xml:space="preserve">Finland </w:t>
      </w:r>
      <w:r w:rsidRPr="007065BC">
        <w:t xml:space="preserve">and </w:t>
      </w:r>
      <w:r w:rsidR="00B83127" w:rsidRPr="007065BC">
        <w:t xml:space="preserve">Germany </w:t>
      </w:r>
      <w:r w:rsidRPr="007065BC">
        <w:t xml:space="preserve">was proposing a CEPT contribution to CPM19-2. This </w:t>
      </w:r>
      <w:r w:rsidR="00B83127">
        <w:t>proposed</w:t>
      </w:r>
      <w:r w:rsidRPr="007065BC">
        <w:t xml:space="preserve"> </w:t>
      </w:r>
      <w:r w:rsidR="00B83127">
        <w:t xml:space="preserve">adding </w:t>
      </w:r>
      <w:r w:rsidRPr="007065BC">
        <w:t>a short description and background for preliminary Agend</w:t>
      </w:r>
      <w:r w:rsidR="00AA6BB5">
        <w:t>a i</w:t>
      </w:r>
      <w:r w:rsidRPr="007065BC">
        <w:t>tem 2.5</w:t>
      </w:r>
      <w:r w:rsidR="00B83127" w:rsidRPr="00B83127">
        <w:t xml:space="preserve"> </w:t>
      </w:r>
      <w:r w:rsidR="00B83127">
        <w:t xml:space="preserve">in the </w:t>
      </w:r>
      <w:r w:rsidR="00B83127" w:rsidRPr="007065BC">
        <w:t xml:space="preserve">section dealing with Agenda </w:t>
      </w:r>
      <w:r w:rsidR="00411DAB">
        <w:t>i</w:t>
      </w:r>
      <w:r w:rsidR="00B83127" w:rsidRPr="007065BC">
        <w:t>tem 10</w:t>
      </w:r>
      <w:r w:rsidRPr="007065BC">
        <w:t xml:space="preserve">. The contribution was </w:t>
      </w:r>
      <w:r w:rsidR="00B83127">
        <w:t xml:space="preserve">unanimously </w:t>
      </w:r>
      <w:r w:rsidRPr="007065BC">
        <w:t xml:space="preserve">approved with minor modifications and Finland will submit this contribution to CPM19-2. </w:t>
      </w:r>
    </w:p>
    <w:p w:rsidR="003A3C79" w:rsidRDefault="003A3C79" w:rsidP="00B83127">
      <w:pPr>
        <w:pStyle w:val="ECCBox"/>
      </w:pPr>
      <w:r w:rsidRPr="007065BC">
        <w:t xml:space="preserve">The </w:t>
      </w:r>
      <w:r w:rsidR="00AA38A0">
        <w:t xml:space="preserve">CEPT </w:t>
      </w:r>
      <w:r w:rsidRPr="007065BC">
        <w:t>contributi</w:t>
      </w:r>
      <w:r w:rsidR="00B83127">
        <w:t>o</w:t>
      </w:r>
      <w:r w:rsidRPr="007065BC">
        <w:t xml:space="preserve">n </w:t>
      </w:r>
      <w:r w:rsidR="00B83127">
        <w:t xml:space="preserve">was approved and </w:t>
      </w:r>
      <w:r w:rsidRPr="007065BC">
        <w:t>can be found</w:t>
      </w:r>
      <w:r w:rsidR="00B83127">
        <w:t xml:space="preserve"> in </w:t>
      </w:r>
      <w:r w:rsidR="00B83127" w:rsidRPr="00411DAB">
        <w:rPr>
          <w:rStyle w:val="ECCHLbold"/>
        </w:rPr>
        <w:t>ANNEX VI-</w:t>
      </w:r>
      <w:r w:rsidR="00AD2DB8">
        <w:rPr>
          <w:rStyle w:val="ECCHLbold"/>
        </w:rPr>
        <w:t>02</w:t>
      </w:r>
      <w:r w:rsidRPr="007065BC">
        <w:t>.</w:t>
      </w:r>
    </w:p>
    <w:p w:rsidR="003A3C79" w:rsidRPr="007065BC" w:rsidRDefault="003A3C79" w:rsidP="003A3C79">
      <w:r w:rsidRPr="007065BC">
        <w:t xml:space="preserve">The meeting noted the views expressed in </w:t>
      </w:r>
      <w:r w:rsidRPr="00411DAB">
        <w:rPr>
          <w:rStyle w:val="ECCHLbold"/>
        </w:rPr>
        <w:t>INFO069</w:t>
      </w:r>
      <w:r w:rsidR="00B83127">
        <w:t xml:space="preserve"> and </w:t>
      </w:r>
      <w:r w:rsidR="00B83127" w:rsidRPr="00411DAB">
        <w:rPr>
          <w:rStyle w:val="ECCHLbold"/>
        </w:rPr>
        <w:t>INFO070</w:t>
      </w:r>
      <w:r w:rsidRPr="007065BC">
        <w:t xml:space="preserve"> </w:t>
      </w:r>
      <w:r w:rsidR="00B83127">
        <w:t xml:space="preserve">from Germany </w:t>
      </w:r>
      <w:r w:rsidRPr="007065BC">
        <w:t>on WRC-19 Agenda item 10 proposals regarding IMT as well on 13 GHz ESIM-A.</w:t>
      </w:r>
      <w:r w:rsidR="005829D7">
        <w:t xml:space="preserve"> </w:t>
      </w:r>
    </w:p>
    <w:p w:rsidR="009B44DA" w:rsidRPr="009B44DA" w:rsidRDefault="009B44DA" w:rsidP="009B44DA">
      <w:pPr>
        <w:pStyle w:val="berschrift2"/>
      </w:pPr>
      <w:r w:rsidRPr="009B44DA">
        <w:t>PTB</w:t>
      </w:r>
    </w:p>
    <w:p w:rsidR="009B44DA" w:rsidRPr="009D7E72" w:rsidRDefault="009B44DA" w:rsidP="009B44DA">
      <w:r w:rsidRPr="009D7E72">
        <w:t>The Chairman of PT</w:t>
      </w:r>
      <w:r>
        <w:t>B</w:t>
      </w:r>
      <w:r w:rsidRPr="009D7E72">
        <w:t xml:space="preserve">, </w:t>
      </w:r>
      <w:r>
        <w:t>Mr Stephen Limb (G)</w:t>
      </w:r>
      <w:r w:rsidR="002B7892">
        <w:t>,</w:t>
      </w:r>
      <w:r>
        <w:t xml:space="preserve"> </w:t>
      </w:r>
      <w:r w:rsidRPr="009D7E72">
        <w:t>introduced the progress report in</w:t>
      </w:r>
      <w:r w:rsidR="006F21C6">
        <w:t xml:space="preserve"> </w:t>
      </w:r>
      <w:r w:rsidR="00BF235B">
        <w:t>doc</w:t>
      </w:r>
      <w:r>
        <w:t xml:space="preserve"> </w:t>
      </w:r>
      <w:r>
        <w:rPr>
          <w:rStyle w:val="ECCHLbold"/>
        </w:rPr>
        <w:t>046</w:t>
      </w:r>
      <w:r w:rsidRPr="009D7E72">
        <w:rPr>
          <w:rStyle w:val="ECCHLbold"/>
        </w:rPr>
        <w:t>,</w:t>
      </w:r>
      <w:r w:rsidRPr="009D7E72">
        <w:t xml:space="preserve"> including a </w:t>
      </w:r>
      <w:r w:rsidR="00411DAB">
        <w:t>document on Agenda i</w:t>
      </w:r>
      <w:r>
        <w:t xml:space="preserve">tem 1.5 proposed to be submitted as a CEPT document to CPM, a </w:t>
      </w:r>
      <w:r w:rsidRPr="009D7E72">
        <w:t xml:space="preserve">reviewed set of </w:t>
      </w:r>
      <w:r w:rsidR="004F2136">
        <w:t xml:space="preserve">eight </w:t>
      </w:r>
      <w:r w:rsidRPr="009D7E72">
        <w:t xml:space="preserve">draft CEPT Briefs of all Agenda items and </w:t>
      </w:r>
      <w:r>
        <w:t xml:space="preserve">a set of </w:t>
      </w:r>
      <w:r w:rsidR="004F2136">
        <w:t xml:space="preserve">six </w:t>
      </w:r>
      <w:r>
        <w:t xml:space="preserve">draft </w:t>
      </w:r>
      <w:r w:rsidRPr="009D7E72">
        <w:t>ECPs in the remit of PT</w:t>
      </w:r>
      <w:r>
        <w:t>B</w:t>
      </w:r>
      <w:r w:rsidRPr="009D7E72">
        <w:t>.</w:t>
      </w:r>
    </w:p>
    <w:p w:rsidR="009B44DA" w:rsidRPr="00017D71" w:rsidRDefault="009B44DA" w:rsidP="009B44DA">
      <w:pPr>
        <w:pStyle w:val="ECCBreak"/>
      </w:pPr>
      <w:r w:rsidRPr="00017D71">
        <w:t>WRC-19 Agenda item 1.4</w:t>
      </w:r>
      <w:r w:rsidR="00E526D3" w:rsidRPr="009D7E72">
        <w:t xml:space="preserve"> – </w:t>
      </w:r>
      <w:r w:rsidRPr="00017D71">
        <w:t>Review Annex 7 of Appendix 30</w:t>
      </w:r>
    </w:p>
    <w:p w:rsidR="009B44DA" w:rsidRPr="00017D71" w:rsidRDefault="009B44DA" w:rsidP="009B44DA">
      <w:pPr>
        <w:pStyle w:val="ECCParagraph"/>
      </w:pPr>
      <w:r w:rsidRPr="00017D71">
        <w:t>Luxembourg introduced</w:t>
      </w:r>
      <w:r w:rsidR="006F21C6">
        <w:t xml:space="preserve"> </w:t>
      </w:r>
      <w:r w:rsidR="00BF235B">
        <w:t>doc</w:t>
      </w:r>
      <w:r w:rsidR="002B7892">
        <w:t xml:space="preserve"> </w:t>
      </w:r>
      <w:r w:rsidRPr="00017D71">
        <w:rPr>
          <w:rStyle w:val="ECCHLbold"/>
        </w:rPr>
        <w:t>050</w:t>
      </w:r>
      <w:r w:rsidRPr="00017D71">
        <w:t xml:space="preserve"> proposing modifications to the draft CPM text. The contribution addressed two issues: possible inconsistencies as a consequence of removal of some orbital limitations and date of entry into force of the modifications of </w:t>
      </w:r>
      <w:r w:rsidRPr="00AA6BB5">
        <w:rPr>
          <w:rStyle w:val="ECCHLbold"/>
        </w:rPr>
        <w:t>Annex 7</w:t>
      </w:r>
      <w:r w:rsidRPr="00017D71">
        <w:t xml:space="preserve"> to </w:t>
      </w:r>
      <w:r w:rsidRPr="00AA6BB5">
        <w:rPr>
          <w:rStyle w:val="ECCHLbold"/>
        </w:rPr>
        <w:t>Appendix 30</w:t>
      </w:r>
      <w:r w:rsidRPr="00017D71">
        <w:t xml:space="preserve">. CPG </w:t>
      </w:r>
      <w:r>
        <w:t>e</w:t>
      </w:r>
      <w:r w:rsidRPr="00017D71">
        <w:t xml:space="preserve">stablished a drafting group which agreed to address in the contribution to the CPM, only the date of entry into force issue. Regarding the other issue </w:t>
      </w:r>
      <w:r w:rsidR="002B7892">
        <w:t xml:space="preserve">the </w:t>
      </w:r>
      <w:r w:rsidRPr="00017D71">
        <w:t>common understanding</w:t>
      </w:r>
      <w:r w:rsidR="002B7892">
        <w:t xml:space="preserve"> was</w:t>
      </w:r>
      <w:r w:rsidRPr="00017D71">
        <w:t xml:space="preserve"> that further technical discussions in PTB</w:t>
      </w:r>
      <w:r w:rsidR="002B7892">
        <w:t xml:space="preserve"> are required</w:t>
      </w:r>
      <w:r w:rsidRPr="00017D71">
        <w:t>.</w:t>
      </w:r>
    </w:p>
    <w:p w:rsidR="009B44DA" w:rsidRPr="00017D71" w:rsidRDefault="009B44DA" w:rsidP="009B44DA">
      <w:pPr>
        <w:pStyle w:val="ECCBox"/>
      </w:pPr>
      <w:r w:rsidRPr="00017D71">
        <w:t xml:space="preserve">The CEPT contribution on draft CPM text </w:t>
      </w:r>
      <w:r w:rsidR="002B7892">
        <w:t xml:space="preserve">for </w:t>
      </w:r>
      <w:r w:rsidRPr="00017D71">
        <w:t xml:space="preserve">Agenda item 1.4 was </w:t>
      </w:r>
      <w:r w:rsidR="002B7892">
        <w:t xml:space="preserve">unanimously </w:t>
      </w:r>
      <w:r w:rsidRPr="00017D71">
        <w:t xml:space="preserve">approved by CPG </w:t>
      </w:r>
      <w:r>
        <w:t xml:space="preserve">and can be found in </w:t>
      </w:r>
      <w:r w:rsidRPr="00017D71">
        <w:rPr>
          <w:rStyle w:val="ECCHLbold"/>
        </w:rPr>
        <w:t xml:space="preserve">ANNEX </w:t>
      </w:r>
      <w:r>
        <w:rPr>
          <w:rStyle w:val="ECCHLbold"/>
        </w:rPr>
        <w:t>VI-</w:t>
      </w:r>
      <w:r w:rsidR="00FC1488">
        <w:rPr>
          <w:rStyle w:val="ECCHLbold"/>
        </w:rPr>
        <w:t>03</w:t>
      </w:r>
      <w:r w:rsidRPr="00017D71">
        <w:t>.</w:t>
      </w:r>
    </w:p>
    <w:p w:rsidR="00ED73D9" w:rsidRPr="00ED73D9" w:rsidRDefault="00ED73D9" w:rsidP="00ED73D9">
      <w:r w:rsidRPr="00ED73D9">
        <w:t>The Russian Federation informed the meeting that it is considering a</w:t>
      </w:r>
      <w:r>
        <w:t>n add</w:t>
      </w:r>
      <w:r w:rsidR="00D77A1E">
        <w:t>i</w:t>
      </w:r>
      <w:r>
        <w:t>tional</w:t>
      </w:r>
      <w:r w:rsidRPr="00ED73D9">
        <w:t xml:space="preserve"> contribution to the CPM19-2 meeting regarding Draft CPM Report on WRC-19 AI 1.4 not related to the revision of Article </w:t>
      </w:r>
      <w:r w:rsidRPr="00ED73D9">
        <w:rPr>
          <w:rStyle w:val="ECCHLbold"/>
        </w:rPr>
        <w:t>59</w:t>
      </w:r>
      <w:r w:rsidRPr="00ED73D9">
        <w:t xml:space="preserve"> and </w:t>
      </w:r>
      <w:r w:rsidR="0021673D">
        <w:t>draft new</w:t>
      </w:r>
      <w:r w:rsidRPr="00ED73D9">
        <w:t xml:space="preserve"> Resolution </w:t>
      </w:r>
      <w:r w:rsidRPr="0021673D">
        <w:rPr>
          <w:rStyle w:val="ECCHLbold"/>
        </w:rPr>
        <w:t>[EUR-A14- ENTRY-INTO-FORCE] (WRC-19)</w:t>
      </w:r>
      <w:r w:rsidRPr="00ED73D9">
        <w:t>.</w:t>
      </w:r>
    </w:p>
    <w:p w:rsidR="009B44DA" w:rsidRPr="00017D71" w:rsidRDefault="00AA6BB5" w:rsidP="009B44DA">
      <w:pPr>
        <w:pStyle w:val="ECCParagraph"/>
      </w:pPr>
      <w:r>
        <w:t xml:space="preserve">The </w:t>
      </w:r>
      <w:r w:rsidR="009B44DA" w:rsidRPr="00017D71">
        <w:t xml:space="preserve">Coordinator, Mr Adrian </w:t>
      </w:r>
      <w:proofErr w:type="spellStart"/>
      <w:r w:rsidR="009B44DA" w:rsidRPr="00017D71">
        <w:t>Herbera</w:t>
      </w:r>
      <w:proofErr w:type="spellEnd"/>
      <w:r w:rsidR="009B44DA" w:rsidRPr="00017D71">
        <w:t xml:space="preserve"> (E), introduced </w:t>
      </w:r>
      <w:r w:rsidR="009B44DA" w:rsidRPr="00017D71">
        <w:rPr>
          <w:rStyle w:val="ECCHLbold"/>
        </w:rPr>
        <w:t>ANNEX V-04</w:t>
      </w:r>
      <w:r w:rsidR="009B44DA" w:rsidRPr="00017D71">
        <w:t xml:space="preserve"> to </w:t>
      </w:r>
      <w:proofErr w:type="gramStart"/>
      <w:r w:rsidR="009B44DA" w:rsidRPr="00017D71">
        <w:rPr>
          <w:rStyle w:val="ECCHLbold"/>
        </w:rPr>
        <w:t>CPG(</w:t>
      </w:r>
      <w:proofErr w:type="gramEnd"/>
      <w:r w:rsidR="009B44DA" w:rsidRPr="00017D71">
        <w:rPr>
          <w:rStyle w:val="ECCHLbold"/>
        </w:rPr>
        <w:t>18)046</w:t>
      </w:r>
      <w:r w:rsidR="009B44DA" w:rsidRPr="00017D71">
        <w:t xml:space="preserve"> containing the ECP. </w:t>
      </w:r>
      <w:r w:rsidR="002B7892">
        <w:t>F</w:t>
      </w:r>
      <w:r w:rsidR="009B44DA" w:rsidRPr="00017D71">
        <w:t xml:space="preserve">or all limitations except for A1a and A2a, CEPT has a stable position. For these </w:t>
      </w:r>
      <w:r w:rsidR="002B7892">
        <w:t>two</w:t>
      </w:r>
      <w:r w:rsidR="009B44DA" w:rsidRPr="00017D71">
        <w:t xml:space="preserve"> limitations, CEPT supports </w:t>
      </w:r>
      <w:r w:rsidR="002B7892">
        <w:t>their</w:t>
      </w:r>
      <w:r w:rsidR="009B44DA" w:rsidRPr="00017D71">
        <w:t xml:space="preserve"> removal but contemplates two options correspond</w:t>
      </w:r>
      <w:r w:rsidR="002B7892">
        <w:t>ing</w:t>
      </w:r>
      <w:r w:rsidR="009B44DA" w:rsidRPr="00017D71">
        <w:t xml:space="preserve"> to options B and C of the </w:t>
      </w:r>
      <w:r w:rsidR="002B7892">
        <w:t xml:space="preserve">draft </w:t>
      </w:r>
      <w:r w:rsidR="009B44DA" w:rsidRPr="00017D71">
        <w:t xml:space="preserve">CPM </w:t>
      </w:r>
      <w:r w:rsidR="002B7892">
        <w:t>Report</w:t>
      </w:r>
      <w:r w:rsidR="009B44DA" w:rsidRPr="00017D71">
        <w:t>. The proposal for the date of entry into force introduced in the contribution from Luxembourg was reflected in the ECP.</w:t>
      </w:r>
    </w:p>
    <w:p w:rsidR="009B44DA" w:rsidRPr="00017D71" w:rsidRDefault="009B44DA" w:rsidP="009B44DA">
      <w:pPr>
        <w:pStyle w:val="ECCParagraph"/>
      </w:pPr>
      <w:r w:rsidRPr="00017D71">
        <w:t xml:space="preserve">The Coordinator also introduced </w:t>
      </w:r>
      <w:r w:rsidR="002B7892">
        <w:t xml:space="preserve">the draft </w:t>
      </w:r>
      <w:r w:rsidR="002B7892" w:rsidRPr="00017D71">
        <w:t>CEPT Brief</w:t>
      </w:r>
      <w:r w:rsidR="002B7892" w:rsidRPr="00017D71">
        <w:rPr>
          <w:rStyle w:val="ECCHLbold"/>
        </w:rPr>
        <w:t xml:space="preserve"> </w:t>
      </w:r>
      <w:r w:rsidR="002B7892">
        <w:rPr>
          <w:rStyle w:val="ECCHLbold"/>
        </w:rPr>
        <w:t xml:space="preserve">in </w:t>
      </w:r>
      <w:r w:rsidRPr="00017D71">
        <w:rPr>
          <w:rStyle w:val="ECCHLbold"/>
        </w:rPr>
        <w:t>ANNEX IV-04</w:t>
      </w:r>
      <w:r w:rsidRPr="00017D71">
        <w:t xml:space="preserve"> to </w:t>
      </w:r>
      <w:proofErr w:type="gramStart"/>
      <w:r w:rsidRPr="00017D71">
        <w:rPr>
          <w:rStyle w:val="ECCHLbold"/>
        </w:rPr>
        <w:t>CPG(</w:t>
      </w:r>
      <w:proofErr w:type="gramEnd"/>
      <w:r w:rsidRPr="00017D71">
        <w:rPr>
          <w:rStyle w:val="ECCHLbold"/>
        </w:rPr>
        <w:t>18)046</w:t>
      </w:r>
      <w:r w:rsidRPr="00017D71">
        <w:t>.</w:t>
      </w:r>
    </w:p>
    <w:p w:rsidR="009B44DA" w:rsidRPr="00017D71" w:rsidRDefault="009B44DA" w:rsidP="00AA6BB5">
      <w:pPr>
        <w:rPr>
          <w:rStyle w:val="ECCHLbold"/>
        </w:rPr>
      </w:pPr>
      <w:r w:rsidRPr="00017D71">
        <w:t xml:space="preserve">Germany introduced </w:t>
      </w:r>
      <w:r w:rsidR="002B7892">
        <w:t xml:space="preserve">doc </w:t>
      </w:r>
      <w:r w:rsidRPr="00017D71">
        <w:rPr>
          <w:rStyle w:val="ECCHLbold"/>
        </w:rPr>
        <w:t>058</w:t>
      </w:r>
      <w:r w:rsidR="00AA6BB5">
        <w:t xml:space="preserve">, </w:t>
      </w:r>
      <w:r w:rsidR="002B7892" w:rsidRPr="00AA6BB5">
        <w:t>which</w:t>
      </w:r>
      <w:r w:rsidR="002B7892">
        <w:rPr>
          <w:rStyle w:val="ECCHLbold"/>
        </w:rPr>
        <w:t xml:space="preserve"> </w:t>
      </w:r>
      <w:r w:rsidRPr="009B44DA">
        <w:t>express</w:t>
      </w:r>
      <w:r w:rsidR="002B7892">
        <w:t>ed</w:t>
      </w:r>
      <w:r w:rsidRPr="009B44DA">
        <w:t xml:space="preserve"> its preference for </w:t>
      </w:r>
      <w:r w:rsidR="002B7892">
        <w:t>M</w:t>
      </w:r>
      <w:r w:rsidRPr="009B44DA">
        <w:t xml:space="preserve">ethod C as option to address the removal of limitations A1a and A2a. </w:t>
      </w:r>
      <w:r w:rsidR="002B7892">
        <w:t>The meeting</w:t>
      </w:r>
      <w:r w:rsidRPr="009B44DA">
        <w:t xml:space="preserve"> decided that further discussions in order to de</w:t>
      </w:r>
      <w:r w:rsidR="002B7892">
        <w:t>cide</w:t>
      </w:r>
      <w:r w:rsidRPr="009B44DA">
        <w:t xml:space="preserve"> between the </w:t>
      </w:r>
      <w:r w:rsidR="002B7892">
        <w:t>two</w:t>
      </w:r>
      <w:r w:rsidRPr="009B44DA">
        <w:t xml:space="preserve"> options are required at PTB.</w:t>
      </w:r>
    </w:p>
    <w:p w:rsidR="009B44DA" w:rsidRPr="005829D7" w:rsidRDefault="009B44DA" w:rsidP="009B44DA">
      <w:pPr>
        <w:pStyle w:val="ECCBox"/>
        <w:rPr>
          <w:b/>
        </w:rPr>
      </w:pPr>
      <w:r w:rsidRPr="00017D71">
        <w:t xml:space="preserve">The draft </w:t>
      </w:r>
      <w:r w:rsidR="005829D7">
        <w:t>B</w:t>
      </w:r>
      <w:r w:rsidRPr="00017D71">
        <w:t xml:space="preserve">rief and draft ECP on AI 1.4 were approved and can be found in </w:t>
      </w:r>
      <w:r w:rsidRPr="00017D71">
        <w:rPr>
          <w:rStyle w:val="ECCHLbold"/>
        </w:rPr>
        <w:t>ANNEX</w:t>
      </w:r>
      <w:r w:rsidR="005829D7">
        <w:rPr>
          <w:rStyle w:val="ECCHLbold"/>
        </w:rPr>
        <w:t>ES</w:t>
      </w:r>
      <w:r w:rsidRPr="00017D71">
        <w:rPr>
          <w:rStyle w:val="ECCHLbold"/>
        </w:rPr>
        <w:t xml:space="preserve"> IV-04</w:t>
      </w:r>
      <w:r w:rsidRPr="00017D71">
        <w:t xml:space="preserve"> and </w:t>
      </w:r>
      <w:r w:rsidRPr="00017D71">
        <w:rPr>
          <w:rStyle w:val="ECCHLbold"/>
        </w:rPr>
        <w:t>V-04.</w:t>
      </w:r>
    </w:p>
    <w:p w:rsidR="009B44DA" w:rsidRPr="009B44DA" w:rsidRDefault="009B44DA" w:rsidP="009B44DA">
      <w:pPr>
        <w:pStyle w:val="ECCBreak"/>
      </w:pPr>
      <w:r w:rsidRPr="009B44DA">
        <w:t xml:space="preserve">WRC-19 Agenda item </w:t>
      </w:r>
      <w:r>
        <w:t>1.5</w:t>
      </w:r>
      <w:r w:rsidR="007F50D2" w:rsidRPr="00C74382">
        <w:t xml:space="preserve"> – </w:t>
      </w:r>
      <w:r w:rsidR="007F50D2">
        <w:t xml:space="preserve">ESIM </w:t>
      </w:r>
    </w:p>
    <w:p w:rsidR="009B44DA" w:rsidRPr="009673D2" w:rsidRDefault="009B44DA" w:rsidP="00AA6BB5">
      <w:r w:rsidRPr="009673D2">
        <w:t>T</w:t>
      </w:r>
      <w:r w:rsidR="00AA6BB5">
        <w:t>he C</w:t>
      </w:r>
      <w:r w:rsidRPr="009673D2">
        <w:t xml:space="preserve">oordinator, Mr Nandan Patel (G), introduced the draft CEPT </w:t>
      </w:r>
      <w:r w:rsidR="004F2136">
        <w:t>B</w:t>
      </w:r>
      <w:r w:rsidR="004F2136" w:rsidRPr="009673D2">
        <w:t xml:space="preserve">rief </w:t>
      </w:r>
      <w:r w:rsidRPr="009673D2">
        <w:t xml:space="preserve">in </w:t>
      </w:r>
      <w:r w:rsidRPr="009673D2">
        <w:rPr>
          <w:rStyle w:val="ECCHLbold"/>
        </w:rPr>
        <w:t>ANNEX IV-05</w:t>
      </w:r>
      <w:r w:rsidRPr="009673D2">
        <w:t xml:space="preserve"> to </w:t>
      </w:r>
      <w:proofErr w:type="gramStart"/>
      <w:r w:rsidRPr="009673D2">
        <w:rPr>
          <w:rStyle w:val="ECCHLbold"/>
        </w:rPr>
        <w:t>CPG(</w:t>
      </w:r>
      <w:proofErr w:type="gramEnd"/>
      <w:r w:rsidRPr="009673D2">
        <w:rPr>
          <w:rStyle w:val="ECCHLbold"/>
        </w:rPr>
        <w:t>18)046</w:t>
      </w:r>
      <w:r w:rsidRPr="009673D2">
        <w:t>. Three input contributions</w:t>
      </w:r>
      <w:r w:rsidR="006F21C6">
        <w:t xml:space="preserve"> </w:t>
      </w:r>
      <w:r w:rsidR="00BF235B">
        <w:t>doc</w:t>
      </w:r>
      <w:r w:rsidRPr="00AA6BB5">
        <w:t xml:space="preserve"> </w:t>
      </w:r>
      <w:r w:rsidR="00710485" w:rsidRPr="00710485">
        <w:rPr>
          <w:rStyle w:val="ECCHLbold"/>
        </w:rPr>
        <w:t>0</w:t>
      </w:r>
      <w:r w:rsidRPr="002B7892">
        <w:rPr>
          <w:rStyle w:val="ECCHLbold"/>
        </w:rPr>
        <w:t xml:space="preserve">55, </w:t>
      </w:r>
      <w:r w:rsidR="00710485">
        <w:rPr>
          <w:rStyle w:val="ECCHLbold"/>
        </w:rPr>
        <w:t>0</w:t>
      </w:r>
      <w:r w:rsidRPr="002B7892">
        <w:rPr>
          <w:rStyle w:val="ECCHLbold"/>
        </w:rPr>
        <w:t>57</w:t>
      </w:r>
      <w:r w:rsidRPr="00AA6BB5">
        <w:t xml:space="preserve"> and</w:t>
      </w:r>
      <w:r w:rsidRPr="002B7892">
        <w:rPr>
          <w:rStyle w:val="ECCHLbold"/>
        </w:rPr>
        <w:t xml:space="preserve"> </w:t>
      </w:r>
      <w:r w:rsidR="00710485">
        <w:rPr>
          <w:rStyle w:val="ECCHLbold"/>
        </w:rPr>
        <w:t>0</w:t>
      </w:r>
      <w:r w:rsidRPr="002B7892">
        <w:rPr>
          <w:rStyle w:val="ECCHLbold"/>
        </w:rPr>
        <w:t>59</w:t>
      </w:r>
      <w:r w:rsidRPr="009673D2">
        <w:t xml:space="preserve"> were received at this meeting proposing further changes to the draft CEPT </w:t>
      </w:r>
      <w:r w:rsidR="004F2136">
        <w:t>B</w:t>
      </w:r>
      <w:r w:rsidR="004F2136" w:rsidRPr="009673D2">
        <w:t>rief</w:t>
      </w:r>
      <w:r w:rsidRPr="009673D2">
        <w:t xml:space="preserve">. These changes were considered and adopted by the meeting with some amendments. </w:t>
      </w:r>
    </w:p>
    <w:p w:rsidR="009B44DA" w:rsidRPr="009673D2" w:rsidRDefault="009B44DA" w:rsidP="009B44DA">
      <w:pPr>
        <w:pStyle w:val="ECCBox"/>
      </w:pPr>
      <w:r w:rsidRPr="009673D2">
        <w:lastRenderedPageBreak/>
        <w:t xml:space="preserve">The draft </w:t>
      </w:r>
      <w:r w:rsidR="005829D7">
        <w:t>B</w:t>
      </w:r>
      <w:r w:rsidRPr="009673D2">
        <w:t xml:space="preserve">rief on Agenda item 1.5 was approved and can be found in </w:t>
      </w:r>
      <w:r w:rsidRPr="009673D2">
        <w:rPr>
          <w:rStyle w:val="ECCHLbold"/>
        </w:rPr>
        <w:t>ANNEX IV-05</w:t>
      </w:r>
      <w:r w:rsidRPr="009673D2">
        <w:t>.</w:t>
      </w:r>
    </w:p>
    <w:p w:rsidR="009B44DA" w:rsidRPr="009673D2" w:rsidRDefault="009B44DA" w:rsidP="00E526D3">
      <w:r w:rsidRPr="009673D2">
        <w:t xml:space="preserve">Three input contributions, </w:t>
      </w:r>
      <w:r w:rsidR="00E526D3">
        <w:t>d</w:t>
      </w:r>
      <w:r w:rsidRPr="00E526D3">
        <w:t xml:space="preserve">oc </w:t>
      </w:r>
      <w:r w:rsidR="00710485" w:rsidRPr="00710485">
        <w:rPr>
          <w:rStyle w:val="ECCHLbold"/>
        </w:rPr>
        <w:t>0</w:t>
      </w:r>
      <w:r w:rsidRPr="002B7892">
        <w:rPr>
          <w:rStyle w:val="ECCHLbold"/>
        </w:rPr>
        <w:t xml:space="preserve">56, </w:t>
      </w:r>
      <w:r w:rsidR="00710485">
        <w:rPr>
          <w:rStyle w:val="ECCHLbold"/>
        </w:rPr>
        <w:t>0</w:t>
      </w:r>
      <w:r w:rsidRPr="002B7892">
        <w:rPr>
          <w:rStyle w:val="ECCHLbold"/>
        </w:rPr>
        <w:t xml:space="preserve">57 and </w:t>
      </w:r>
      <w:r w:rsidR="00710485">
        <w:rPr>
          <w:rStyle w:val="ECCHLbold"/>
        </w:rPr>
        <w:t>0</w:t>
      </w:r>
      <w:r w:rsidRPr="002B7892">
        <w:rPr>
          <w:rStyle w:val="ECCHLbold"/>
        </w:rPr>
        <w:t>69</w:t>
      </w:r>
      <w:r w:rsidRPr="009673D2">
        <w:t xml:space="preserve">, proposing amendments to draft CPM </w:t>
      </w:r>
      <w:r w:rsidR="002B7892">
        <w:t xml:space="preserve">Report, </w:t>
      </w:r>
      <w:r w:rsidRPr="009673D2">
        <w:t xml:space="preserve">were received from Russian Federation, France and United Kingdom respectively. A drafting </w:t>
      </w:r>
      <w:r w:rsidR="002B7892">
        <w:t>group</w:t>
      </w:r>
      <w:r w:rsidRPr="009673D2">
        <w:t xml:space="preserve"> considered these contributions and produced a consolidated output document. </w:t>
      </w:r>
      <w:r w:rsidR="002B7892">
        <w:t>C</w:t>
      </w:r>
      <w:r w:rsidR="002B7892" w:rsidRPr="009673D2">
        <w:t xml:space="preserve">oncerns were raised regarding </w:t>
      </w:r>
      <w:r w:rsidR="00D81347">
        <w:t>the wording of the new proposed</w:t>
      </w:r>
      <w:r w:rsidR="004F1CC8">
        <w:t xml:space="preserve"> </w:t>
      </w:r>
      <w:r w:rsidRPr="009673D2">
        <w:t>option 2 for resolves 1.1.3 and 1.1.4</w:t>
      </w:r>
      <w:r w:rsidR="004F1CC8">
        <w:t xml:space="preserve"> and were resolved after further consideration</w:t>
      </w:r>
      <w:r w:rsidRPr="009673D2">
        <w:t>.</w:t>
      </w:r>
    </w:p>
    <w:p w:rsidR="009B44DA" w:rsidRDefault="009B44DA" w:rsidP="005829D7">
      <w:pPr>
        <w:pStyle w:val="ECCBox"/>
      </w:pPr>
      <w:r w:rsidRPr="009673D2">
        <w:t>The output document proposing amendments to draft CPM report on AI1.5 was approved by CPG as CEPT contribution to CPM19-2</w:t>
      </w:r>
      <w:r>
        <w:t xml:space="preserve"> and can be found in </w:t>
      </w:r>
      <w:r w:rsidRPr="00AA38A0">
        <w:rPr>
          <w:rStyle w:val="ECCHLbold"/>
        </w:rPr>
        <w:t>ANNEX VI-</w:t>
      </w:r>
      <w:r w:rsidR="00AD07DB">
        <w:rPr>
          <w:rStyle w:val="ECCHLbold"/>
        </w:rPr>
        <w:t>04</w:t>
      </w:r>
      <w:r w:rsidRPr="009673D2">
        <w:t>.</w:t>
      </w:r>
    </w:p>
    <w:p w:rsidR="009B44DA" w:rsidRPr="009D7E72" w:rsidRDefault="009B44DA" w:rsidP="009B44DA">
      <w:pPr>
        <w:pStyle w:val="ECCBreak"/>
      </w:pPr>
      <w:r w:rsidRPr="009D7E72">
        <w:t xml:space="preserve">WRC-19 Agenda item </w:t>
      </w:r>
      <w:r>
        <w:t>1.6</w:t>
      </w:r>
      <w:r w:rsidR="007F50D2" w:rsidRPr="00C74382">
        <w:t xml:space="preserve"> – Non-GSO FSS Q/V band</w:t>
      </w:r>
      <w:r w:rsidRPr="009D7E72">
        <w:t xml:space="preserve"> </w:t>
      </w:r>
    </w:p>
    <w:p w:rsidR="009B44DA" w:rsidRDefault="009B44DA" w:rsidP="009B44DA">
      <w:r>
        <w:t>In the absence of the Coordinator, the Chairman</w:t>
      </w:r>
      <w:r w:rsidR="004F1CC8">
        <w:t xml:space="preserve"> </w:t>
      </w:r>
      <w:r w:rsidR="00AA38A0">
        <w:t xml:space="preserve">of PTB </w:t>
      </w:r>
      <w:r>
        <w:t>introduced the Draft ECP and the draft Brief</w:t>
      </w:r>
      <w:r w:rsidR="004F1CC8">
        <w:t xml:space="preserve"> in</w:t>
      </w:r>
      <w:r w:rsidR="006F21C6">
        <w:t xml:space="preserve"> </w:t>
      </w:r>
      <w:r w:rsidR="004F1CC8" w:rsidRPr="00AA38A0">
        <w:rPr>
          <w:rStyle w:val="ECCHLbold"/>
        </w:rPr>
        <w:t>Annex IV-06</w:t>
      </w:r>
      <w:r w:rsidR="004F1CC8">
        <w:t xml:space="preserve"> and </w:t>
      </w:r>
      <w:r w:rsidR="004F1CC8" w:rsidRPr="00AA38A0">
        <w:rPr>
          <w:rStyle w:val="ECCHLbold"/>
        </w:rPr>
        <w:t>Annex V-06</w:t>
      </w:r>
      <w:r w:rsidR="004F1CC8">
        <w:t xml:space="preserve"> </w:t>
      </w:r>
      <w:r w:rsidR="00710485">
        <w:t xml:space="preserve">to </w:t>
      </w:r>
      <w:proofErr w:type="gramStart"/>
      <w:r w:rsidR="00710485" w:rsidRPr="00710485">
        <w:rPr>
          <w:rStyle w:val="ECCHLbold"/>
        </w:rPr>
        <w:t>CPG(</w:t>
      </w:r>
      <w:proofErr w:type="gramEnd"/>
      <w:r w:rsidR="00710485" w:rsidRPr="00710485">
        <w:rPr>
          <w:rStyle w:val="ECCHLbold"/>
        </w:rPr>
        <w:t>18)046</w:t>
      </w:r>
      <w:r w:rsidR="004F1CC8">
        <w:t>.</w:t>
      </w:r>
    </w:p>
    <w:p w:rsidR="009B44DA" w:rsidRDefault="0039278A" w:rsidP="009B44DA">
      <w:r>
        <w:t>Concerns were expressed regarding</w:t>
      </w:r>
      <w:r w:rsidR="009B44DA">
        <w:t xml:space="preserve"> </w:t>
      </w:r>
      <w:r>
        <w:t xml:space="preserve">the aspect of </w:t>
      </w:r>
      <w:r w:rsidR="009B44DA">
        <w:t>unwanted emission limits for non-GSO ES in the various bands.</w:t>
      </w:r>
      <w:r w:rsidR="00BF235B">
        <w:t xml:space="preserve"> </w:t>
      </w:r>
      <w:r w:rsidR="009B44DA">
        <w:t xml:space="preserve">PTB was tasked to reconsider the issue of </w:t>
      </w:r>
      <w:r>
        <w:t>unwanted</w:t>
      </w:r>
      <w:r w:rsidR="009B44DA">
        <w:t xml:space="preserve"> </w:t>
      </w:r>
      <w:r>
        <w:t xml:space="preserve">emission </w:t>
      </w:r>
      <w:r w:rsidR="009B44DA">
        <w:t>limits for non-GSO FSS.</w:t>
      </w:r>
    </w:p>
    <w:p w:rsidR="009B44DA" w:rsidRDefault="0021673D" w:rsidP="009B44DA">
      <w:r>
        <w:t>D</w:t>
      </w:r>
      <w:r w:rsidR="00BF235B">
        <w:t>oc</w:t>
      </w:r>
      <w:r w:rsidR="009B44DA">
        <w:t xml:space="preserve"> </w:t>
      </w:r>
      <w:r w:rsidR="009B44DA" w:rsidRPr="00E526D3">
        <w:rPr>
          <w:rStyle w:val="ECCHLbold"/>
        </w:rPr>
        <w:t xml:space="preserve">060 </w:t>
      </w:r>
      <w:r w:rsidR="009B44DA">
        <w:t>from ESA</w:t>
      </w:r>
      <w:r w:rsidR="004F1CC8">
        <w:t>/EUMETNET/EUMETSAT was introduced</w:t>
      </w:r>
      <w:r w:rsidR="00D81347">
        <w:t xml:space="preserve"> to already consider at WRC-19 revising the current unwanted emission limits for GSO satellites in Resolution </w:t>
      </w:r>
      <w:r w:rsidR="00D81347" w:rsidRPr="0021673D">
        <w:rPr>
          <w:rStyle w:val="ECCHLbold"/>
        </w:rPr>
        <w:t>750</w:t>
      </w:r>
      <w:r w:rsidR="004F1CC8">
        <w:t>.</w:t>
      </w:r>
      <w:r w:rsidR="009B44DA">
        <w:t xml:space="preserve"> Certain sensors operating a</w:t>
      </w:r>
      <w:r w:rsidR="004F1CC8">
        <w:t>t</w:t>
      </w:r>
      <w:r w:rsidR="009B44DA">
        <w:t xml:space="preserve"> </w:t>
      </w:r>
      <w:r w:rsidR="004F1CC8">
        <w:t xml:space="preserve">a </w:t>
      </w:r>
      <w:r w:rsidR="009B44DA">
        <w:t>low el</w:t>
      </w:r>
      <w:r w:rsidR="004F1CC8">
        <w:t>evation angle</w:t>
      </w:r>
      <w:r w:rsidR="009B44DA">
        <w:t xml:space="preserve"> are already not pro</w:t>
      </w:r>
      <w:r w:rsidR="004F1CC8">
        <w:t>te</w:t>
      </w:r>
      <w:r w:rsidR="009B44DA">
        <w:t>cte</w:t>
      </w:r>
      <w:r w:rsidR="004F1CC8">
        <w:t>d</w:t>
      </w:r>
      <w:r w:rsidR="009B44DA">
        <w:t xml:space="preserve"> so adding non</w:t>
      </w:r>
      <w:r w:rsidR="0039278A">
        <w:t>-</w:t>
      </w:r>
      <w:r w:rsidR="009B44DA">
        <w:t xml:space="preserve">GSO </w:t>
      </w:r>
      <w:r w:rsidR="004F1CC8">
        <w:t xml:space="preserve">systems </w:t>
      </w:r>
      <w:r w:rsidR="009B44DA">
        <w:t xml:space="preserve">will </w:t>
      </w:r>
      <w:r w:rsidR="004F1CC8">
        <w:t xml:space="preserve">further </w:t>
      </w:r>
      <w:r w:rsidR="009B44DA">
        <w:t xml:space="preserve">degrade </w:t>
      </w:r>
      <w:r w:rsidR="004F1CC8">
        <w:t xml:space="preserve">the </w:t>
      </w:r>
      <w:r w:rsidR="00AA6BB5">
        <w:t>operation.</w:t>
      </w:r>
      <w:r w:rsidR="009B44DA">
        <w:t xml:space="preserve"> </w:t>
      </w:r>
      <w:r w:rsidR="004F1CC8">
        <w:t>It was questioned whether a n</w:t>
      </w:r>
      <w:r w:rsidR="009B44DA">
        <w:t xml:space="preserve">ew </w:t>
      </w:r>
      <w:r w:rsidR="004F1CC8">
        <w:t>WRC-</w:t>
      </w:r>
      <w:r w:rsidR="009B44DA">
        <w:t xml:space="preserve">23 AI </w:t>
      </w:r>
      <w:r w:rsidR="004F1CC8">
        <w:t xml:space="preserve">is necessary </w:t>
      </w:r>
      <w:r w:rsidR="009B44DA">
        <w:t xml:space="preserve">to look at </w:t>
      </w:r>
      <w:r w:rsidR="004F1CC8">
        <w:t xml:space="preserve">such </w:t>
      </w:r>
      <w:r w:rsidR="009B44DA">
        <w:t>GSO limits</w:t>
      </w:r>
      <w:r w:rsidR="004F1CC8">
        <w:t xml:space="preserve"> or better address it under AI 1.6.</w:t>
      </w:r>
      <w:r w:rsidR="009B44DA">
        <w:t xml:space="preserve"> </w:t>
      </w:r>
      <w:r w:rsidR="004F1CC8">
        <w:t>There was resistance by s</w:t>
      </w:r>
      <w:r w:rsidR="009B44DA">
        <w:t>ome admin</w:t>
      </w:r>
      <w:r w:rsidR="004F1CC8">
        <w:t>i</w:t>
      </w:r>
      <w:r w:rsidR="009B44DA">
        <w:t>s</w:t>
      </w:r>
      <w:r w:rsidR="004F1CC8">
        <w:t>trations to solve the issue at WRC-19 as such proposal would be outside the scope of AI 1.6,</w:t>
      </w:r>
      <w:r w:rsidR="0039278A">
        <w:t xml:space="preserve"> </w:t>
      </w:r>
      <w:r w:rsidR="004F1CC8">
        <w:t>whereas some other administrations expresse</w:t>
      </w:r>
      <w:r w:rsidR="0039278A">
        <w:t>d</w:t>
      </w:r>
      <w:r w:rsidR="004F1CC8">
        <w:t xml:space="preserve"> sympathy to an immediate </w:t>
      </w:r>
      <w:r w:rsidR="0039278A">
        <w:t xml:space="preserve">comprehensive </w:t>
      </w:r>
      <w:r w:rsidR="004F1CC8">
        <w:t xml:space="preserve">solution. </w:t>
      </w:r>
      <w:r w:rsidR="0039278A">
        <w:t xml:space="preserve">PTB was tasked to consider whether a modification of the </w:t>
      </w:r>
      <w:r w:rsidR="009B44DA">
        <w:t xml:space="preserve">GSO </w:t>
      </w:r>
      <w:r w:rsidR="0039278A">
        <w:t xml:space="preserve">unwanted emission </w:t>
      </w:r>
      <w:r w:rsidR="009B44DA">
        <w:t xml:space="preserve">limit </w:t>
      </w:r>
      <w:r w:rsidR="0039278A">
        <w:t xml:space="preserve">in Resolution </w:t>
      </w:r>
      <w:r w:rsidR="0039278A" w:rsidRPr="00AA6BB5">
        <w:rPr>
          <w:rStyle w:val="ECCHLbold"/>
        </w:rPr>
        <w:t>750</w:t>
      </w:r>
      <w:r w:rsidR="0039278A">
        <w:t xml:space="preserve"> </w:t>
      </w:r>
      <w:r w:rsidR="009B44DA">
        <w:t>can b</w:t>
      </w:r>
      <w:r w:rsidR="00AA6BB5">
        <w:t>e treated under this Agenda item</w:t>
      </w:r>
      <w:r w:rsidR="009B44DA">
        <w:t xml:space="preserve">. </w:t>
      </w:r>
    </w:p>
    <w:p w:rsidR="009B44DA" w:rsidRPr="009D7E72" w:rsidRDefault="009B44DA" w:rsidP="009B44DA">
      <w:pPr>
        <w:pStyle w:val="ECCBox"/>
      </w:pPr>
      <w:r w:rsidRPr="009D7E72">
        <w:t xml:space="preserve">The draft Brief and draft ECP on AI </w:t>
      </w:r>
      <w:r>
        <w:t>1.6</w:t>
      </w:r>
      <w:r w:rsidRPr="009D7E72">
        <w:t xml:space="preserve"> w</w:t>
      </w:r>
      <w:r>
        <w:t>ere</w:t>
      </w:r>
      <w:r w:rsidRPr="009D7E72">
        <w:t xml:space="preserve"> approved and can be found in </w:t>
      </w:r>
      <w:r>
        <w:rPr>
          <w:rStyle w:val="ECCHLbold"/>
        </w:rPr>
        <w:t>ANNEX</w:t>
      </w:r>
      <w:r w:rsidR="005829D7">
        <w:rPr>
          <w:rStyle w:val="ECCHLbold"/>
        </w:rPr>
        <w:t>ES</w:t>
      </w:r>
      <w:r>
        <w:rPr>
          <w:rStyle w:val="ECCHLbold"/>
        </w:rPr>
        <w:t xml:space="preserve"> IV-06</w:t>
      </w:r>
      <w:r w:rsidRPr="00623621">
        <w:t xml:space="preserve"> and</w:t>
      </w:r>
      <w:r w:rsidRPr="009D7E72">
        <w:rPr>
          <w:rStyle w:val="ECCHLbold"/>
        </w:rPr>
        <w:t xml:space="preserve"> V-0</w:t>
      </w:r>
      <w:r>
        <w:rPr>
          <w:rStyle w:val="ECCHLbold"/>
        </w:rPr>
        <w:t>6</w:t>
      </w:r>
      <w:r w:rsidRPr="009D7E72">
        <w:t>.</w:t>
      </w:r>
    </w:p>
    <w:p w:rsidR="002A4AD0" w:rsidRPr="00C74382" w:rsidRDefault="002A4AD0" w:rsidP="002A4AD0">
      <w:pPr>
        <w:pStyle w:val="ECCBreak"/>
      </w:pPr>
      <w:r w:rsidRPr="00C74382">
        <w:t>WRC-19 Agenda item WRC-15 Agenda item 7 – Satellite procedures</w:t>
      </w:r>
    </w:p>
    <w:p w:rsidR="002A4AD0" w:rsidRDefault="002A4AD0" w:rsidP="002A4AD0">
      <w:pPr>
        <w:pStyle w:val="ECCParagraph"/>
      </w:pPr>
      <w:r w:rsidRPr="00C74382">
        <w:t xml:space="preserve">The Coordinator, Ms Anna </w:t>
      </w:r>
      <w:proofErr w:type="spellStart"/>
      <w:r w:rsidRPr="00C74382">
        <w:t>Marklund</w:t>
      </w:r>
      <w:proofErr w:type="spellEnd"/>
      <w:r w:rsidRPr="00C74382">
        <w:t xml:space="preserve"> (S), introduced </w:t>
      </w:r>
      <w:r w:rsidRPr="00D0506E">
        <w:t>the draft CEPT Brief</w:t>
      </w:r>
      <w:r>
        <w:t xml:space="preserve"> in</w:t>
      </w:r>
      <w:r w:rsidRPr="00D0506E">
        <w:rPr>
          <w:rStyle w:val="ECCHLbold"/>
        </w:rPr>
        <w:t xml:space="preserve"> </w:t>
      </w:r>
      <w:r w:rsidRPr="00C74382">
        <w:rPr>
          <w:rStyle w:val="ECCHLbold"/>
        </w:rPr>
        <w:t xml:space="preserve">ANNEX </w:t>
      </w:r>
      <w:r w:rsidRPr="00E76F8E">
        <w:rPr>
          <w:rStyle w:val="ECCHLbold"/>
        </w:rPr>
        <w:t>IV-19</w:t>
      </w:r>
      <w:r w:rsidRPr="00C74382">
        <w:t xml:space="preserve"> to </w:t>
      </w:r>
      <w:proofErr w:type="gramStart"/>
      <w:r>
        <w:rPr>
          <w:rStyle w:val="ECCHLbold"/>
        </w:rPr>
        <w:t>CPG(</w:t>
      </w:r>
      <w:proofErr w:type="gramEnd"/>
      <w:r>
        <w:rPr>
          <w:rStyle w:val="ECCHLbold"/>
        </w:rPr>
        <w:t>18)046</w:t>
      </w:r>
      <w:r w:rsidR="0039278A">
        <w:t>.</w:t>
      </w:r>
      <w:r w:rsidRPr="00C74382">
        <w:t xml:space="preserve"> </w:t>
      </w:r>
      <w:r>
        <w:t xml:space="preserve">The draft Brief </w:t>
      </w:r>
      <w:r w:rsidRPr="00C74382">
        <w:t xml:space="preserve">includes </w:t>
      </w:r>
      <w:r>
        <w:t>thirteen</w:t>
      </w:r>
      <w:r w:rsidRPr="00C74382">
        <w:t xml:space="preserve"> separate Annexes</w:t>
      </w:r>
      <w:r>
        <w:t>,</w:t>
      </w:r>
      <w:r w:rsidRPr="00C74382">
        <w:t xml:space="preserve"> order</w:t>
      </w:r>
      <w:r>
        <w:t>ed</w:t>
      </w:r>
      <w:r w:rsidRPr="00C74382">
        <w:t xml:space="preserve"> and labe</w:t>
      </w:r>
      <w:r>
        <w:t>lled according to the draft CPM Report</w:t>
      </w:r>
      <w:r w:rsidRPr="00C74382">
        <w:t xml:space="preserve">. </w:t>
      </w:r>
    </w:p>
    <w:p w:rsidR="002A4AD0" w:rsidRDefault="002A4AD0" w:rsidP="00411DAB">
      <w:r>
        <w:t>In addition, t</w:t>
      </w:r>
      <w:r w:rsidRPr="00D50F92">
        <w:t>he</w:t>
      </w:r>
      <w:r>
        <w:t>re were two</w:t>
      </w:r>
      <w:r w:rsidRPr="00D50F92">
        <w:t xml:space="preserve"> contributions on Issue A proposing revisions to the draft CEPT Brief including </w:t>
      </w:r>
      <w:r>
        <w:t xml:space="preserve">proposed </w:t>
      </w:r>
      <w:r w:rsidRPr="00D50F92">
        <w:t xml:space="preserve">amendments to the preliminary CEPT position, </w:t>
      </w:r>
      <w:r w:rsidR="0039278A" w:rsidRPr="00411DAB">
        <w:t>doc</w:t>
      </w:r>
      <w:r w:rsidR="0039278A">
        <w:rPr>
          <w:rStyle w:val="ECCHLbold"/>
        </w:rPr>
        <w:t xml:space="preserve"> </w:t>
      </w:r>
      <w:r w:rsidRPr="00D50F92">
        <w:rPr>
          <w:rStyle w:val="ECCHLbold"/>
        </w:rPr>
        <w:t xml:space="preserve">065 </w:t>
      </w:r>
      <w:r w:rsidRPr="00411DAB">
        <w:t xml:space="preserve">from France and Italy, and </w:t>
      </w:r>
      <w:r w:rsidR="0039278A" w:rsidRPr="00411DAB">
        <w:t>doc</w:t>
      </w:r>
      <w:r w:rsidR="0039278A">
        <w:rPr>
          <w:rStyle w:val="ECCHLbold"/>
        </w:rPr>
        <w:t xml:space="preserve"> </w:t>
      </w:r>
      <w:r w:rsidRPr="00D50F92">
        <w:rPr>
          <w:rStyle w:val="ECCHLbold"/>
        </w:rPr>
        <w:t>068</w:t>
      </w:r>
      <w:r w:rsidRPr="00411DAB">
        <w:t xml:space="preserve"> from United Kingdom.</w:t>
      </w:r>
      <w:r w:rsidRPr="00D50F92">
        <w:rPr>
          <w:rStyle w:val="ECCHLbold"/>
        </w:rPr>
        <w:t xml:space="preserve"> </w:t>
      </w:r>
      <w:r w:rsidRPr="00D50F92">
        <w:t xml:space="preserve">These contributions were discussed and it was agreed that CPG would provide </w:t>
      </w:r>
      <w:r>
        <w:t xml:space="preserve">the following </w:t>
      </w:r>
      <w:r w:rsidRPr="00D50F92">
        <w:t xml:space="preserve">guidance </w:t>
      </w:r>
      <w:r>
        <w:t>to</w:t>
      </w:r>
      <w:r w:rsidRPr="00D50F92">
        <w:t xml:space="preserve"> PTB</w:t>
      </w:r>
      <w:r w:rsidR="004F2136">
        <w:t>.</w:t>
      </w:r>
    </w:p>
    <w:p w:rsidR="002A4AD0" w:rsidRDefault="002A4AD0" w:rsidP="002A4AD0">
      <w:r>
        <w:t xml:space="preserve">Concerning </w:t>
      </w:r>
      <w:r w:rsidR="0039278A">
        <w:t>A</w:t>
      </w:r>
      <w:r>
        <w:t>genda item 7, issue A, there is a consensus at CPG and WP 4A level on the principle of a milestone-based approach to avoid warehousing of scarce spectrum and orbit resources.</w:t>
      </w:r>
    </w:p>
    <w:p w:rsidR="002A4AD0" w:rsidRDefault="002A4AD0" w:rsidP="002A4AD0">
      <w:r>
        <w:t>The date of entry into force of the new rules, as well as possible transitional measures, are still under discussion in CEPT and ITU. Choice of these dates has an impact on the systems currently under development since strict deadlines could lead to detrimental impact on some of those projects. On the other hand, it is important not to have measures that would lead to unacceptable uncertainty in terms of coordination requirements, especially for constellations at an earlier stage of deployment, and which could compromise the overall principle of having milestone measures for non-GSO platforms.</w:t>
      </w:r>
    </w:p>
    <w:p w:rsidR="00D81347" w:rsidRDefault="002A4AD0" w:rsidP="00D81347">
      <w:r>
        <w:t>As a guiding principle, CPG is of the view that the Radio Regulations should not be used to eliminate real non-GSO constellations and WRC-19 should not be used as a tool to reduce the number of competing non-GSO systems.</w:t>
      </w:r>
      <w:r w:rsidR="00D81347" w:rsidRPr="00D81347">
        <w:t xml:space="preserve"> </w:t>
      </w:r>
    </w:p>
    <w:p w:rsidR="002A4AD0" w:rsidRPr="00C74382" w:rsidRDefault="00D81347" w:rsidP="002A4AD0">
      <w:r>
        <w:t xml:space="preserve">Regarding </w:t>
      </w:r>
      <w:r w:rsidRPr="00ED73D9">
        <w:t xml:space="preserve">issue M </w:t>
      </w:r>
      <w:r w:rsidR="00DE4AE2">
        <w:t xml:space="preserve">it was emphasized that the principles outlined in the preliminary CEPT position do not encompass the relevant parameters of </w:t>
      </w:r>
      <w:r w:rsidRPr="00ED73D9">
        <w:t>non-GSO satellite systems with short duration missions</w:t>
      </w:r>
      <w:r w:rsidR="00DE4AE2" w:rsidRPr="00DE4AE2">
        <w:t xml:space="preserve"> </w:t>
      </w:r>
      <w:r w:rsidR="00DE4AE2">
        <w:t xml:space="preserve">for API and </w:t>
      </w:r>
      <w:r w:rsidR="00DE4AE2">
        <w:lastRenderedPageBreak/>
        <w:t>notification as well as the necessity of BR verification of these parameters.</w:t>
      </w:r>
      <w:r w:rsidR="00BF235B">
        <w:t xml:space="preserve"> </w:t>
      </w:r>
      <w:r w:rsidRPr="00ED73D9">
        <w:t xml:space="preserve">PTB </w:t>
      </w:r>
      <w:r w:rsidR="00DE4AE2">
        <w:t xml:space="preserve">is tasked </w:t>
      </w:r>
      <w:r w:rsidRPr="00ED73D9">
        <w:t xml:space="preserve">to address this issue during its next meeting. </w:t>
      </w:r>
    </w:p>
    <w:p w:rsidR="002A4AD0" w:rsidRPr="00C74382" w:rsidRDefault="002A4AD0" w:rsidP="002A4AD0">
      <w:pPr>
        <w:pStyle w:val="ECCBox"/>
      </w:pPr>
      <w:r w:rsidRPr="00C74382">
        <w:t xml:space="preserve">The draft CEPT Brief on AI 7 was approved and can be found in </w:t>
      </w:r>
      <w:r w:rsidRPr="00C74382">
        <w:rPr>
          <w:rStyle w:val="ECCHLbold"/>
        </w:rPr>
        <w:t>ANNEX</w:t>
      </w:r>
      <w:r w:rsidR="00AA38A0">
        <w:rPr>
          <w:rStyle w:val="ECCHLbold"/>
        </w:rPr>
        <w:t xml:space="preserve"> </w:t>
      </w:r>
      <w:r w:rsidR="004F2136">
        <w:rPr>
          <w:rStyle w:val="ECCHLbold"/>
        </w:rPr>
        <w:t>I</w:t>
      </w:r>
      <w:r w:rsidR="00AA38A0">
        <w:rPr>
          <w:rStyle w:val="ECCHLbold"/>
        </w:rPr>
        <w:t>V-19</w:t>
      </w:r>
      <w:r w:rsidRPr="00C74382">
        <w:t>.</w:t>
      </w:r>
    </w:p>
    <w:p w:rsidR="002A4AD0" w:rsidRPr="00C74382" w:rsidRDefault="002A4AD0" w:rsidP="002A4AD0">
      <w:r>
        <w:t>T</w:t>
      </w:r>
      <w:r w:rsidRPr="00C74382">
        <w:t xml:space="preserve">he meeting considered draft ECPs on Issue B in </w:t>
      </w:r>
      <w:r w:rsidRPr="00C74382">
        <w:rPr>
          <w:rStyle w:val="ECCHLbold"/>
        </w:rPr>
        <w:t>ANNEX V-19B</w:t>
      </w:r>
      <w:r w:rsidRPr="00C74382">
        <w:t xml:space="preserve"> </w:t>
      </w:r>
      <w:r w:rsidRPr="004C0BFA">
        <w:t xml:space="preserve">to </w:t>
      </w:r>
      <w:proofErr w:type="gramStart"/>
      <w:r>
        <w:rPr>
          <w:rStyle w:val="ECCHLbold"/>
        </w:rPr>
        <w:t>CPG(</w:t>
      </w:r>
      <w:proofErr w:type="gramEnd"/>
      <w:r>
        <w:rPr>
          <w:rStyle w:val="ECCHLbold"/>
        </w:rPr>
        <w:t>18)046</w:t>
      </w:r>
      <w:r w:rsidRPr="004C0BFA">
        <w:t xml:space="preserve"> </w:t>
      </w:r>
      <w:r>
        <w:t xml:space="preserve">and </w:t>
      </w:r>
      <w:r w:rsidRPr="00C74382">
        <w:t xml:space="preserve">on Issue D in </w:t>
      </w:r>
      <w:r w:rsidRPr="00C74382">
        <w:rPr>
          <w:rStyle w:val="ECCHLbold"/>
        </w:rPr>
        <w:t>ANNEX V-19D</w:t>
      </w:r>
      <w:r w:rsidRPr="004C0BFA">
        <w:t xml:space="preserve"> to </w:t>
      </w:r>
      <w:r>
        <w:rPr>
          <w:rStyle w:val="ECCHLbold"/>
        </w:rPr>
        <w:t>CPG(18)046</w:t>
      </w:r>
      <w:r>
        <w:t xml:space="preserve"> respectively, both of which were unchanged from the versions agreed at the last CPG meeting.</w:t>
      </w:r>
    </w:p>
    <w:p w:rsidR="002A4AD0" w:rsidRPr="00C74382" w:rsidRDefault="002A4AD0" w:rsidP="005829D7">
      <w:pPr>
        <w:pStyle w:val="ECCBox"/>
      </w:pPr>
      <w:r w:rsidRPr="00C74382">
        <w:t>The draft ECPs on AI 7</w:t>
      </w:r>
      <w:r w:rsidR="005829D7">
        <w:t>,</w:t>
      </w:r>
      <w:r w:rsidRPr="00C74382">
        <w:t xml:space="preserve"> </w:t>
      </w:r>
      <w:r w:rsidR="005829D7">
        <w:t>i</w:t>
      </w:r>
      <w:r w:rsidR="005829D7" w:rsidRPr="00C74382">
        <w:t xml:space="preserve">ssues </w:t>
      </w:r>
      <w:r w:rsidRPr="00C74382">
        <w:t xml:space="preserve">B and D were approved and can be found in </w:t>
      </w:r>
      <w:r w:rsidRPr="004C0BFA">
        <w:rPr>
          <w:rStyle w:val="ECCHLbold"/>
        </w:rPr>
        <w:t>ANNEX</w:t>
      </w:r>
      <w:r w:rsidR="005829D7">
        <w:rPr>
          <w:rStyle w:val="ECCHLbold"/>
        </w:rPr>
        <w:t>ES</w:t>
      </w:r>
      <w:r w:rsidRPr="004C0BFA">
        <w:rPr>
          <w:rStyle w:val="ECCHLbold"/>
        </w:rPr>
        <w:t xml:space="preserve"> V</w:t>
      </w:r>
      <w:r w:rsidR="00AA38A0">
        <w:rPr>
          <w:rStyle w:val="ECCHLbold"/>
        </w:rPr>
        <w:t>-19B</w:t>
      </w:r>
      <w:r w:rsidRPr="004C0BFA">
        <w:t xml:space="preserve"> </w:t>
      </w:r>
      <w:r w:rsidRPr="005829D7">
        <w:t>and</w:t>
      </w:r>
      <w:r>
        <w:rPr>
          <w:rStyle w:val="ECCHLbold"/>
        </w:rPr>
        <w:t xml:space="preserve"> </w:t>
      </w:r>
      <w:r w:rsidRPr="004C0BFA">
        <w:rPr>
          <w:rStyle w:val="ECCHLbold"/>
        </w:rPr>
        <w:t>V-</w:t>
      </w:r>
      <w:r w:rsidR="00AA38A0">
        <w:rPr>
          <w:rStyle w:val="ECCHLbold"/>
        </w:rPr>
        <w:t>19D</w:t>
      </w:r>
      <w:r w:rsidRPr="00C74382">
        <w:t>.</w:t>
      </w:r>
    </w:p>
    <w:p w:rsidR="0039278A" w:rsidRDefault="0039278A" w:rsidP="002A4AD0">
      <w:r>
        <w:t xml:space="preserve">The Coordinator raised again the issue of support by a coordination team at CPM19-2 and WRC-19. </w:t>
      </w:r>
    </w:p>
    <w:p w:rsidR="002A4AD0" w:rsidRPr="002A4AD0" w:rsidRDefault="0039278A" w:rsidP="002A4AD0">
      <w:r>
        <w:t>Potential</w:t>
      </w:r>
      <w:r w:rsidR="002A4AD0" w:rsidRPr="002A4AD0">
        <w:t xml:space="preserve"> candidates had been suggested for Issues A, F, and G</w:t>
      </w:r>
      <w:r>
        <w:t xml:space="preserve">. Support is still needed for </w:t>
      </w:r>
      <w:r w:rsidR="002A4AD0" w:rsidRPr="002A4AD0">
        <w:t xml:space="preserve">issue M. </w:t>
      </w:r>
    </w:p>
    <w:p w:rsidR="002A4AD0" w:rsidRDefault="002A4AD0" w:rsidP="002A4AD0">
      <w:pPr>
        <w:pStyle w:val="ECCStatement"/>
      </w:pPr>
    </w:p>
    <w:p w:rsidR="002A4AD0" w:rsidRPr="0054350B" w:rsidRDefault="002A4AD0" w:rsidP="0054350B">
      <w:pPr>
        <w:pStyle w:val="ECCStatement"/>
      </w:pPr>
      <w:r w:rsidRPr="0054350B">
        <w:t>Regarding issue F, the Russian Federation made the following statement:</w:t>
      </w:r>
    </w:p>
    <w:p w:rsidR="002A4AD0" w:rsidRPr="0054350B" w:rsidRDefault="0054350B" w:rsidP="0054350B">
      <w:pPr>
        <w:pStyle w:val="ECCStatement"/>
      </w:pPr>
      <w:r w:rsidRPr="0054350B">
        <w:rPr>
          <w:rStyle w:val="ECCHLbold"/>
          <w:b w:val="0"/>
        </w:rPr>
        <w:t>The Russian Federation informs the meeting that it could not support the preliminary CEPT position on the Issue F of the AI 7 and it is continuing study on the appropriateness of applying the proposed criteria for allotments and assignments in the List of the Appendix 30B, especially for assignments converted from the allotments in order to maintain the existing level of protection required for successful operation.</w:t>
      </w:r>
    </w:p>
    <w:p w:rsidR="00CE0B5A" w:rsidRDefault="00CE0B5A" w:rsidP="0054350B">
      <w:pPr>
        <w:pStyle w:val="ECCStatement"/>
      </w:pPr>
    </w:p>
    <w:p w:rsidR="002A4AD0" w:rsidRPr="0054350B" w:rsidRDefault="002A4AD0" w:rsidP="0054350B">
      <w:pPr>
        <w:pStyle w:val="ECCStatement"/>
      </w:pPr>
      <w:r w:rsidRPr="0054350B">
        <w:t>Regarding issue G, the Russian Federation made the following statement:</w:t>
      </w:r>
    </w:p>
    <w:p w:rsidR="0054350B" w:rsidRPr="00C74382" w:rsidRDefault="0054350B" w:rsidP="002A4AD0">
      <w:pPr>
        <w:pStyle w:val="ECCStatement"/>
      </w:pPr>
      <w:r w:rsidRPr="0054350B">
        <w:rPr>
          <w:rStyle w:val="ECCHLbold"/>
          <w:b w:val="0"/>
        </w:rPr>
        <w:t>The Russian Federation informed the meeting that it could not support the preliminary CEPT position on the Issue G of the AI 7 and it continues to support the</w:t>
      </w:r>
      <w:r>
        <w:rPr>
          <w:rStyle w:val="ECCHLbold"/>
          <w:b w:val="0"/>
        </w:rPr>
        <w:t xml:space="preserve"> "No changes in the RR" method </w:t>
      </w:r>
      <w:r w:rsidRPr="0054350B">
        <w:rPr>
          <w:rStyle w:val="ECCHLbold"/>
          <w:b w:val="0"/>
        </w:rPr>
        <w:t>with a view to preserving the possibility of adding new assignments to the Lists of RR Appendices 30 and 30A.</w:t>
      </w:r>
    </w:p>
    <w:p w:rsidR="009B44DA" w:rsidRPr="009D7E72" w:rsidRDefault="009B44DA" w:rsidP="009B44DA">
      <w:pPr>
        <w:pStyle w:val="ECCBreak"/>
      </w:pPr>
      <w:r w:rsidRPr="009D7E72">
        <w:t>WRC-19 Agenda item</w:t>
      </w:r>
      <w:r w:rsidR="00CE0B5A">
        <w:t xml:space="preserve"> 9.1</w:t>
      </w:r>
      <w:r w:rsidR="007F50D2">
        <w:t>,</w:t>
      </w:r>
      <w:r w:rsidR="00CE0B5A">
        <w:t xml:space="preserve"> issue</w:t>
      </w:r>
      <w:r w:rsidR="00BF235B">
        <w:t xml:space="preserve"> </w:t>
      </w:r>
      <w:r>
        <w:t>9.1.3</w:t>
      </w:r>
      <w:r w:rsidR="003843E5" w:rsidRPr="00C74382">
        <w:t xml:space="preserve"> – </w:t>
      </w:r>
      <w:r>
        <w:t>Non GSO FSS C-band</w:t>
      </w:r>
    </w:p>
    <w:p w:rsidR="009B44DA" w:rsidRPr="000D0C2F" w:rsidRDefault="009B44DA" w:rsidP="009B44DA">
      <w:pPr>
        <w:pStyle w:val="ECCParagraph"/>
      </w:pPr>
      <w:r w:rsidRPr="000D0C2F">
        <w:t xml:space="preserve">The Coordinator, Mr Ethan </w:t>
      </w:r>
      <w:proofErr w:type="spellStart"/>
      <w:r w:rsidRPr="000D0C2F">
        <w:t>Lavan</w:t>
      </w:r>
      <w:proofErr w:type="spellEnd"/>
      <w:r w:rsidRPr="000D0C2F">
        <w:t xml:space="preserve"> (F), introduced the draft CEPT </w:t>
      </w:r>
      <w:r w:rsidR="004F2136">
        <w:t>B</w:t>
      </w:r>
      <w:r w:rsidR="004F2136" w:rsidRPr="000D0C2F">
        <w:t xml:space="preserve">rief </w:t>
      </w:r>
      <w:r w:rsidRPr="000D0C2F">
        <w:t>on AI 9.1 issue 9.1.3, as</w:t>
      </w:r>
      <w:r w:rsidRPr="000D0C2F">
        <w:rPr>
          <w:rStyle w:val="ECCHLbold"/>
        </w:rPr>
        <w:t xml:space="preserve"> ANNEX IV-21C</w:t>
      </w:r>
      <w:r w:rsidRPr="000D0C2F">
        <w:t xml:space="preserve"> to </w:t>
      </w:r>
      <w:r w:rsidRPr="000D0C2F">
        <w:rPr>
          <w:rStyle w:val="ECCHLbold"/>
        </w:rPr>
        <w:t>CPG(18)046</w:t>
      </w:r>
      <w:r w:rsidRPr="000D0C2F">
        <w:t>, noting that the</w:t>
      </w:r>
      <w:r>
        <w:t xml:space="preserve"> preliminary CEPT p</w:t>
      </w:r>
      <w:r w:rsidRPr="000D0C2F">
        <w:t>osition has not changed since the previous CPG meeting.</w:t>
      </w:r>
    </w:p>
    <w:p w:rsidR="009B44DA" w:rsidRPr="000D0C2F" w:rsidRDefault="009B44DA" w:rsidP="009B44DA">
      <w:r w:rsidRPr="000D0C2F">
        <w:t xml:space="preserve">The coordinator noted that a draft ECP, which will reflect the preliminary CEPT </w:t>
      </w:r>
      <w:r>
        <w:t xml:space="preserve">position </w:t>
      </w:r>
      <w:r w:rsidRPr="000D0C2F">
        <w:t xml:space="preserve">of </w:t>
      </w:r>
      <w:r w:rsidR="005131A6">
        <w:t>no change</w:t>
      </w:r>
      <w:r w:rsidRPr="000D0C2F">
        <w:t xml:space="preserve"> as concerns revisions to the relevant </w:t>
      </w:r>
      <w:proofErr w:type="spellStart"/>
      <w:r w:rsidRPr="000D0C2F">
        <w:t>pfd</w:t>
      </w:r>
      <w:proofErr w:type="spellEnd"/>
      <w:r w:rsidRPr="000D0C2F">
        <w:t xml:space="preserve"> and </w:t>
      </w:r>
      <w:proofErr w:type="spellStart"/>
      <w:r w:rsidRPr="000D0C2F">
        <w:t>epfd</w:t>
      </w:r>
      <w:proofErr w:type="spellEnd"/>
      <w:r w:rsidRPr="000D0C2F">
        <w:t xml:space="preserve"> limits of Articles </w:t>
      </w:r>
      <w:r w:rsidRPr="0077109C">
        <w:rPr>
          <w:rStyle w:val="ECCHLbold"/>
        </w:rPr>
        <w:t>21</w:t>
      </w:r>
      <w:r w:rsidRPr="000D0C2F">
        <w:t xml:space="preserve"> and </w:t>
      </w:r>
      <w:r w:rsidRPr="0077109C">
        <w:rPr>
          <w:rStyle w:val="ECCHLbold"/>
        </w:rPr>
        <w:t>22</w:t>
      </w:r>
      <w:r w:rsidRPr="000D0C2F">
        <w:t xml:space="preserve"> of the Radio Regulations, will be developed at the next PTB meeting in March 2019.</w:t>
      </w:r>
    </w:p>
    <w:p w:rsidR="009B44DA" w:rsidRPr="009D7E72" w:rsidRDefault="009B44DA" w:rsidP="009B44DA">
      <w:pPr>
        <w:pStyle w:val="ECCBox"/>
      </w:pPr>
      <w:r w:rsidRPr="009D7E72">
        <w:t xml:space="preserve">The draft Brief on AI </w:t>
      </w:r>
      <w:r>
        <w:t>9.1.3</w:t>
      </w:r>
      <w:r w:rsidRPr="009D7E72">
        <w:t xml:space="preserve"> w</w:t>
      </w:r>
      <w:r>
        <w:t>as</w:t>
      </w:r>
      <w:r w:rsidRPr="009D7E72">
        <w:t xml:space="preserve"> approved and can be found in </w:t>
      </w:r>
      <w:r>
        <w:rPr>
          <w:rStyle w:val="ECCHLbold"/>
        </w:rPr>
        <w:t>ANNEX IV-21C</w:t>
      </w:r>
      <w:r w:rsidR="00AD7E15">
        <w:t>.</w:t>
      </w:r>
    </w:p>
    <w:p w:rsidR="009B44DA" w:rsidRPr="00B079FD" w:rsidRDefault="009B44DA" w:rsidP="009B44DA">
      <w:pPr>
        <w:pStyle w:val="ECCBreak"/>
      </w:pPr>
      <w:r w:rsidRPr="00B079FD">
        <w:t xml:space="preserve">WRC-19 Agenda item </w:t>
      </w:r>
      <w:r w:rsidR="007F50D2">
        <w:t xml:space="preserve">9.1, issue </w:t>
      </w:r>
      <w:r>
        <w:t>9.1.7</w:t>
      </w:r>
      <w:r w:rsidR="007F50D2" w:rsidRPr="00C74382">
        <w:t xml:space="preserve"> –</w:t>
      </w:r>
      <w:r w:rsidR="007F50D2">
        <w:t xml:space="preserve"> </w:t>
      </w:r>
      <w:r w:rsidR="007F50D2" w:rsidRPr="00C74382">
        <w:t>Unauthorised terminals</w:t>
      </w:r>
    </w:p>
    <w:p w:rsidR="009B44DA" w:rsidRPr="009D7E72" w:rsidRDefault="009B44DA" w:rsidP="00AA6BB5">
      <w:r>
        <w:t xml:space="preserve">The Coordinator, Mr Guy Christiansen (D), introduced the draft Brief, which was unchanged from the version agreed at the previous CPG meeting, and the draft </w:t>
      </w:r>
      <w:r w:rsidR="005131A6">
        <w:t xml:space="preserve">new </w:t>
      </w:r>
      <w:r>
        <w:t>ECP</w:t>
      </w:r>
      <w:r w:rsidR="005131A6">
        <w:t xml:space="preserve"> </w:t>
      </w:r>
      <w:r w:rsidR="005131A6" w:rsidRPr="000D0C2F">
        <w:t>as</w:t>
      </w:r>
      <w:r w:rsidR="005131A6" w:rsidRPr="000D0C2F">
        <w:rPr>
          <w:rStyle w:val="ECCHLbold"/>
        </w:rPr>
        <w:t xml:space="preserve"> ANNEX IV-21C</w:t>
      </w:r>
      <w:r w:rsidR="005131A6" w:rsidRPr="00AA6BB5">
        <w:t xml:space="preserve"> and</w:t>
      </w:r>
      <w:r w:rsidR="005131A6">
        <w:rPr>
          <w:rStyle w:val="ECCHLbold"/>
        </w:rPr>
        <w:t xml:space="preserve"> ANNEX V-21C</w:t>
      </w:r>
      <w:r w:rsidR="005131A6" w:rsidRPr="000D0C2F">
        <w:t xml:space="preserve"> to </w:t>
      </w:r>
      <w:r w:rsidR="005131A6" w:rsidRPr="000D0C2F">
        <w:rPr>
          <w:rStyle w:val="ECCHLbold"/>
        </w:rPr>
        <w:t>CPG(18)046</w:t>
      </w:r>
      <w:r>
        <w:t xml:space="preserve">. </w:t>
      </w:r>
    </w:p>
    <w:p w:rsidR="009B44DA" w:rsidRDefault="009B44DA" w:rsidP="009B44DA">
      <w:pPr>
        <w:pStyle w:val="ECCBox"/>
      </w:pPr>
      <w:r w:rsidRPr="009D7E72">
        <w:t xml:space="preserve">The draft Brief and draft ECP on </w:t>
      </w:r>
      <w:r w:rsidR="005829D7">
        <w:t>Agenda item</w:t>
      </w:r>
      <w:r w:rsidR="00AA6BB5">
        <w:t xml:space="preserve"> 9.1, issue</w:t>
      </w:r>
      <w:r w:rsidRPr="009D7E72">
        <w:t xml:space="preserve"> </w:t>
      </w:r>
      <w:r>
        <w:t>9.1.7</w:t>
      </w:r>
      <w:r w:rsidRPr="009D7E72">
        <w:t xml:space="preserve"> w</w:t>
      </w:r>
      <w:r>
        <w:t>ere</w:t>
      </w:r>
      <w:r w:rsidRPr="009D7E72">
        <w:t xml:space="preserve"> approved and can be found in </w:t>
      </w:r>
      <w:r w:rsidRPr="009D7E72">
        <w:rPr>
          <w:rStyle w:val="ECCHLbold"/>
        </w:rPr>
        <w:t>ANNEX IV-</w:t>
      </w:r>
      <w:r>
        <w:rPr>
          <w:rStyle w:val="ECCHLbold"/>
        </w:rPr>
        <w:t>21G</w:t>
      </w:r>
      <w:r w:rsidRPr="009D7E72">
        <w:rPr>
          <w:rStyle w:val="ECCHLbold"/>
        </w:rPr>
        <w:t xml:space="preserve"> </w:t>
      </w:r>
      <w:r w:rsidRPr="00FB6283">
        <w:t>and</w:t>
      </w:r>
      <w:r w:rsidRPr="009D7E72">
        <w:rPr>
          <w:rStyle w:val="ECCHLbold"/>
        </w:rPr>
        <w:t xml:space="preserve"> ANNEX V-</w:t>
      </w:r>
      <w:r>
        <w:rPr>
          <w:rStyle w:val="ECCHLbold"/>
        </w:rPr>
        <w:t>21G</w:t>
      </w:r>
      <w:r w:rsidRPr="009D7E72">
        <w:t>.</w:t>
      </w:r>
    </w:p>
    <w:p w:rsidR="009B44DA" w:rsidRDefault="009B44DA" w:rsidP="009B44DA">
      <w:pPr>
        <w:pStyle w:val="ECCStatement"/>
      </w:pPr>
      <w:r>
        <w:t xml:space="preserve">Statement </w:t>
      </w:r>
      <w:r w:rsidR="005131A6">
        <w:t>by Russian Federation:</w:t>
      </w:r>
    </w:p>
    <w:p w:rsidR="0054350B" w:rsidRDefault="0054350B" w:rsidP="0054350B">
      <w:pPr>
        <w:pStyle w:val="ECCStatement"/>
      </w:pPr>
      <w:r w:rsidRPr="0054350B">
        <w:t xml:space="preserve">The Russian Federation does not support current CEPT position on Issue 9.1.7 of WRC-19 Agenda item 9.1 (unauthorized uplink transmissions of ES terminals) (NOC). Current CEPT position does not address the </w:t>
      </w:r>
      <w:r w:rsidRPr="0054350B">
        <w:lastRenderedPageBreak/>
        <w:t xml:space="preserve">issue of unauthorized uplink transmissions of ES terminals raised by administration of Arab countries at WRC-15. </w:t>
      </w:r>
    </w:p>
    <w:p w:rsidR="0054350B" w:rsidRDefault="0054350B" w:rsidP="0054350B">
      <w:pPr>
        <w:pStyle w:val="ECCStatement"/>
      </w:pPr>
      <w:r w:rsidRPr="0054350B">
        <w:t xml:space="preserve">The Russian Federation believes that based on the regulatory provisions which were already incorporated into the RR as well as to some ECC Decisions for some of the frequency bands and / or for some of the specific applications (see Res. 156 (WRC-15) for the band 29.5-30.0 GHz and Res. 25 (WRC-03) for ES with mobility, </w:t>
      </w:r>
      <w:r w:rsidR="00E526D3">
        <w:t>Decision ECC/DEC/(</w:t>
      </w:r>
      <w:r w:rsidRPr="0054350B">
        <w:t xml:space="preserve">17)04 for ES in Ku band etc.) effective generic measures to minimize unauthorized uplink transmissions of ES terminal usage could be developed. </w:t>
      </w:r>
    </w:p>
    <w:p w:rsidR="009B44DA" w:rsidRPr="00DD65C6" w:rsidRDefault="0054350B" w:rsidP="009B44DA">
      <w:pPr>
        <w:pStyle w:val="ECCStatement"/>
      </w:pPr>
      <w:r w:rsidRPr="0054350B">
        <w:t>During the ITU-R WP 1B</w:t>
      </w:r>
      <w:r>
        <w:t xml:space="preserve"> </w:t>
      </w:r>
      <w:r w:rsidRPr="0054350B">
        <w:t>meetings by a number of interested parties including CEPT countries a draft Resolution was developed which addresses all concerns regarding unauthorized up-link transmissions of ES terminals and the Russian Federation support this new WRC Resolution (Option 2 in draft CPM Report on Issue 9.1.7 of WRC-19 Agenda item 9.1).</w:t>
      </w:r>
    </w:p>
    <w:p w:rsidR="009B44DA" w:rsidRPr="009D7E72" w:rsidRDefault="009B44DA" w:rsidP="009B44DA">
      <w:pPr>
        <w:pStyle w:val="ECCBreak"/>
      </w:pPr>
      <w:r w:rsidRPr="009D7E72">
        <w:t xml:space="preserve">WRC-19 Agenda item </w:t>
      </w:r>
      <w:r w:rsidR="007F50D2">
        <w:t xml:space="preserve">9.1, issue </w:t>
      </w:r>
      <w:r>
        <w:t>9.1.9</w:t>
      </w:r>
      <w:r w:rsidR="003843E5" w:rsidRPr="00C74382">
        <w:t xml:space="preserve"> –</w:t>
      </w:r>
      <w:r w:rsidR="00BF235B">
        <w:t xml:space="preserve"> </w:t>
      </w:r>
      <w:r w:rsidR="007F50D2" w:rsidRPr="00C74382">
        <w:t>FSS 50 GHz</w:t>
      </w:r>
    </w:p>
    <w:p w:rsidR="005131A6" w:rsidRDefault="009B44DA" w:rsidP="009B44DA">
      <w:r>
        <w:t>In the absence of the Coordinator, the PTB Chairman introduced the draft ECP and the draft Brief</w:t>
      </w:r>
      <w:r w:rsidR="005131A6">
        <w:t xml:space="preserve"> </w:t>
      </w:r>
      <w:r w:rsidR="005131A6" w:rsidRPr="000D0C2F">
        <w:t>as</w:t>
      </w:r>
      <w:r w:rsidR="005131A6" w:rsidRPr="000D0C2F">
        <w:rPr>
          <w:rStyle w:val="ECCHLbold"/>
        </w:rPr>
        <w:t xml:space="preserve"> </w:t>
      </w:r>
      <w:r w:rsidR="005131A6">
        <w:rPr>
          <w:rStyle w:val="ECCHLbold"/>
        </w:rPr>
        <w:t xml:space="preserve">contained in </w:t>
      </w:r>
      <w:r w:rsidR="005131A6" w:rsidRPr="000D0C2F">
        <w:rPr>
          <w:rStyle w:val="ECCHLbold"/>
        </w:rPr>
        <w:t>ANNEX IV-2</w:t>
      </w:r>
      <w:r w:rsidR="005131A6">
        <w:rPr>
          <w:rStyle w:val="ECCHLbold"/>
        </w:rPr>
        <w:t>1J</w:t>
      </w:r>
      <w:r w:rsidR="005131A6" w:rsidRPr="000D0C2F">
        <w:t xml:space="preserve"> to </w:t>
      </w:r>
      <w:proofErr w:type="gramStart"/>
      <w:r w:rsidR="005131A6" w:rsidRPr="000D0C2F">
        <w:rPr>
          <w:rStyle w:val="ECCHLbold"/>
        </w:rPr>
        <w:t>CPG(</w:t>
      </w:r>
      <w:proofErr w:type="gramEnd"/>
      <w:r w:rsidR="005131A6" w:rsidRPr="000D0C2F">
        <w:rPr>
          <w:rStyle w:val="ECCHLbold"/>
        </w:rPr>
        <w:t>18)046</w:t>
      </w:r>
      <w:r>
        <w:t>.</w:t>
      </w:r>
      <w:r w:rsidR="00BF235B">
        <w:t xml:space="preserve"> </w:t>
      </w:r>
      <w:r>
        <w:t xml:space="preserve">After discussion it was decided to reinstate the square brackets around </w:t>
      </w:r>
      <w:r w:rsidR="005131A6">
        <w:t xml:space="preserve">the </w:t>
      </w:r>
      <w:r>
        <w:t>values</w:t>
      </w:r>
      <w:r w:rsidR="005131A6">
        <w:t xml:space="preserve"> for unwanted emission and associated elevation angles</w:t>
      </w:r>
      <w:r>
        <w:t xml:space="preserve"> in both the draft Brief and the draft ECP. PTB was tasked to look at the issue of power limits and elevation angles again.</w:t>
      </w:r>
      <w:r w:rsidR="00BF235B">
        <w:t xml:space="preserve"> </w:t>
      </w:r>
    </w:p>
    <w:p w:rsidR="009B44DA" w:rsidRPr="009D7E72" w:rsidRDefault="005131A6" w:rsidP="009B44DA">
      <w:r>
        <w:t xml:space="preserve">France informed </w:t>
      </w:r>
      <w:r w:rsidR="009B44DA">
        <w:t>that a new Coordinator would be needed after the next PTB meeting</w:t>
      </w:r>
      <w:r>
        <w:t>.</w:t>
      </w:r>
    </w:p>
    <w:p w:rsidR="009B44DA" w:rsidRPr="009D7E72" w:rsidRDefault="009B44DA" w:rsidP="009B44DA">
      <w:pPr>
        <w:pStyle w:val="ECCBox"/>
      </w:pPr>
      <w:r w:rsidRPr="009D7E72">
        <w:t xml:space="preserve">The draft Brief and draft ECP </w:t>
      </w:r>
      <w:r w:rsidR="00AA6BB5" w:rsidRPr="009D7E72">
        <w:t xml:space="preserve">on </w:t>
      </w:r>
      <w:r w:rsidR="00AA6BB5">
        <w:t>Agenda item 9.1, issue</w:t>
      </w:r>
      <w:r w:rsidR="00AA6BB5" w:rsidRPr="009D7E72">
        <w:t xml:space="preserve"> </w:t>
      </w:r>
      <w:r>
        <w:t>9.1.9</w:t>
      </w:r>
      <w:r w:rsidRPr="009D7E72">
        <w:t xml:space="preserve"> w</w:t>
      </w:r>
      <w:r>
        <w:t>ere</w:t>
      </w:r>
      <w:r w:rsidRPr="009D7E72">
        <w:t xml:space="preserve"> approved and can be found in </w:t>
      </w:r>
      <w:r>
        <w:rPr>
          <w:rStyle w:val="ECCHLbold"/>
        </w:rPr>
        <w:t>ANNEX IV-</w:t>
      </w:r>
      <w:r w:rsidRPr="009D7E72">
        <w:rPr>
          <w:rStyle w:val="ECCHLbold"/>
        </w:rPr>
        <w:t>2</w:t>
      </w:r>
      <w:r>
        <w:rPr>
          <w:rStyle w:val="ECCHLbold"/>
        </w:rPr>
        <w:t>1J</w:t>
      </w:r>
      <w:r w:rsidRPr="00623621">
        <w:t xml:space="preserve"> and</w:t>
      </w:r>
      <w:r>
        <w:rPr>
          <w:rStyle w:val="ECCHLbold"/>
        </w:rPr>
        <w:t xml:space="preserve"> ANNEX V-</w:t>
      </w:r>
      <w:r w:rsidRPr="009D7E72">
        <w:rPr>
          <w:rStyle w:val="ECCHLbold"/>
        </w:rPr>
        <w:t>2</w:t>
      </w:r>
      <w:r>
        <w:rPr>
          <w:rStyle w:val="ECCHLbold"/>
        </w:rPr>
        <w:t>1J</w:t>
      </w:r>
      <w:r w:rsidRPr="009D7E72">
        <w:t>.</w:t>
      </w:r>
    </w:p>
    <w:p w:rsidR="009B44DA" w:rsidRPr="00B079FD" w:rsidRDefault="009B44DA" w:rsidP="009B44DA">
      <w:pPr>
        <w:pStyle w:val="ECCBreak"/>
      </w:pPr>
      <w:r w:rsidRPr="00B079FD">
        <w:t xml:space="preserve">WRC-19 Agenda item </w:t>
      </w:r>
      <w:r>
        <w:t>9.3</w:t>
      </w:r>
      <w:r w:rsidR="003843E5" w:rsidRPr="00C74382">
        <w:t xml:space="preserve"> –</w:t>
      </w:r>
      <w:r w:rsidR="007F50D2">
        <w:t xml:space="preserve"> </w:t>
      </w:r>
      <w:r w:rsidR="007F50D2" w:rsidRPr="00C74382">
        <w:t>Due diligence</w:t>
      </w:r>
    </w:p>
    <w:p w:rsidR="009B44DA" w:rsidRPr="009D7E72" w:rsidRDefault="009B44DA" w:rsidP="009B44DA">
      <w:pPr>
        <w:pStyle w:val="ECCParagraph"/>
      </w:pPr>
      <w:r>
        <w:t>The PTB Chairman introduced the draft Brief which was unchanged from the version agreed at the previous CPG meeting.</w:t>
      </w:r>
    </w:p>
    <w:p w:rsidR="009B44DA" w:rsidRDefault="009B44DA" w:rsidP="009B44DA">
      <w:pPr>
        <w:pStyle w:val="ECCBox"/>
      </w:pPr>
      <w:r w:rsidRPr="009D7E72">
        <w:t xml:space="preserve">The draft Brief on AI </w:t>
      </w:r>
      <w:r>
        <w:t>9.3</w:t>
      </w:r>
      <w:r w:rsidRPr="009D7E72">
        <w:t xml:space="preserve"> w</w:t>
      </w:r>
      <w:r>
        <w:t>as</w:t>
      </w:r>
      <w:r w:rsidRPr="009D7E72">
        <w:t xml:space="preserve"> approved and can be found in </w:t>
      </w:r>
      <w:r w:rsidRPr="009D7E72">
        <w:rPr>
          <w:rStyle w:val="ECCHLbold"/>
        </w:rPr>
        <w:t>ANNEX IV-</w:t>
      </w:r>
      <w:r>
        <w:rPr>
          <w:rStyle w:val="ECCHLbold"/>
        </w:rPr>
        <w:t>23</w:t>
      </w:r>
      <w:r w:rsidRPr="009D7E72">
        <w:t>.</w:t>
      </w:r>
    </w:p>
    <w:p w:rsidR="00FB53A2" w:rsidRPr="00FB53A2" w:rsidRDefault="00FB53A2" w:rsidP="00FB53A2">
      <w:pPr>
        <w:pStyle w:val="berschrift2"/>
      </w:pPr>
      <w:r w:rsidRPr="009D4098">
        <w:t>PTC</w:t>
      </w:r>
    </w:p>
    <w:p w:rsidR="00FB53A2" w:rsidRPr="0022591F" w:rsidRDefault="00FB53A2" w:rsidP="00FB53A2">
      <w:pPr>
        <w:pStyle w:val="ECCParagraph"/>
      </w:pPr>
      <w:r w:rsidRPr="0022591F">
        <w:t>The Chair</w:t>
      </w:r>
      <w:r>
        <w:t>man of PTC, Mr Martin Weber (D)</w:t>
      </w:r>
      <w:r w:rsidRPr="0022591F">
        <w:t xml:space="preserve"> introduced </w:t>
      </w:r>
      <w:r w:rsidRPr="0022591F">
        <w:rPr>
          <w:rStyle w:val="ECCHLbold"/>
        </w:rPr>
        <w:t>CPG19(18)0</w:t>
      </w:r>
      <w:r>
        <w:rPr>
          <w:rStyle w:val="ECCHLbold"/>
        </w:rPr>
        <w:t>47</w:t>
      </w:r>
      <w:r w:rsidRPr="0022591F">
        <w:t xml:space="preserve"> containing the meeting report of the </w:t>
      </w:r>
      <w:r>
        <w:t>6</w:t>
      </w:r>
      <w:r w:rsidRPr="0022591F">
        <w:rPr>
          <w:rStyle w:val="ECCHLsuperscript"/>
        </w:rPr>
        <w:t>th</w:t>
      </w:r>
      <w:r w:rsidRPr="0022591F">
        <w:t xml:space="preserve"> PTC meeting, the draft Briefs on Agen</w:t>
      </w:r>
      <w:r>
        <w:t>da items 1.8, 1.9.1, 1.9.2, 1.10 and 9.1 issue 9.1.4</w:t>
      </w:r>
      <w:r w:rsidRPr="0022591F">
        <w:t xml:space="preserve"> </w:t>
      </w:r>
      <w:r>
        <w:t xml:space="preserve">as well as </w:t>
      </w:r>
      <w:r w:rsidRPr="0022591F">
        <w:t xml:space="preserve">the draft ECP on Agenda items </w:t>
      </w:r>
      <w:r>
        <w:t xml:space="preserve">1.8, 1.9.1, 1.9.2 </w:t>
      </w:r>
      <w:r w:rsidRPr="0022591F">
        <w:t>and 1.10.</w:t>
      </w:r>
      <w:r>
        <w:t xml:space="preserve"> </w:t>
      </w:r>
    </w:p>
    <w:p w:rsidR="00FB53A2" w:rsidRPr="0022591F" w:rsidRDefault="00FB53A2" w:rsidP="00FB53A2">
      <w:pPr>
        <w:pStyle w:val="ECCBreak"/>
      </w:pPr>
      <w:r w:rsidRPr="0022591F">
        <w:t>WRC-19 Agenda item 1.8</w:t>
      </w:r>
      <w:r w:rsidR="003843E5" w:rsidRPr="00C74382">
        <w:t xml:space="preserve"> – </w:t>
      </w:r>
      <w:r w:rsidRPr="0022591F">
        <w:t>GMDSS</w:t>
      </w:r>
    </w:p>
    <w:p w:rsidR="00FB53A2" w:rsidRDefault="00FB53A2" w:rsidP="00FB53A2">
      <w:pPr>
        <w:pStyle w:val="ECCParagraph"/>
      </w:pPr>
      <w:r>
        <w:t xml:space="preserve">The </w:t>
      </w:r>
      <w:r w:rsidRPr="0022591F">
        <w:t xml:space="preserve">Coordinator, Ms </w:t>
      </w:r>
      <w:proofErr w:type="spellStart"/>
      <w:r w:rsidRPr="0022591F">
        <w:t>Talayeh</w:t>
      </w:r>
      <w:proofErr w:type="spellEnd"/>
      <w:r w:rsidRPr="0022591F">
        <w:t xml:space="preserve"> </w:t>
      </w:r>
      <w:proofErr w:type="spellStart"/>
      <w:r w:rsidRPr="0022591F">
        <w:t>Hezareh</w:t>
      </w:r>
      <w:proofErr w:type="spellEnd"/>
      <w:r w:rsidRPr="0022591F">
        <w:t xml:space="preserve"> (D)</w:t>
      </w:r>
      <w:r>
        <w:t>, introduced the</w:t>
      </w:r>
      <w:r w:rsidRPr="0022591F">
        <w:t xml:space="preserve"> </w:t>
      </w:r>
      <w:r w:rsidRPr="00AA2DCB">
        <w:t xml:space="preserve">draft ECP on </w:t>
      </w:r>
      <w:r>
        <w:t>Issue A: the modernisation of GMDSS</w:t>
      </w:r>
      <w:r w:rsidRPr="0022591F">
        <w:t xml:space="preserve"> </w:t>
      </w:r>
      <w:r>
        <w:t xml:space="preserve">in </w:t>
      </w:r>
      <w:r w:rsidRPr="0055260D">
        <w:rPr>
          <w:rStyle w:val="ECCHLbold"/>
        </w:rPr>
        <w:t>ANNEX V-08A</w:t>
      </w:r>
      <w:r w:rsidRPr="00132785">
        <w:t xml:space="preserve"> </w:t>
      </w:r>
      <w:r>
        <w:t>and the</w:t>
      </w:r>
      <w:r w:rsidRPr="0022591F">
        <w:t xml:space="preserve"> </w:t>
      </w:r>
      <w:r w:rsidRPr="00AA2DCB">
        <w:t xml:space="preserve">draft ECP </w:t>
      </w:r>
      <w:r>
        <w:t>on Issue B: the addition of a new satellite system to the GMDSS</w:t>
      </w:r>
      <w:r w:rsidRPr="00AA2DCB">
        <w:t xml:space="preserve"> </w:t>
      </w:r>
      <w:r>
        <w:t xml:space="preserve">in </w:t>
      </w:r>
      <w:r w:rsidRPr="0055260D">
        <w:rPr>
          <w:rStyle w:val="ECCHLbold"/>
        </w:rPr>
        <w:t>ANNEX V-08B</w:t>
      </w:r>
      <w:r>
        <w:t xml:space="preserve"> </w:t>
      </w:r>
      <w:r w:rsidRPr="0022591F">
        <w:t xml:space="preserve">to </w:t>
      </w:r>
      <w:proofErr w:type="gramStart"/>
      <w:r w:rsidRPr="0022591F">
        <w:rPr>
          <w:rStyle w:val="ECCHLbold"/>
        </w:rPr>
        <w:t>CPG(</w:t>
      </w:r>
      <w:proofErr w:type="gramEnd"/>
      <w:r w:rsidRPr="0022591F">
        <w:rPr>
          <w:rStyle w:val="ECCHLbold"/>
        </w:rPr>
        <w:t>18)0</w:t>
      </w:r>
      <w:r>
        <w:rPr>
          <w:rStyle w:val="ECCHLbold"/>
        </w:rPr>
        <w:t>47</w:t>
      </w:r>
      <w:r>
        <w:t xml:space="preserve">. </w:t>
      </w:r>
    </w:p>
    <w:p w:rsidR="00FB53A2" w:rsidRDefault="00FB53A2" w:rsidP="00FB53A2">
      <w:pPr>
        <w:pStyle w:val="ECCParagraph"/>
      </w:pPr>
      <w:r>
        <w:t>Regarding the draft ECP on Issue A the Russian Federation expressed some reservation while the Czech Republic expressed opposition to the proposed method in the draft ECP on Issue B.</w:t>
      </w:r>
      <w:r w:rsidR="00BF235B">
        <w:t xml:space="preserve"> </w:t>
      </w:r>
    </w:p>
    <w:p w:rsidR="00FB53A2" w:rsidRPr="0055260D" w:rsidRDefault="00710485" w:rsidP="00FB53A2">
      <w:pPr>
        <w:pStyle w:val="ECCParagraph"/>
      </w:pPr>
      <w:r>
        <w:t>D</w:t>
      </w:r>
      <w:r w:rsidR="00BF235B">
        <w:t>oc</w:t>
      </w:r>
      <w:r w:rsidR="00FB53A2">
        <w:t xml:space="preserve"> </w:t>
      </w:r>
      <w:r w:rsidR="00FB53A2" w:rsidRPr="0055260D">
        <w:rPr>
          <w:rStyle w:val="ECCHLbold"/>
        </w:rPr>
        <w:t>054</w:t>
      </w:r>
      <w:r w:rsidR="00FB53A2">
        <w:t xml:space="preserve"> (G) proposed an amendment to the ‘reasoning’ for the new footnote </w:t>
      </w:r>
      <w:proofErr w:type="gramStart"/>
      <w:r w:rsidR="00FB53A2" w:rsidRPr="00E61CF9">
        <w:rPr>
          <w:rStyle w:val="ECCHLbold"/>
        </w:rPr>
        <w:t>5.B</w:t>
      </w:r>
      <w:proofErr w:type="gramEnd"/>
      <w:r w:rsidR="00FB53A2" w:rsidRPr="00E61CF9">
        <w:rPr>
          <w:rStyle w:val="ECCHLbold"/>
        </w:rPr>
        <w:t>18</w:t>
      </w:r>
      <w:r w:rsidR="00FB53A2">
        <w:t xml:space="preserve"> proposed in the draft ECP on Issue B. After discussion this text was amended in the draft ECP with some further modification.</w:t>
      </w:r>
    </w:p>
    <w:p w:rsidR="00FB53A2" w:rsidRPr="0055260D" w:rsidRDefault="00FB53A2" w:rsidP="004F2136">
      <w:pPr>
        <w:pStyle w:val="ECCBox"/>
      </w:pPr>
      <w:r w:rsidRPr="00116398">
        <w:t xml:space="preserve">The draft ECP on the modernisation of GMDSS was approved and can be found in </w:t>
      </w:r>
      <w:r w:rsidRPr="006903FC">
        <w:rPr>
          <w:rStyle w:val="ECCHLbold"/>
        </w:rPr>
        <w:t>ANNEX V-08A</w:t>
      </w:r>
      <w:r w:rsidR="004F2136" w:rsidRPr="004F2136">
        <w:t>.</w:t>
      </w:r>
      <w:r w:rsidRPr="0055260D">
        <w:rPr>
          <w:rStyle w:val="ECCHLyellow"/>
        </w:rPr>
        <w:br/>
      </w:r>
      <w:r w:rsidRPr="0055260D">
        <w:t xml:space="preserve">The draft ECP on the addition of a new satellite system to the GMDSS was approved and can be found in </w:t>
      </w:r>
      <w:r w:rsidRPr="006903FC">
        <w:rPr>
          <w:rStyle w:val="ECCHLbold"/>
        </w:rPr>
        <w:t>ANNEX V-08B</w:t>
      </w:r>
      <w:r w:rsidRPr="0055260D">
        <w:t>.</w:t>
      </w:r>
      <w:r w:rsidR="005829D7">
        <w:t xml:space="preserve"> </w:t>
      </w:r>
      <w:r w:rsidRPr="00116398">
        <w:t xml:space="preserve">The draft </w:t>
      </w:r>
      <w:r w:rsidR="004F2136">
        <w:t>B</w:t>
      </w:r>
      <w:r w:rsidRPr="00116398">
        <w:t>rief on Agenda item 1.8 was approved and can be found in </w:t>
      </w:r>
      <w:r w:rsidRPr="006903FC">
        <w:rPr>
          <w:rStyle w:val="ECCHLbold"/>
        </w:rPr>
        <w:t>ANNEX IV-08</w:t>
      </w:r>
      <w:r w:rsidRPr="009478A0">
        <w:t>.</w:t>
      </w:r>
    </w:p>
    <w:p w:rsidR="0054350B" w:rsidRPr="0054350B" w:rsidRDefault="00FB53A2" w:rsidP="0054350B">
      <w:pPr>
        <w:pStyle w:val="ECCStatement"/>
      </w:pPr>
      <w:r>
        <w:lastRenderedPageBreak/>
        <w:t>Statement</w:t>
      </w:r>
      <w:r w:rsidR="006F21C6">
        <w:t xml:space="preserve"> </w:t>
      </w:r>
      <w:r w:rsidR="0054350B" w:rsidRPr="0054350B">
        <w:t>by the Russian Federation:</w:t>
      </w:r>
    </w:p>
    <w:p w:rsidR="00FB53A2" w:rsidRPr="00DD65C6" w:rsidRDefault="0054350B" w:rsidP="00FB53A2">
      <w:pPr>
        <w:pStyle w:val="ECCStatement"/>
      </w:pPr>
      <w:r w:rsidRPr="0054350B">
        <w:t>The Russian Federation does not finalised studies in the frequency bands 415-495 kHz and 505-526.5 kHz. That is why the Russian Federation reserved its position with respect to application of NAVDAT MF system in this frequency band.</w:t>
      </w:r>
    </w:p>
    <w:p w:rsidR="00FB53A2" w:rsidRPr="0022591F" w:rsidRDefault="00FB53A2" w:rsidP="00FB53A2">
      <w:pPr>
        <w:pStyle w:val="ECCBreak"/>
      </w:pPr>
      <w:r w:rsidRPr="0022591F">
        <w:t>WRC-19 Agenda item 1.9</w:t>
      </w:r>
      <w:r w:rsidR="003843E5" w:rsidRPr="00C74382">
        <w:t xml:space="preserve"> – </w:t>
      </w:r>
      <w:r w:rsidRPr="0022591F">
        <w:t>Maritime</w:t>
      </w:r>
    </w:p>
    <w:p w:rsidR="00FB53A2" w:rsidRPr="0022591F" w:rsidRDefault="00FB53A2" w:rsidP="00FB53A2">
      <w:pPr>
        <w:pStyle w:val="ECCBreak"/>
      </w:pPr>
      <w:r w:rsidRPr="0022591F">
        <w:t>WRC-19 Agenda item 1.9.1</w:t>
      </w:r>
      <w:r w:rsidR="003843E5" w:rsidRPr="00C74382">
        <w:t xml:space="preserve"> – </w:t>
      </w:r>
      <w:r w:rsidRPr="0022591F">
        <w:t xml:space="preserve">Autonomous </w:t>
      </w:r>
      <w:r>
        <w:t xml:space="preserve">maritime radio </w:t>
      </w:r>
      <w:r w:rsidRPr="0022591F">
        <w:t>devices</w:t>
      </w:r>
    </w:p>
    <w:p w:rsidR="00FB53A2" w:rsidRPr="00517C6C" w:rsidRDefault="00FB53A2" w:rsidP="00FB53A2">
      <w:r w:rsidRPr="0022591F">
        <w:t xml:space="preserve">The Coordinator, Mr Heinrich Peters (D) introduced </w:t>
      </w:r>
      <w:r w:rsidRPr="0022591F">
        <w:rPr>
          <w:rStyle w:val="ECCHLbold"/>
        </w:rPr>
        <w:t>ANNEX IV-09A</w:t>
      </w:r>
      <w:r w:rsidRPr="0022591F">
        <w:t xml:space="preserve"> to </w:t>
      </w:r>
      <w:proofErr w:type="gramStart"/>
      <w:r w:rsidRPr="0022591F">
        <w:rPr>
          <w:rStyle w:val="ECCHLbold"/>
        </w:rPr>
        <w:t>CPG(</w:t>
      </w:r>
      <w:proofErr w:type="gramEnd"/>
      <w:r w:rsidRPr="0022591F">
        <w:rPr>
          <w:rStyle w:val="ECCHLbold"/>
        </w:rPr>
        <w:t>18)0</w:t>
      </w:r>
      <w:r>
        <w:rPr>
          <w:rStyle w:val="ECCHLbold"/>
        </w:rPr>
        <w:t>47</w:t>
      </w:r>
      <w:r w:rsidRPr="0022591F">
        <w:rPr>
          <w:rStyle w:val="ECCHLbold"/>
        </w:rPr>
        <w:t xml:space="preserve"> </w:t>
      </w:r>
      <w:r w:rsidRPr="0022591F">
        <w:t>c</w:t>
      </w:r>
      <w:r>
        <w:t>ontaining the draft Brief on Age</w:t>
      </w:r>
      <w:r w:rsidRPr="0022591F">
        <w:t>nda item 1.9.1</w:t>
      </w:r>
      <w:r>
        <w:t xml:space="preserve"> and </w:t>
      </w:r>
      <w:r w:rsidRPr="0022591F">
        <w:rPr>
          <w:rStyle w:val="ECCHLbold"/>
        </w:rPr>
        <w:t xml:space="preserve">ANNEX </w:t>
      </w:r>
      <w:r>
        <w:rPr>
          <w:rStyle w:val="ECCHLbold"/>
        </w:rPr>
        <w:t>V</w:t>
      </w:r>
      <w:r w:rsidRPr="0022591F">
        <w:rPr>
          <w:rStyle w:val="ECCHLbold"/>
        </w:rPr>
        <w:t>-09A</w:t>
      </w:r>
      <w:r w:rsidRPr="0022591F">
        <w:t xml:space="preserve"> to </w:t>
      </w:r>
      <w:r w:rsidRPr="0022591F">
        <w:rPr>
          <w:rStyle w:val="ECCHLbold"/>
        </w:rPr>
        <w:t>CPG(18)0</w:t>
      </w:r>
      <w:r>
        <w:rPr>
          <w:rStyle w:val="ECCHLbold"/>
        </w:rPr>
        <w:t xml:space="preserve">47 </w:t>
      </w:r>
      <w:r w:rsidRPr="00517C6C">
        <w:t xml:space="preserve">containing the draft ECP on Agenda Item 1.9.1. </w:t>
      </w:r>
    </w:p>
    <w:p w:rsidR="00FB53A2" w:rsidRPr="0022591F" w:rsidRDefault="00FB53A2" w:rsidP="00FB53A2">
      <w:pPr>
        <w:pStyle w:val="ECCParagraph"/>
      </w:pPr>
      <w:r>
        <w:t xml:space="preserve">The Netherlands reserved </w:t>
      </w:r>
      <w:r w:rsidR="005131A6">
        <w:t>its</w:t>
      </w:r>
      <w:r>
        <w:t xml:space="preserve"> position on the channels proposed in the ECP for the use by AMRD group B devi</w:t>
      </w:r>
      <w:r w:rsidR="005131A6">
        <w:t>c</w:t>
      </w:r>
      <w:r>
        <w:t>es.</w:t>
      </w:r>
    </w:p>
    <w:p w:rsidR="00FB53A2" w:rsidRPr="009D7E72" w:rsidRDefault="00FB53A2" w:rsidP="00FB53A2">
      <w:pPr>
        <w:pStyle w:val="ECCBox"/>
      </w:pPr>
      <w:r w:rsidRPr="009D7E72">
        <w:t xml:space="preserve">The draft Brief and draft ECP on </w:t>
      </w:r>
      <w:r w:rsidR="005829D7">
        <w:t>AI</w:t>
      </w:r>
      <w:r w:rsidRPr="009D7E72">
        <w:t xml:space="preserve"> </w:t>
      </w:r>
      <w:r w:rsidR="005131A6">
        <w:t>1.9.1</w:t>
      </w:r>
      <w:r w:rsidRPr="009D7E72">
        <w:t xml:space="preserve"> w</w:t>
      </w:r>
      <w:r>
        <w:t>ere</w:t>
      </w:r>
      <w:r w:rsidRPr="009D7E72">
        <w:t xml:space="preserve"> approved and can be found in </w:t>
      </w:r>
      <w:r w:rsidRPr="009D7E72">
        <w:rPr>
          <w:rStyle w:val="ECCHLbold"/>
        </w:rPr>
        <w:t>ANNEX</w:t>
      </w:r>
      <w:r w:rsidR="005829D7">
        <w:rPr>
          <w:rStyle w:val="ECCHLbold"/>
        </w:rPr>
        <w:t>ES</w:t>
      </w:r>
      <w:r w:rsidRPr="009D7E72">
        <w:rPr>
          <w:rStyle w:val="ECCHLbold"/>
        </w:rPr>
        <w:t xml:space="preserve"> IV-0</w:t>
      </w:r>
      <w:r w:rsidR="004F2136">
        <w:rPr>
          <w:rStyle w:val="ECCHLbold"/>
        </w:rPr>
        <w:t>9A</w:t>
      </w:r>
      <w:r w:rsidRPr="00623621">
        <w:t xml:space="preserve"> and</w:t>
      </w:r>
      <w:r w:rsidRPr="009D7E72">
        <w:rPr>
          <w:rStyle w:val="ECCHLbold"/>
        </w:rPr>
        <w:t xml:space="preserve"> V-</w:t>
      </w:r>
      <w:r w:rsidR="004F2136" w:rsidRPr="009D7E72">
        <w:rPr>
          <w:rStyle w:val="ECCHLbold"/>
        </w:rPr>
        <w:t>0</w:t>
      </w:r>
      <w:r w:rsidR="004F2136">
        <w:rPr>
          <w:rStyle w:val="ECCHLbold"/>
        </w:rPr>
        <w:t>9A</w:t>
      </w:r>
      <w:r w:rsidRPr="009D7E72">
        <w:t>.</w:t>
      </w:r>
    </w:p>
    <w:p w:rsidR="00FB53A2" w:rsidRPr="0022591F" w:rsidRDefault="00FB53A2" w:rsidP="00FB53A2">
      <w:pPr>
        <w:pStyle w:val="ECCBreak"/>
      </w:pPr>
      <w:r w:rsidRPr="0022591F">
        <w:t>WRC-19 Agenda item 1.9.2</w:t>
      </w:r>
      <w:r w:rsidR="003843E5" w:rsidRPr="00C74382">
        <w:t xml:space="preserve"> – </w:t>
      </w:r>
      <w:r w:rsidRPr="0022591F">
        <w:t>VDES satellite</w:t>
      </w:r>
    </w:p>
    <w:p w:rsidR="00FB53A2" w:rsidRDefault="00FB53A2" w:rsidP="00FB53A2">
      <w:r w:rsidRPr="0022591F">
        <w:t xml:space="preserve">The </w:t>
      </w:r>
      <w:r>
        <w:t>C</w:t>
      </w:r>
      <w:r w:rsidRPr="0022591F">
        <w:t xml:space="preserve">oordinator </w:t>
      </w:r>
      <w:r>
        <w:t xml:space="preserve">Mr Lars </w:t>
      </w:r>
      <w:proofErr w:type="spellStart"/>
      <w:r>
        <w:t>Løge</w:t>
      </w:r>
      <w:proofErr w:type="spellEnd"/>
      <w:r>
        <w:t xml:space="preserve"> (N) introduced </w:t>
      </w:r>
      <w:r w:rsidR="005131A6">
        <w:t xml:space="preserve">the </w:t>
      </w:r>
      <w:r w:rsidRPr="005A129C">
        <w:t>draft Brief on Agenda item 1.9.2</w:t>
      </w:r>
      <w:r>
        <w:t xml:space="preserve"> in </w:t>
      </w:r>
      <w:r w:rsidRPr="0022591F">
        <w:rPr>
          <w:rStyle w:val="ECCHLbold"/>
        </w:rPr>
        <w:t>ANNEX IV-09B</w:t>
      </w:r>
      <w:r w:rsidRPr="0022591F">
        <w:t xml:space="preserve"> to </w:t>
      </w:r>
      <w:proofErr w:type="gramStart"/>
      <w:r>
        <w:rPr>
          <w:rStyle w:val="ECCHLbold"/>
        </w:rPr>
        <w:t>CPG(</w:t>
      </w:r>
      <w:proofErr w:type="gramEnd"/>
      <w:r>
        <w:rPr>
          <w:rStyle w:val="ECCHLbold"/>
        </w:rPr>
        <w:t>18)047</w:t>
      </w:r>
      <w:r w:rsidRPr="0022591F">
        <w:t xml:space="preserve">, and the draft </w:t>
      </w:r>
      <w:r w:rsidR="005131A6">
        <w:t xml:space="preserve">new </w:t>
      </w:r>
      <w:r w:rsidRPr="0022591F">
        <w:t xml:space="preserve">ECP in </w:t>
      </w:r>
      <w:r w:rsidRPr="0022591F">
        <w:rPr>
          <w:rStyle w:val="ECCHLbold"/>
        </w:rPr>
        <w:t>ANNEX V-09B</w:t>
      </w:r>
      <w:r w:rsidRPr="0022591F">
        <w:t xml:space="preserve"> to </w:t>
      </w:r>
      <w:r w:rsidRPr="0022591F">
        <w:rPr>
          <w:rStyle w:val="ECCHLbold"/>
        </w:rPr>
        <w:t>CPG(18)0</w:t>
      </w:r>
      <w:r>
        <w:rPr>
          <w:rStyle w:val="ECCHLbold"/>
        </w:rPr>
        <w:t>47</w:t>
      </w:r>
      <w:r w:rsidRPr="0022591F">
        <w:rPr>
          <w:rStyle w:val="ECCHLbold"/>
        </w:rPr>
        <w:t>.</w:t>
      </w:r>
      <w:r w:rsidR="006F21C6">
        <w:rPr>
          <w:rStyle w:val="ECCHLbold"/>
        </w:rPr>
        <w:t xml:space="preserve"> </w:t>
      </w:r>
      <w:r w:rsidR="00710485">
        <w:t>D</w:t>
      </w:r>
      <w:r w:rsidR="00BF235B">
        <w:t>oc</w:t>
      </w:r>
      <w:r w:rsidRPr="0055260D">
        <w:t xml:space="preserve"> </w:t>
      </w:r>
      <w:r w:rsidRPr="0055260D">
        <w:rPr>
          <w:rStyle w:val="ECCHLbold"/>
        </w:rPr>
        <w:t>053</w:t>
      </w:r>
      <w:r w:rsidRPr="0055260D">
        <w:t xml:space="preserve"> propos</w:t>
      </w:r>
      <w:r w:rsidR="00DC72B1">
        <w:t>ed</w:t>
      </w:r>
      <w:r w:rsidRPr="0055260D">
        <w:t xml:space="preserve"> changes to the draft ECP, which was accepted and incorporated into the draft ECP.</w:t>
      </w:r>
    </w:p>
    <w:p w:rsidR="005131A6" w:rsidRPr="0055260D" w:rsidRDefault="005131A6" w:rsidP="005131A6">
      <w:pPr>
        <w:pStyle w:val="ECCParagraph"/>
      </w:pPr>
      <w:r>
        <w:t>Switzerland reserved its position regarding the status of the MMSS.</w:t>
      </w:r>
    </w:p>
    <w:p w:rsidR="00FB53A2" w:rsidRPr="0055260D" w:rsidRDefault="00FB53A2" w:rsidP="00FB53A2">
      <w:pPr>
        <w:pStyle w:val="ECCBox"/>
      </w:pPr>
      <w:r w:rsidRPr="009D7E72">
        <w:t xml:space="preserve">The draft Brief </w:t>
      </w:r>
      <w:r w:rsidR="00AA38A0">
        <w:t xml:space="preserve">and draft ECP </w:t>
      </w:r>
      <w:r w:rsidRPr="0055260D">
        <w:t xml:space="preserve">on </w:t>
      </w:r>
      <w:r w:rsidR="005829D7">
        <w:t>AI</w:t>
      </w:r>
      <w:r w:rsidRPr="0055260D">
        <w:t xml:space="preserve"> 1.9.2 w</w:t>
      </w:r>
      <w:r w:rsidR="00AA38A0">
        <w:t>ere</w:t>
      </w:r>
      <w:r w:rsidRPr="0055260D">
        <w:t xml:space="preserve"> approved and can be found in </w:t>
      </w:r>
      <w:r w:rsidRPr="0055260D">
        <w:rPr>
          <w:rStyle w:val="ECCHLbold"/>
        </w:rPr>
        <w:t>ANNEX</w:t>
      </w:r>
      <w:r w:rsidR="005829D7">
        <w:rPr>
          <w:rStyle w:val="ECCHLbold"/>
        </w:rPr>
        <w:t>ES</w:t>
      </w:r>
      <w:r w:rsidRPr="0055260D">
        <w:rPr>
          <w:rStyle w:val="ECCHLbold"/>
        </w:rPr>
        <w:t xml:space="preserve"> IV-09B</w:t>
      </w:r>
      <w:r w:rsidR="00AA38A0">
        <w:t xml:space="preserve"> and </w:t>
      </w:r>
      <w:r w:rsidRPr="0055260D">
        <w:rPr>
          <w:rStyle w:val="ECCHLbold"/>
        </w:rPr>
        <w:t>V-09B</w:t>
      </w:r>
      <w:r w:rsidRPr="0055260D">
        <w:t xml:space="preserve">. </w:t>
      </w:r>
    </w:p>
    <w:p w:rsidR="00FB53A2" w:rsidRPr="006903FC" w:rsidRDefault="00FB53A2" w:rsidP="00FB53A2">
      <w:pPr>
        <w:pStyle w:val="ECCStatement"/>
      </w:pPr>
      <w:r w:rsidRPr="006903FC">
        <w:t>Statement from the Russian Federation:</w:t>
      </w:r>
    </w:p>
    <w:p w:rsidR="0054350B" w:rsidRPr="0055260D" w:rsidRDefault="0054350B" w:rsidP="00FB53A2">
      <w:pPr>
        <w:pStyle w:val="ECCStatement"/>
      </w:pPr>
      <w:r w:rsidRPr="0054350B">
        <w:rPr>
          <w:highlight w:val="white"/>
        </w:rPr>
        <w:t xml:space="preserve">The Russian Federation notes that ITU-R studies conducted under </w:t>
      </w:r>
      <w:r w:rsidR="003843E5">
        <w:rPr>
          <w:highlight w:val="white"/>
        </w:rPr>
        <w:t xml:space="preserve">Agenda </w:t>
      </w:r>
      <w:r w:rsidRPr="0054350B">
        <w:rPr>
          <w:highlight w:val="white"/>
        </w:rPr>
        <w:t xml:space="preserve">item 1.9.2 of WRC-19 agenda did not confirm the feasibility of implementation of the VDES satellite component. In this regard, the Russian Federation opposes to any primary allocations to the Maritime mobile satellite service in the frequency range 156-162.05 </w:t>
      </w:r>
      <w:proofErr w:type="spellStart"/>
      <w:r w:rsidRPr="0054350B">
        <w:rPr>
          <w:highlight w:val="white"/>
        </w:rPr>
        <w:t>MHz.</w:t>
      </w:r>
      <w:proofErr w:type="spellEnd"/>
    </w:p>
    <w:p w:rsidR="00FB53A2" w:rsidRPr="0022591F" w:rsidRDefault="00FB53A2" w:rsidP="00FB53A2">
      <w:pPr>
        <w:pStyle w:val="ECCBreak"/>
      </w:pPr>
      <w:r w:rsidRPr="0022591F">
        <w:t>WRC-19 Agenda item 1.10</w:t>
      </w:r>
      <w:r w:rsidR="003843E5" w:rsidRPr="00C74382">
        <w:t xml:space="preserve"> – </w:t>
      </w:r>
      <w:r w:rsidRPr="0022591F">
        <w:t>GADSS</w:t>
      </w:r>
    </w:p>
    <w:p w:rsidR="00FB53A2" w:rsidRPr="0022591F" w:rsidRDefault="00FB53A2" w:rsidP="00FB53A2">
      <w:pPr>
        <w:pStyle w:val="ECCParagraph"/>
      </w:pPr>
      <w:r>
        <w:t>The C</w:t>
      </w:r>
      <w:r w:rsidRPr="0022591F">
        <w:t xml:space="preserve">oordinator Mr Jerome André (F) introduced </w:t>
      </w:r>
      <w:r w:rsidRPr="005A129C">
        <w:t>the revision of the draft CEPT Brief</w:t>
      </w:r>
      <w:r>
        <w:t xml:space="preserve"> in</w:t>
      </w:r>
      <w:r w:rsidRPr="005A129C">
        <w:rPr>
          <w:rStyle w:val="ECCHLbold"/>
        </w:rPr>
        <w:t xml:space="preserve"> </w:t>
      </w:r>
      <w:r w:rsidRPr="00416E6C">
        <w:rPr>
          <w:rStyle w:val="ECCHLbold"/>
        </w:rPr>
        <w:t>ANNEX IV-10</w:t>
      </w:r>
      <w:r w:rsidRPr="0022591F">
        <w:t xml:space="preserve"> to </w:t>
      </w:r>
      <w:proofErr w:type="gramStart"/>
      <w:r w:rsidRPr="00416E6C">
        <w:rPr>
          <w:rStyle w:val="ECCHLbold"/>
        </w:rPr>
        <w:t>CPG(</w:t>
      </w:r>
      <w:proofErr w:type="gramEnd"/>
      <w:r w:rsidRPr="00416E6C">
        <w:rPr>
          <w:rStyle w:val="ECCHLbold"/>
        </w:rPr>
        <w:t>18)0</w:t>
      </w:r>
      <w:r>
        <w:rPr>
          <w:rStyle w:val="ECCHLbold"/>
        </w:rPr>
        <w:t>47</w:t>
      </w:r>
      <w:r w:rsidRPr="0022591F">
        <w:t xml:space="preserve"> </w:t>
      </w:r>
      <w:r>
        <w:t xml:space="preserve">and the draft ECP in </w:t>
      </w:r>
      <w:r w:rsidRPr="00416E6C">
        <w:rPr>
          <w:rStyle w:val="ECCHLbold"/>
        </w:rPr>
        <w:t>ANNEX IV-10</w:t>
      </w:r>
      <w:r w:rsidRPr="0022591F">
        <w:t xml:space="preserve"> to </w:t>
      </w:r>
      <w:r>
        <w:rPr>
          <w:rStyle w:val="ECCHLbold"/>
        </w:rPr>
        <w:t>CPG(18)047</w:t>
      </w:r>
      <w:r>
        <w:t>.</w:t>
      </w:r>
    </w:p>
    <w:p w:rsidR="00FB53A2" w:rsidRDefault="00FB53A2" w:rsidP="00FB53A2">
      <w:pPr>
        <w:pStyle w:val="ECCParagraph"/>
      </w:pPr>
      <w:r>
        <w:t>The draft ECP developed by PTC contains two option</w:t>
      </w:r>
      <w:r w:rsidR="00DC72B1">
        <w:t>s</w:t>
      </w:r>
      <w:r>
        <w:t xml:space="preserve"> to solve the </w:t>
      </w:r>
      <w:r w:rsidR="00DC72B1">
        <w:t>A</w:t>
      </w:r>
      <w:r>
        <w:t xml:space="preserve">genda </w:t>
      </w:r>
      <w:r w:rsidR="00E61CF9">
        <w:t>i</w:t>
      </w:r>
      <w:r>
        <w:t xml:space="preserve">tem. </w:t>
      </w:r>
    </w:p>
    <w:p w:rsidR="00FB53A2" w:rsidRDefault="00710485" w:rsidP="00FB53A2">
      <w:pPr>
        <w:pStyle w:val="ECCParagraph"/>
      </w:pPr>
      <w:r>
        <w:t>D</w:t>
      </w:r>
      <w:r w:rsidR="00BF235B">
        <w:t>oc</w:t>
      </w:r>
      <w:r w:rsidR="00FB53A2">
        <w:t xml:space="preserve"> </w:t>
      </w:r>
      <w:r>
        <w:rPr>
          <w:rStyle w:val="ECCHLbold"/>
        </w:rPr>
        <w:t>0</w:t>
      </w:r>
      <w:r w:rsidR="00FB53A2" w:rsidRPr="00E61CF9">
        <w:rPr>
          <w:rStyle w:val="ECCHLbold"/>
        </w:rPr>
        <w:t>64</w:t>
      </w:r>
      <w:r w:rsidR="00925F57">
        <w:rPr>
          <w:rStyle w:val="ECCHLbold"/>
        </w:rPr>
        <w:t xml:space="preserve"> </w:t>
      </w:r>
      <w:r w:rsidR="00925F57">
        <w:t>from France p</w:t>
      </w:r>
      <w:r w:rsidR="00FB53A2">
        <w:t xml:space="preserve">roposes not to change the RR under this </w:t>
      </w:r>
      <w:r w:rsidR="00DC72B1">
        <w:t>A</w:t>
      </w:r>
      <w:r w:rsidR="00FB53A2">
        <w:t>genda item.</w:t>
      </w:r>
      <w:r w:rsidR="00925F57">
        <w:t xml:space="preserve"> Several administrations recognize that this method could also be an interesting option and asked for further consideration.</w:t>
      </w:r>
    </w:p>
    <w:p w:rsidR="00FB53A2" w:rsidRDefault="00FB53A2" w:rsidP="00FB53A2">
      <w:pPr>
        <w:pStyle w:val="ECCParagraph"/>
      </w:pPr>
      <w:r>
        <w:t>After discussing the proposals</w:t>
      </w:r>
      <w:r w:rsidR="00DC72B1">
        <w:t>,</w:t>
      </w:r>
      <w:r>
        <w:t xml:space="preserve"> the meeting agreed </w:t>
      </w:r>
      <w:r w:rsidR="00DC72B1">
        <w:t>that it is too premature to approve the draft ECP without further consideration by P</w:t>
      </w:r>
      <w:r>
        <w:t>TC</w:t>
      </w:r>
      <w:r w:rsidR="00DC72B1">
        <w:t>. PTC was also tasked to try to converge on one option</w:t>
      </w:r>
      <w:r>
        <w:t>.</w:t>
      </w:r>
      <w:r w:rsidR="00BF235B">
        <w:t xml:space="preserve"> </w:t>
      </w:r>
    </w:p>
    <w:p w:rsidR="00DC72B1" w:rsidRDefault="00FB53A2" w:rsidP="00FB53A2">
      <w:pPr>
        <w:pStyle w:val="ECCBox"/>
      </w:pPr>
      <w:r w:rsidRPr="009D7E72">
        <w:t xml:space="preserve">The draft Brief </w:t>
      </w:r>
      <w:r w:rsidR="00DC72B1">
        <w:t xml:space="preserve">on Agenda item 1.10 was approved and can be found in </w:t>
      </w:r>
      <w:r w:rsidR="00DC72B1" w:rsidRPr="0055260D">
        <w:rPr>
          <w:rStyle w:val="ECCHLbold"/>
        </w:rPr>
        <w:t>ANNEX IV-</w:t>
      </w:r>
      <w:r w:rsidR="00DC72B1">
        <w:rPr>
          <w:rStyle w:val="ECCHLbold"/>
        </w:rPr>
        <w:t>10</w:t>
      </w:r>
      <w:r w:rsidR="00DC72B1" w:rsidRPr="0055260D">
        <w:t>.</w:t>
      </w:r>
    </w:p>
    <w:p w:rsidR="00FB53A2" w:rsidRDefault="00FB53A2" w:rsidP="00FB53A2">
      <w:pPr>
        <w:pStyle w:val="ECCBreak"/>
      </w:pPr>
      <w:r w:rsidRPr="0022591F">
        <w:t>WRC-19 Agenda item 9.1</w:t>
      </w:r>
      <w:r w:rsidR="007F50D2">
        <w:t>, i</w:t>
      </w:r>
      <w:r w:rsidRPr="0022591F">
        <w:t>ssue 9.1.4</w:t>
      </w:r>
      <w:r w:rsidR="007F50D2" w:rsidRPr="00C74382">
        <w:t xml:space="preserve"> – </w:t>
      </w:r>
      <w:r w:rsidRPr="0022591F">
        <w:t>Suborbital planes</w:t>
      </w:r>
    </w:p>
    <w:p w:rsidR="00FB53A2" w:rsidRDefault="00FB53A2" w:rsidP="00FB53A2">
      <w:r w:rsidRPr="00111BAE">
        <w:lastRenderedPageBreak/>
        <w:t xml:space="preserve">The </w:t>
      </w:r>
      <w:r>
        <w:t xml:space="preserve">acting coordinator Mr Martin Weber introduced the draft Brief on </w:t>
      </w:r>
      <w:r w:rsidR="00E61CF9">
        <w:t>A</w:t>
      </w:r>
      <w:r>
        <w:t>genda item 9.1 issue 9.1.4.</w:t>
      </w:r>
    </w:p>
    <w:p w:rsidR="00FB53A2" w:rsidRPr="0022591F" w:rsidRDefault="00FB53A2" w:rsidP="00FB53A2">
      <w:pPr>
        <w:pStyle w:val="ECCBox"/>
      </w:pPr>
      <w:r w:rsidRPr="0022591F">
        <w:t xml:space="preserve">The draft CEPT </w:t>
      </w:r>
      <w:r w:rsidR="002A47BA">
        <w:t>B</w:t>
      </w:r>
      <w:r w:rsidR="002A47BA" w:rsidRPr="0022591F">
        <w:t xml:space="preserve">rief </w:t>
      </w:r>
      <w:r w:rsidR="00AA6BB5" w:rsidRPr="009D7E72">
        <w:t xml:space="preserve">on </w:t>
      </w:r>
      <w:r w:rsidR="00AA6BB5">
        <w:t>Agenda item 9.1, issue</w:t>
      </w:r>
      <w:r w:rsidR="00AA6BB5" w:rsidRPr="009D7E72">
        <w:t xml:space="preserve"> </w:t>
      </w:r>
      <w:r>
        <w:t>9.1.4</w:t>
      </w:r>
      <w:r w:rsidRPr="0022591F">
        <w:t xml:space="preserve"> was approved and can be found in</w:t>
      </w:r>
      <w:r>
        <w:t xml:space="preserve"> </w:t>
      </w:r>
      <w:r w:rsidRPr="00416E6C">
        <w:rPr>
          <w:rStyle w:val="ECCHLbold"/>
        </w:rPr>
        <w:t>ANNEX IV-21D</w:t>
      </w:r>
      <w:r w:rsidRPr="0022591F">
        <w:t>.</w:t>
      </w:r>
    </w:p>
    <w:p w:rsidR="00FB53A2" w:rsidRPr="0022591F" w:rsidRDefault="00FB53A2" w:rsidP="00FB53A2">
      <w:pPr>
        <w:pStyle w:val="ECCBreak"/>
      </w:pPr>
      <w:r w:rsidRPr="0022591F">
        <w:t>Resolution 155 (WRC-15)</w:t>
      </w:r>
    </w:p>
    <w:p w:rsidR="00FB53A2" w:rsidRDefault="00FB53A2" w:rsidP="00FB53A2">
      <w:pPr>
        <w:pStyle w:val="ECCParagraph"/>
      </w:pPr>
      <w:r>
        <w:t xml:space="preserve">The Chairman of PTC further informed about the development of studies in ITU-R WP5B on the studies on a </w:t>
      </w:r>
      <w:proofErr w:type="spellStart"/>
      <w:r w:rsidR="002A47BA">
        <w:t>pfd</w:t>
      </w:r>
      <w:proofErr w:type="spellEnd"/>
      <w:r w:rsidR="002A47BA">
        <w:t xml:space="preserve"> </w:t>
      </w:r>
      <w:r>
        <w:t xml:space="preserve">mask for the protection of terrestrial services, as a replacement of the mask in </w:t>
      </w:r>
      <w:r w:rsidR="00DC72B1">
        <w:t>A</w:t>
      </w:r>
      <w:r>
        <w:t xml:space="preserve">nnex 2 to </w:t>
      </w:r>
      <w:r w:rsidR="00DC72B1">
        <w:t>R</w:t>
      </w:r>
      <w:r>
        <w:t xml:space="preserve">esolution </w:t>
      </w:r>
      <w:r w:rsidRPr="00AA38A0">
        <w:rPr>
          <w:rStyle w:val="ECCHLbold"/>
        </w:rPr>
        <w:t>155 (WRC-15)</w:t>
      </w:r>
      <w:r>
        <w:t xml:space="preserve">. In WP5B it was agreed to change the presentation of the </w:t>
      </w:r>
      <w:proofErr w:type="spellStart"/>
      <w:r w:rsidR="002A47BA">
        <w:t>pfd</w:t>
      </w:r>
      <w:proofErr w:type="spellEnd"/>
      <w:r w:rsidR="002A47BA">
        <w:t xml:space="preserve"> </w:t>
      </w:r>
      <w:r w:rsidR="00E61CF9">
        <w:t>l</w:t>
      </w:r>
      <w:r>
        <w:t>imit by using a logarithmic curve to have the same presentation of the limit as proposed for frequencies below 14.25 GHz. The new curve is for all elevation angles below the one originally proposed by CEPT and therefore provides the same level of protection for terrestrial stations.</w:t>
      </w:r>
    </w:p>
    <w:p w:rsidR="00DC72B1" w:rsidRPr="009D7E72" w:rsidRDefault="00DC72B1" w:rsidP="00FB53A2">
      <w:pPr>
        <w:pStyle w:val="ECCParagraph"/>
      </w:pPr>
      <w:r>
        <w:t>The meeting noted this information.</w:t>
      </w:r>
    </w:p>
    <w:p w:rsidR="00FB53A2" w:rsidRPr="00FB53A2" w:rsidRDefault="00FB53A2" w:rsidP="00FB53A2">
      <w:pPr>
        <w:pStyle w:val="berschrift2"/>
      </w:pPr>
      <w:r w:rsidRPr="009F40C3">
        <w:t>PTD</w:t>
      </w:r>
    </w:p>
    <w:p w:rsidR="00FB53A2" w:rsidRDefault="00FB53A2" w:rsidP="00FB53A2">
      <w:pPr>
        <w:pStyle w:val="ECCParagraph"/>
      </w:pPr>
      <w:r>
        <w:t xml:space="preserve">The Chairman of </w:t>
      </w:r>
      <w:r w:rsidRPr="00F24158">
        <w:t xml:space="preserve">PTD, </w:t>
      </w:r>
      <w:r>
        <w:t xml:space="preserve">Mr </w:t>
      </w:r>
      <w:r w:rsidRPr="00F24158">
        <w:t>Alexandre Kholod (</w:t>
      </w:r>
      <w:r>
        <w:t>SUI</w:t>
      </w:r>
      <w:r w:rsidRPr="00F24158">
        <w:t>)</w:t>
      </w:r>
      <w:r w:rsidR="00DC72B1">
        <w:t>,</w:t>
      </w:r>
      <w:r w:rsidRPr="00F24158">
        <w:t xml:space="preserve"> introduced </w:t>
      </w:r>
      <w:r w:rsidRPr="00F24158">
        <w:rPr>
          <w:rStyle w:val="ECCHLbold"/>
        </w:rPr>
        <w:t>CPG19(1</w:t>
      </w:r>
      <w:r>
        <w:rPr>
          <w:rStyle w:val="ECCHLbold"/>
        </w:rPr>
        <w:t>8</w:t>
      </w:r>
      <w:r w:rsidRPr="00F24158">
        <w:rPr>
          <w:rStyle w:val="ECCHLbold"/>
        </w:rPr>
        <w:t>)0</w:t>
      </w:r>
      <w:r>
        <w:rPr>
          <w:rStyle w:val="ECCHLbold"/>
        </w:rPr>
        <w:t>48</w:t>
      </w:r>
      <w:r w:rsidRPr="00F24158">
        <w:t xml:space="preserve"> including the set of draft CEPT Briefs </w:t>
      </w:r>
      <w:r>
        <w:t xml:space="preserve">and draft ECPs </w:t>
      </w:r>
      <w:r w:rsidRPr="00F24158">
        <w:t>for</w:t>
      </w:r>
      <w:r w:rsidRPr="00F24158">
        <w:rPr>
          <w:rStyle w:val="ECCHLbold"/>
        </w:rPr>
        <w:t xml:space="preserve"> </w:t>
      </w:r>
      <w:r w:rsidRPr="00F24158">
        <w:t>WRC-19 Agenda</w:t>
      </w:r>
      <w:r>
        <w:t xml:space="preserve"> items in the remit of PTD. The meeting noted the availability of a number of ECPs for final </w:t>
      </w:r>
      <w:r w:rsidR="006C20BE">
        <w:t>adoption</w:t>
      </w:r>
      <w:r>
        <w:t xml:space="preserve"> (see </w:t>
      </w:r>
      <w:r w:rsidR="00DC72B1">
        <w:t>section 7 below</w:t>
      </w:r>
      <w:r>
        <w:t xml:space="preserve">). The Chairman of </w:t>
      </w:r>
      <w:r w:rsidRPr="00F24158">
        <w:t>PTD</w:t>
      </w:r>
      <w:r>
        <w:t xml:space="preserve"> </w:t>
      </w:r>
      <w:r w:rsidRPr="00F24158">
        <w:t xml:space="preserve">also informed the meeting </w:t>
      </w:r>
      <w:r>
        <w:t>of</w:t>
      </w:r>
      <w:r w:rsidRPr="00F24158">
        <w:t xml:space="preserve"> the submission </w:t>
      </w:r>
      <w:r>
        <w:t xml:space="preserve">and </w:t>
      </w:r>
      <w:r w:rsidRPr="00F24158">
        <w:t>preparation of CEPT contributions to ITU-R.</w:t>
      </w:r>
      <w:r>
        <w:t xml:space="preserve"> </w:t>
      </w:r>
    </w:p>
    <w:p w:rsidR="00FB53A2" w:rsidRPr="00F24158" w:rsidRDefault="00FB53A2" w:rsidP="00FB53A2">
      <w:pPr>
        <w:pStyle w:val="ECCBreak"/>
      </w:pPr>
      <w:r w:rsidRPr="00F24158">
        <w:t>WRC-19 Agenda item 1.1 – Amateurs</w:t>
      </w:r>
    </w:p>
    <w:p w:rsidR="00FB53A2" w:rsidRPr="009E2C06" w:rsidRDefault="00FB53A2" w:rsidP="00FB53A2">
      <w:pPr>
        <w:pStyle w:val="ECCParagraph"/>
      </w:pPr>
      <w:r w:rsidRPr="009E2C06">
        <w:t>The Coordinator</w:t>
      </w:r>
      <w:r>
        <w:t>,</w:t>
      </w:r>
      <w:r w:rsidRPr="009E2C06">
        <w:t xml:space="preserve"> </w:t>
      </w:r>
      <w:r>
        <w:t xml:space="preserve">Mr Hans </w:t>
      </w:r>
      <w:proofErr w:type="spellStart"/>
      <w:r>
        <w:t>Blondeel</w:t>
      </w:r>
      <w:proofErr w:type="spellEnd"/>
      <w:r>
        <w:t xml:space="preserve"> Timmerman (HOL) </w:t>
      </w:r>
      <w:r w:rsidRPr="009E2C06">
        <w:t xml:space="preserve">introduced the draft </w:t>
      </w:r>
      <w:r>
        <w:t>B</w:t>
      </w:r>
      <w:r w:rsidRPr="009E2C06">
        <w:t xml:space="preserve">rief on Agenda item 1.1 in </w:t>
      </w:r>
      <w:r w:rsidRPr="00E82354">
        <w:rPr>
          <w:rStyle w:val="ECCHLbold"/>
        </w:rPr>
        <w:t>ANNEX IV-01</w:t>
      </w:r>
      <w:r w:rsidRPr="009E2C06">
        <w:t xml:space="preserve"> to </w:t>
      </w:r>
      <w:r w:rsidRPr="00E82354">
        <w:rPr>
          <w:rStyle w:val="ECCHLbold"/>
        </w:rPr>
        <w:t>CPG19(1</w:t>
      </w:r>
      <w:r>
        <w:rPr>
          <w:rStyle w:val="ECCHLbold"/>
        </w:rPr>
        <w:t>8</w:t>
      </w:r>
      <w:r w:rsidRPr="00E82354">
        <w:rPr>
          <w:rStyle w:val="ECCHLbold"/>
        </w:rPr>
        <w:t>)</w:t>
      </w:r>
      <w:r>
        <w:rPr>
          <w:rStyle w:val="ECCHLbold"/>
        </w:rPr>
        <w:t>048</w:t>
      </w:r>
      <w:r w:rsidRPr="009E2C06">
        <w:t>.</w:t>
      </w:r>
    </w:p>
    <w:p w:rsidR="003E300C" w:rsidRDefault="00FB53A2" w:rsidP="00FB53A2">
      <w:r>
        <w:t xml:space="preserve">France </w:t>
      </w:r>
      <w:r w:rsidR="00DC72B1">
        <w:t xml:space="preserve">proposed </w:t>
      </w:r>
      <w:r>
        <w:t>in</w:t>
      </w:r>
      <w:r w:rsidR="006F21C6">
        <w:t xml:space="preserve"> </w:t>
      </w:r>
      <w:r w:rsidR="00BF235B">
        <w:t>doc</w:t>
      </w:r>
      <w:r w:rsidR="00E61CF9">
        <w:t xml:space="preserve"> </w:t>
      </w:r>
      <w:r>
        <w:rPr>
          <w:rStyle w:val="ECCHLbold"/>
        </w:rPr>
        <w:t xml:space="preserve">071 </w:t>
      </w:r>
      <w:r w:rsidR="00DC72B1">
        <w:rPr>
          <w:rStyle w:val="ECCHLbold"/>
        </w:rPr>
        <w:t xml:space="preserve">a </w:t>
      </w:r>
      <w:r>
        <w:t>secondary allocation for the amateur service</w:t>
      </w:r>
      <w:r w:rsidR="003E300C">
        <w:t xml:space="preserve"> in the band 50-52 </w:t>
      </w:r>
      <w:proofErr w:type="spellStart"/>
      <w:r w:rsidR="003E300C">
        <w:t>MHz</w:t>
      </w:r>
      <w:r w:rsidR="00DC72B1">
        <w:t>.</w:t>
      </w:r>
      <w:proofErr w:type="spellEnd"/>
      <w:r>
        <w:t xml:space="preserve"> </w:t>
      </w:r>
      <w:r w:rsidR="00DC72B1">
        <w:t xml:space="preserve">There was </w:t>
      </w:r>
      <w:r>
        <w:t xml:space="preserve">an equal balance between administrations supporting this proposal and those suggesting a primary status for the amateur services in part of the 50-52 MHz band. </w:t>
      </w:r>
    </w:p>
    <w:p w:rsidR="00070A2F" w:rsidRDefault="00070A2F" w:rsidP="00FB53A2">
      <w:r>
        <w:t>During the discussion on the band 50-52 MHz, concerns were raised on the protection of the wind profiler radars and their future development as well as the recognition of a possible new amateur service allocation in case of a future band planning.</w:t>
      </w:r>
      <w:r w:rsidR="008A3878">
        <w:t xml:space="preserve"> </w:t>
      </w:r>
      <w:r w:rsidR="003D12D8">
        <w:t>Views were expressed that a future planning exercise for the band is outside the scope of this Agenda item.</w:t>
      </w:r>
    </w:p>
    <w:p w:rsidR="00FB53A2" w:rsidRDefault="00FB53A2" w:rsidP="00FB53A2">
      <w:r>
        <w:t xml:space="preserve">PTD </w:t>
      </w:r>
      <w:r w:rsidR="00DC72B1">
        <w:t xml:space="preserve">was tasked </w:t>
      </w:r>
      <w:r>
        <w:t>to further discuss the matter taking into account international implications of allocations in the RR and national sovereign rights in managing the spectrum. Should the divergence in views persist, PTD will need to develop two options for the draft ECP on this agenda item for consideration by CPG19-8.</w:t>
      </w:r>
    </w:p>
    <w:p w:rsidR="00FB53A2" w:rsidRPr="00F24158" w:rsidRDefault="00FB53A2" w:rsidP="00FB53A2">
      <w:pPr>
        <w:pStyle w:val="ECCBox"/>
        <w:rPr>
          <w:rStyle w:val="ECCHLbold"/>
        </w:rPr>
      </w:pPr>
      <w:r w:rsidRPr="00F24158">
        <w:t xml:space="preserve">The draft CEPT </w:t>
      </w:r>
      <w:r>
        <w:t>B</w:t>
      </w:r>
      <w:r w:rsidRPr="00F24158">
        <w:t xml:space="preserve">rief on </w:t>
      </w:r>
      <w:r w:rsidR="00E61CF9">
        <w:t>A</w:t>
      </w:r>
      <w:r w:rsidRPr="00F24158">
        <w:t xml:space="preserve">genda item 1.1 was approved and can be found in </w:t>
      </w:r>
      <w:r w:rsidRPr="00F24158">
        <w:rPr>
          <w:rStyle w:val="ECCHLbold"/>
        </w:rPr>
        <w:t>ANNEX IV-01</w:t>
      </w:r>
      <w:r w:rsidRPr="00F24158">
        <w:t>.</w:t>
      </w:r>
    </w:p>
    <w:p w:rsidR="00FB53A2" w:rsidRPr="00F24158" w:rsidRDefault="00FB53A2" w:rsidP="00FB53A2">
      <w:pPr>
        <w:pStyle w:val="ECCBreak"/>
      </w:pPr>
      <w:r w:rsidRPr="00F24158">
        <w:t>WRC-19 Agenda item 1.11</w:t>
      </w:r>
      <w:r w:rsidR="003843E5" w:rsidRPr="00C74382">
        <w:t xml:space="preserve"> – </w:t>
      </w:r>
      <w:r w:rsidRPr="00F24158">
        <w:t>Tracksides</w:t>
      </w:r>
    </w:p>
    <w:p w:rsidR="00FB53A2" w:rsidRPr="009E2C06" w:rsidRDefault="00525101" w:rsidP="00FB53A2">
      <w:pPr>
        <w:pStyle w:val="ECCParagraph"/>
      </w:pPr>
      <w:r>
        <w:t>In the absence of the Coordinator, t</w:t>
      </w:r>
      <w:r w:rsidR="00FB53A2">
        <w:t xml:space="preserve">he Chairman of </w:t>
      </w:r>
      <w:r w:rsidR="00FB53A2" w:rsidRPr="00F24158">
        <w:t xml:space="preserve">PTD, </w:t>
      </w:r>
      <w:r w:rsidR="00FB53A2">
        <w:t xml:space="preserve">Mr </w:t>
      </w:r>
      <w:r w:rsidR="00FB53A2" w:rsidRPr="00F24158">
        <w:t>Alexandre Kholod (</w:t>
      </w:r>
      <w:r w:rsidR="00FB53A2">
        <w:t>SUI</w:t>
      </w:r>
      <w:r w:rsidR="00FB53A2" w:rsidRPr="00F24158">
        <w:t>)</w:t>
      </w:r>
      <w:r w:rsidR="00FB53A2">
        <w:t xml:space="preserve"> </w:t>
      </w:r>
      <w:r w:rsidR="00FB53A2" w:rsidRPr="009E2C06">
        <w:t xml:space="preserve">introduced the draft </w:t>
      </w:r>
      <w:r w:rsidR="00FB53A2">
        <w:t>ECP and B</w:t>
      </w:r>
      <w:r w:rsidR="00FB53A2" w:rsidRPr="009E2C06">
        <w:t>rief on Agenda item 1.1</w:t>
      </w:r>
      <w:r w:rsidR="00FB53A2">
        <w:t>1</w:t>
      </w:r>
      <w:r w:rsidR="00FB53A2" w:rsidRPr="009E2C06">
        <w:t xml:space="preserve"> </w:t>
      </w:r>
      <w:r w:rsidR="00FB53A2">
        <w:t xml:space="preserve">provided </w:t>
      </w:r>
      <w:r w:rsidR="00FB53A2" w:rsidRPr="009E2C06">
        <w:t xml:space="preserve">in </w:t>
      </w:r>
      <w:r w:rsidR="00FB53A2">
        <w:rPr>
          <w:rStyle w:val="ECCHLbold"/>
        </w:rPr>
        <w:t xml:space="preserve">ANNEX </w:t>
      </w:r>
      <w:r w:rsidR="00FB53A2" w:rsidRPr="00E82354">
        <w:rPr>
          <w:rStyle w:val="ECCHLbold"/>
        </w:rPr>
        <w:t>V-</w:t>
      </w:r>
      <w:r w:rsidR="00FB53A2">
        <w:rPr>
          <w:rStyle w:val="ECCHLbold"/>
        </w:rPr>
        <w:t>1</w:t>
      </w:r>
      <w:r w:rsidR="00FB53A2" w:rsidRPr="00E82354">
        <w:rPr>
          <w:rStyle w:val="ECCHLbold"/>
        </w:rPr>
        <w:t>1</w:t>
      </w:r>
      <w:r w:rsidR="00FB53A2">
        <w:rPr>
          <w:rStyle w:val="ECCHLbold"/>
        </w:rPr>
        <w:t xml:space="preserve"> </w:t>
      </w:r>
      <w:r w:rsidR="00FB53A2">
        <w:t xml:space="preserve">and </w:t>
      </w:r>
      <w:r w:rsidR="00FB53A2">
        <w:rPr>
          <w:rStyle w:val="ECCHLbold"/>
        </w:rPr>
        <w:t>ANNEX I</w:t>
      </w:r>
      <w:r w:rsidR="00FB53A2" w:rsidRPr="00E82354">
        <w:rPr>
          <w:rStyle w:val="ECCHLbold"/>
        </w:rPr>
        <w:t>V-</w:t>
      </w:r>
      <w:r w:rsidR="00FB53A2">
        <w:rPr>
          <w:rStyle w:val="ECCHLbold"/>
        </w:rPr>
        <w:t>1</w:t>
      </w:r>
      <w:r w:rsidR="00FB53A2" w:rsidRPr="00E82354">
        <w:rPr>
          <w:rStyle w:val="ECCHLbold"/>
        </w:rPr>
        <w:t>1</w:t>
      </w:r>
      <w:r w:rsidR="00FB53A2" w:rsidRPr="009E2C06">
        <w:t xml:space="preserve"> to </w:t>
      </w:r>
      <w:r w:rsidR="00FB53A2" w:rsidRPr="00E82354">
        <w:rPr>
          <w:rStyle w:val="ECCHLbold"/>
        </w:rPr>
        <w:t>CPG19(1</w:t>
      </w:r>
      <w:r w:rsidR="00FB53A2">
        <w:rPr>
          <w:rStyle w:val="ECCHLbold"/>
        </w:rPr>
        <w:t>8</w:t>
      </w:r>
      <w:r w:rsidR="00FB53A2" w:rsidRPr="00E82354">
        <w:rPr>
          <w:rStyle w:val="ECCHLbold"/>
        </w:rPr>
        <w:t>)</w:t>
      </w:r>
      <w:r w:rsidR="00FB53A2">
        <w:rPr>
          <w:rStyle w:val="ECCHLbold"/>
        </w:rPr>
        <w:t>048</w:t>
      </w:r>
      <w:r w:rsidR="006C20BE">
        <w:t>, respectively</w:t>
      </w:r>
      <w:r w:rsidR="00FB53A2" w:rsidRPr="009E2C06">
        <w:t>.</w:t>
      </w:r>
    </w:p>
    <w:p w:rsidR="00FB53A2" w:rsidRDefault="00FB53A2" w:rsidP="00FB53A2">
      <w:pPr>
        <w:pStyle w:val="ECCParagraph"/>
      </w:pPr>
      <w:r>
        <w:t xml:space="preserve">The meeting agreed to forward the draft ECP for final approval. </w:t>
      </w:r>
    </w:p>
    <w:p w:rsidR="00FB53A2" w:rsidRPr="00F24158" w:rsidRDefault="00FB53A2" w:rsidP="00FB53A2">
      <w:r>
        <w:t>The meeting further endorsed the modifications proposed to draft Brief and requested PTD to find a replacement of the editorial notes with some general sentences.</w:t>
      </w:r>
      <w:r w:rsidR="00BF235B">
        <w:t xml:space="preserve"> </w:t>
      </w:r>
    </w:p>
    <w:p w:rsidR="00FB53A2" w:rsidRDefault="00FB53A2" w:rsidP="00FB53A2">
      <w:pPr>
        <w:pStyle w:val="ECCBox"/>
      </w:pPr>
      <w:r w:rsidRPr="00F24158">
        <w:lastRenderedPageBreak/>
        <w:t xml:space="preserve">The draft </w:t>
      </w:r>
      <w:r>
        <w:t>B</w:t>
      </w:r>
      <w:r w:rsidRPr="00F24158">
        <w:t xml:space="preserve">rief on </w:t>
      </w:r>
      <w:r w:rsidR="005829D7">
        <w:t>AI</w:t>
      </w:r>
      <w:r w:rsidRPr="00F24158">
        <w:t xml:space="preserve"> 1.11 was approved and can be found in </w:t>
      </w:r>
      <w:r w:rsidRPr="00F24158">
        <w:rPr>
          <w:rStyle w:val="ECCHLbold"/>
        </w:rPr>
        <w:t>ANNEX IV-11</w:t>
      </w:r>
      <w:r w:rsidRPr="00F24158">
        <w:t>.</w:t>
      </w:r>
    </w:p>
    <w:p w:rsidR="00E61CF9" w:rsidRPr="00E61CF9" w:rsidRDefault="00E61CF9" w:rsidP="00E61CF9">
      <w:pPr>
        <w:pStyle w:val="Funotentext"/>
      </w:pPr>
    </w:p>
    <w:p w:rsidR="00E61CF9" w:rsidRDefault="00E61CF9" w:rsidP="00E61CF9">
      <w:pPr>
        <w:pStyle w:val="ECCBox"/>
      </w:pPr>
      <w:r>
        <w:t xml:space="preserve">The ECP </w:t>
      </w:r>
      <w:r w:rsidRPr="00F24158">
        <w:t xml:space="preserve">on </w:t>
      </w:r>
      <w:r w:rsidR="005829D7">
        <w:t>AI</w:t>
      </w:r>
      <w:r w:rsidRPr="00F24158">
        <w:t xml:space="preserve"> 1.1</w:t>
      </w:r>
      <w:r>
        <w:t>1</w:t>
      </w:r>
      <w:r w:rsidRPr="00F24158">
        <w:t xml:space="preserve"> was </w:t>
      </w:r>
      <w:r>
        <w:t xml:space="preserve">finally adopted </w:t>
      </w:r>
      <w:r w:rsidRPr="00965A7D">
        <w:t>(</w:t>
      </w:r>
      <w:r>
        <w:t xml:space="preserve">0 </w:t>
      </w:r>
      <w:r w:rsidRPr="00965A7D">
        <w:t>opposes, 0 abstains; see also section 7)</w:t>
      </w:r>
      <w:r w:rsidRPr="00F24158">
        <w:t xml:space="preserve"> and can be found in </w:t>
      </w:r>
      <w:r>
        <w:rPr>
          <w:rStyle w:val="ECCHLbold"/>
        </w:rPr>
        <w:t xml:space="preserve">ANNEX </w:t>
      </w:r>
      <w:r w:rsidRPr="00F24158">
        <w:rPr>
          <w:rStyle w:val="ECCHLbold"/>
        </w:rPr>
        <w:t>V-1</w:t>
      </w:r>
      <w:r>
        <w:rPr>
          <w:rStyle w:val="ECCHLbold"/>
        </w:rPr>
        <w:t>1</w:t>
      </w:r>
      <w:r w:rsidRPr="00F24158">
        <w:t>.</w:t>
      </w:r>
    </w:p>
    <w:p w:rsidR="00FB53A2" w:rsidRPr="00F24158" w:rsidRDefault="00FB53A2" w:rsidP="00FB53A2">
      <w:pPr>
        <w:pStyle w:val="ECCBreak"/>
      </w:pPr>
      <w:r w:rsidRPr="00F24158">
        <w:t>WRC-19 Agenda item 1.12</w:t>
      </w:r>
      <w:r w:rsidR="003843E5" w:rsidRPr="00C74382">
        <w:t xml:space="preserve"> – </w:t>
      </w:r>
      <w:r w:rsidRPr="00F24158">
        <w:t>ITS</w:t>
      </w:r>
    </w:p>
    <w:p w:rsidR="00FB53A2" w:rsidRDefault="00FB53A2" w:rsidP="00FB53A2">
      <w:pPr>
        <w:pStyle w:val="ECCParagraph"/>
      </w:pPr>
      <w:r w:rsidRPr="00F24158">
        <w:t>The Co-</w:t>
      </w:r>
      <w:r>
        <w:t>c</w:t>
      </w:r>
      <w:r w:rsidRPr="00F24158">
        <w:t>oordinator</w:t>
      </w:r>
      <w:r>
        <w:t xml:space="preserve">, Mr Tobias </w:t>
      </w:r>
      <w:proofErr w:type="spellStart"/>
      <w:r>
        <w:t>Vieracker</w:t>
      </w:r>
      <w:proofErr w:type="spellEnd"/>
      <w:r>
        <w:t xml:space="preserve"> (D)</w:t>
      </w:r>
      <w:r w:rsidRPr="00F24158">
        <w:t xml:space="preserve"> introduced the draft </w:t>
      </w:r>
      <w:r>
        <w:t xml:space="preserve">ECP and draft </w:t>
      </w:r>
      <w:r w:rsidRPr="00F24158">
        <w:t>Brief</w:t>
      </w:r>
      <w:r>
        <w:t xml:space="preserve"> </w:t>
      </w:r>
      <w:r w:rsidRPr="00F24158">
        <w:t xml:space="preserve">on Agenda item 1.12 </w:t>
      </w:r>
      <w:r>
        <w:t xml:space="preserve">provided </w:t>
      </w:r>
      <w:r w:rsidRPr="00F24158">
        <w:t xml:space="preserve">in </w:t>
      </w:r>
      <w:r>
        <w:rPr>
          <w:rStyle w:val="ECCHLbold"/>
        </w:rPr>
        <w:t xml:space="preserve">ANNEX </w:t>
      </w:r>
      <w:r w:rsidRPr="00F24158">
        <w:rPr>
          <w:rStyle w:val="ECCHLbold"/>
        </w:rPr>
        <w:t>V-12</w:t>
      </w:r>
      <w:r w:rsidRPr="00F24158">
        <w:t xml:space="preserve"> </w:t>
      </w:r>
      <w:r>
        <w:t xml:space="preserve">and </w:t>
      </w:r>
      <w:r>
        <w:rPr>
          <w:rStyle w:val="ECCHLbold"/>
        </w:rPr>
        <w:t>ANNEX I</w:t>
      </w:r>
      <w:r w:rsidRPr="00F24158">
        <w:rPr>
          <w:rStyle w:val="ECCHLbold"/>
        </w:rPr>
        <w:t>V-12</w:t>
      </w:r>
      <w:r>
        <w:rPr>
          <w:rStyle w:val="ECCHLbold"/>
        </w:rPr>
        <w:t xml:space="preserve"> </w:t>
      </w:r>
      <w:r w:rsidRPr="00F24158">
        <w:t xml:space="preserve">to </w:t>
      </w:r>
      <w:r w:rsidRPr="00F24158">
        <w:rPr>
          <w:rStyle w:val="ECCHLbold"/>
        </w:rPr>
        <w:t>CPG19(1</w:t>
      </w:r>
      <w:r>
        <w:rPr>
          <w:rStyle w:val="ECCHLbold"/>
        </w:rPr>
        <w:t>8</w:t>
      </w:r>
      <w:r w:rsidRPr="00F24158">
        <w:rPr>
          <w:rStyle w:val="ECCHLbold"/>
        </w:rPr>
        <w:t>)0</w:t>
      </w:r>
      <w:r>
        <w:rPr>
          <w:rStyle w:val="ECCHLbold"/>
        </w:rPr>
        <w:t>48</w:t>
      </w:r>
      <w:r w:rsidR="006C20BE">
        <w:t>, respectively.</w:t>
      </w:r>
    </w:p>
    <w:p w:rsidR="00FB53A2" w:rsidRDefault="00FB53A2" w:rsidP="00FB53A2">
      <w:pPr>
        <w:pStyle w:val="ECCParagraph"/>
      </w:pPr>
      <w:r>
        <w:t xml:space="preserve">After minor editorial amendments to the introductory part, the meeting agreed to forward the draft ECP for final approval. </w:t>
      </w:r>
    </w:p>
    <w:p w:rsidR="00FB53A2" w:rsidRDefault="00FB53A2" w:rsidP="00FB53A2">
      <w:r>
        <w:t xml:space="preserve">The meeting endorsed the modifications proposed to the draft Brief as suggested by PTD and agreed that no further actions are required under this </w:t>
      </w:r>
      <w:r w:rsidR="006C20BE">
        <w:t>A</w:t>
      </w:r>
      <w:r>
        <w:t xml:space="preserve">genda item. </w:t>
      </w:r>
    </w:p>
    <w:p w:rsidR="00FB53A2" w:rsidRDefault="00FB53A2" w:rsidP="00FB53A2">
      <w:pPr>
        <w:pStyle w:val="ECCBox"/>
      </w:pPr>
      <w:r>
        <w:t>The draft B</w:t>
      </w:r>
      <w:r w:rsidRPr="00F24158">
        <w:t xml:space="preserve">rief on </w:t>
      </w:r>
      <w:r w:rsidR="005829D7">
        <w:t>AI</w:t>
      </w:r>
      <w:r w:rsidRPr="00F24158">
        <w:t xml:space="preserve"> 1.12 was approved and can be found in </w:t>
      </w:r>
      <w:r w:rsidRPr="00F24158">
        <w:rPr>
          <w:rStyle w:val="ECCHLbold"/>
        </w:rPr>
        <w:t>ANNEX IV-12</w:t>
      </w:r>
      <w:r w:rsidRPr="00F24158">
        <w:t>.</w:t>
      </w:r>
    </w:p>
    <w:p w:rsidR="00E61CF9" w:rsidRPr="004C2B04" w:rsidRDefault="00E61CF9" w:rsidP="00E61CF9">
      <w:pPr>
        <w:pStyle w:val="Funotentext"/>
        <w:rPr>
          <w:lang w:val="en-GB"/>
        </w:rPr>
      </w:pPr>
    </w:p>
    <w:p w:rsidR="00FB53A2" w:rsidRDefault="00FB53A2" w:rsidP="00FB53A2">
      <w:pPr>
        <w:pStyle w:val="ECCBox"/>
      </w:pPr>
      <w:r>
        <w:t xml:space="preserve">The ECP </w:t>
      </w:r>
      <w:r w:rsidRPr="00F24158">
        <w:t xml:space="preserve">on </w:t>
      </w:r>
      <w:r w:rsidR="005829D7">
        <w:t>AI</w:t>
      </w:r>
      <w:r w:rsidRPr="00F24158">
        <w:t xml:space="preserve"> 1.12 was </w:t>
      </w:r>
      <w:r>
        <w:t xml:space="preserve">finally </w:t>
      </w:r>
      <w:r w:rsidR="00E61CF9">
        <w:t xml:space="preserve">adopted </w:t>
      </w:r>
      <w:r w:rsidR="00E61CF9" w:rsidRPr="00965A7D">
        <w:t>(</w:t>
      </w:r>
      <w:r w:rsidR="00E61CF9">
        <w:t xml:space="preserve">0 </w:t>
      </w:r>
      <w:r w:rsidR="00E61CF9" w:rsidRPr="00965A7D">
        <w:t>opposes, 0 abstains; see also section 7)</w:t>
      </w:r>
      <w:r w:rsidR="00E61CF9" w:rsidRPr="00F24158">
        <w:t xml:space="preserve"> </w:t>
      </w:r>
      <w:r w:rsidRPr="00F24158">
        <w:t xml:space="preserve">and can be found in </w:t>
      </w:r>
      <w:r>
        <w:rPr>
          <w:rStyle w:val="ECCHLbold"/>
        </w:rPr>
        <w:t xml:space="preserve">ANNEX </w:t>
      </w:r>
      <w:r w:rsidRPr="00F24158">
        <w:rPr>
          <w:rStyle w:val="ECCHLbold"/>
        </w:rPr>
        <w:t>V-12</w:t>
      </w:r>
      <w:r w:rsidRPr="00F24158">
        <w:t>.</w:t>
      </w:r>
    </w:p>
    <w:p w:rsidR="00FB53A2" w:rsidRPr="00F24158" w:rsidRDefault="00FB53A2" w:rsidP="00FB53A2">
      <w:pPr>
        <w:pStyle w:val="ECCBreak"/>
      </w:pPr>
      <w:r w:rsidRPr="00F24158">
        <w:t>WRC-19 Agenda item 1.16</w:t>
      </w:r>
      <w:r w:rsidR="003843E5" w:rsidRPr="00C74382">
        <w:t xml:space="preserve"> – </w:t>
      </w:r>
      <w:r w:rsidRPr="00F24158">
        <w:t>RLAN 5 GHz</w:t>
      </w:r>
    </w:p>
    <w:p w:rsidR="00FB53A2" w:rsidRDefault="00FB53A2" w:rsidP="00FB53A2">
      <w:pPr>
        <w:pStyle w:val="ECCParagraph"/>
      </w:pPr>
      <w:r w:rsidRPr="00F24158">
        <w:t>The Coordinator</w:t>
      </w:r>
      <w:r>
        <w:t xml:space="preserve">, Mr Andrew </w:t>
      </w:r>
      <w:proofErr w:type="spellStart"/>
      <w:r>
        <w:t>Gowans</w:t>
      </w:r>
      <w:proofErr w:type="spellEnd"/>
      <w:r>
        <w:t xml:space="preserve"> (G) </w:t>
      </w:r>
      <w:r w:rsidRPr="00F24158">
        <w:t xml:space="preserve">introduced the draft </w:t>
      </w:r>
      <w:r>
        <w:t>ECPs for the bands 5 250-5 350 MHz, 5 350-5</w:t>
      </w:r>
      <w:r w:rsidR="002A47BA">
        <w:t> </w:t>
      </w:r>
      <w:r>
        <w:t xml:space="preserve">470 MHz, </w:t>
      </w:r>
      <w:r w:rsidR="002A47BA">
        <w:t xml:space="preserve">and </w:t>
      </w:r>
      <w:r>
        <w:t xml:space="preserve">5 850-5 925 MHz as given in </w:t>
      </w:r>
      <w:r w:rsidRPr="009E7A00">
        <w:rPr>
          <w:rStyle w:val="ECCHLbold"/>
        </w:rPr>
        <w:t>ANNEXES V-16B, V-16C, V-16E</w:t>
      </w:r>
      <w:r w:rsidRPr="00DA03EE">
        <w:t xml:space="preserve"> </w:t>
      </w:r>
      <w:r w:rsidRPr="00F24158">
        <w:t xml:space="preserve">to </w:t>
      </w:r>
      <w:r w:rsidRPr="00F24158">
        <w:rPr>
          <w:rStyle w:val="ECCHLbold"/>
        </w:rPr>
        <w:t>CPG19(1</w:t>
      </w:r>
      <w:r>
        <w:rPr>
          <w:rStyle w:val="ECCHLbold"/>
        </w:rPr>
        <w:t>8</w:t>
      </w:r>
      <w:r w:rsidRPr="00F24158">
        <w:rPr>
          <w:rStyle w:val="ECCHLbold"/>
        </w:rPr>
        <w:t>)0</w:t>
      </w:r>
      <w:r>
        <w:rPr>
          <w:rStyle w:val="ECCHLbold"/>
        </w:rPr>
        <w:t>48</w:t>
      </w:r>
      <w:r>
        <w:t xml:space="preserve">. The meeting agreed to forward these ECPs for final </w:t>
      </w:r>
      <w:r w:rsidR="006C20BE">
        <w:t>adoption</w:t>
      </w:r>
      <w:r>
        <w:t>.</w:t>
      </w:r>
    </w:p>
    <w:p w:rsidR="00FB53A2" w:rsidRDefault="00FB53A2" w:rsidP="00FB53A2">
      <w:pPr>
        <w:pStyle w:val="ECCParagraph"/>
      </w:pPr>
      <w:r w:rsidRPr="00F24158">
        <w:t xml:space="preserve">The Coordinator </w:t>
      </w:r>
      <w:r>
        <w:t>introduced further the two alternative ECPs for the band 5 725-5 850 MHz,</w:t>
      </w:r>
      <w:r w:rsidRPr="00DA03EE">
        <w:t xml:space="preserve"> </w:t>
      </w:r>
      <w:r>
        <w:t xml:space="preserve">one </w:t>
      </w:r>
      <w:r w:rsidRPr="00072B72">
        <w:t>supporting</w:t>
      </w:r>
      <w:r>
        <w:t xml:space="preserve"> “No Change” and another supporting a mobile allocation </w:t>
      </w:r>
      <w:r w:rsidR="00070A2F">
        <w:t xml:space="preserve">through a country footnote </w:t>
      </w:r>
      <w:r>
        <w:t xml:space="preserve">as provided in </w:t>
      </w:r>
      <w:r w:rsidRPr="007D52DD">
        <w:rPr>
          <w:rStyle w:val="ECCHLbold"/>
        </w:rPr>
        <w:t>ANNEX V-16Di)</w:t>
      </w:r>
      <w:r>
        <w:t xml:space="preserve"> and </w:t>
      </w:r>
      <w:r w:rsidRPr="007D52DD">
        <w:rPr>
          <w:rStyle w:val="ECCHLbold"/>
        </w:rPr>
        <w:t>ANNEX V-16Dii)</w:t>
      </w:r>
      <w:r>
        <w:rPr>
          <w:rStyle w:val="ECCHLbold"/>
        </w:rPr>
        <w:t xml:space="preserve"> </w:t>
      </w:r>
      <w:r w:rsidRPr="00F24158">
        <w:t xml:space="preserve">to </w:t>
      </w:r>
      <w:r w:rsidRPr="00F24158">
        <w:rPr>
          <w:rStyle w:val="ECCHLbold"/>
        </w:rPr>
        <w:t>CPG19(1</w:t>
      </w:r>
      <w:r>
        <w:rPr>
          <w:rStyle w:val="ECCHLbold"/>
        </w:rPr>
        <w:t>8</w:t>
      </w:r>
      <w:r w:rsidRPr="00F24158">
        <w:rPr>
          <w:rStyle w:val="ECCHLbold"/>
        </w:rPr>
        <w:t>)0</w:t>
      </w:r>
      <w:r>
        <w:rPr>
          <w:rStyle w:val="ECCHLbold"/>
        </w:rPr>
        <w:t>48</w:t>
      </w:r>
      <w:r>
        <w:t>, respectively. In this respect,</w:t>
      </w:r>
      <w:r w:rsidR="006F21C6">
        <w:t xml:space="preserve"> </w:t>
      </w:r>
      <w:r w:rsidR="00BF235B">
        <w:t>doc</w:t>
      </w:r>
      <w:r w:rsidR="00DB1F4A">
        <w:t xml:space="preserve"> </w:t>
      </w:r>
      <w:r w:rsidRPr="00F24158">
        <w:rPr>
          <w:rStyle w:val="ECCHLbold"/>
        </w:rPr>
        <w:t>0</w:t>
      </w:r>
      <w:r>
        <w:rPr>
          <w:rStyle w:val="ECCHLbold"/>
        </w:rPr>
        <w:t>67</w:t>
      </w:r>
      <w:r>
        <w:t xml:space="preserve"> from UK provided some reasoning in support of the mobile allocation</w:t>
      </w:r>
      <w:r w:rsidR="00070A2F">
        <w:t xml:space="preserve"> through a country footnote</w:t>
      </w:r>
      <w:r>
        <w:t xml:space="preserve"> in that band. Though a number of administrations expressed sympathy with the arguments from UK, there were other administrations favour</w:t>
      </w:r>
      <w:r w:rsidR="00525101">
        <w:t>ing</w:t>
      </w:r>
      <w:r>
        <w:t xml:space="preserve"> the "No Change" option. The main issue for them is the protection of some specific frequency hopping radars and Road Tolling systems. In view of no convergence in views expressed, the meeting decided to send these two ECPs back to PTD for further consideration. </w:t>
      </w:r>
    </w:p>
    <w:p w:rsidR="00FB53A2" w:rsidRDefault="00525101" w:rsidP="00FB53A2">
      <w:pPr>
        <w:pStyle w:val="ECCParagraph"/>
      </w:pPr>
      <w:r>
        <w:t>A</w:t>
      </w:r>
      <w:r w:rsidR="00FB53A2">
        <w:t xml:space="preserve">fter the introduction by the Coordinator the meeting considered the proposed revisions from PTD to </w:t>
      </w:r>
      <w:r w:rsidR="002A47BA">
        <w:t xml:space="preserve">the </w:t>
      </w:r>
      <w:r w:rsidR="00FB53A2">
        <w:t>draft</w:t>
      </w:r>
      <w:r w:rsidR="00FB53A2" w:rsidRPr="00F24158">
        <w:t xml:space="preserve"> Brief on Agenda item 1.16 </w:t>
      </w:r>
      <w:r w:rsidR="00FB53A2">
        <w:t xml:space="preserve">as given </w:t>
      </w:r>
      <w:r w:rsidR="00FB53A2" w:rsidRPr="00F24158">
        <w:t xml:space="preserve">in </w:t>
      </w:r>
      <w:r w:rsidR="00FB53A2" w:rsidRPr="00F24158">
        <w:rPr>
          <w:rStyle w:val="ECCHLbold"/>
        </w:rPr>
        <w:t>ANNEX IV-16</w:t>
      </w:r>
      <w:r w:rsidR="00FB53A2" w:rsidRPr="00F24158">
        <w:t xml:space="preserve"> to </w:t>
      </w:r>
      <w:r w:rsidR="00FB53A2" w:rsidRPr="00F24158">
        <w:rPr>
          <w:rStyle w:val="ECCHLbold"/>
        </w:rPr>
        <w:t>CPG19(1</w:t>
      </w:r>
      <w:r w:rsidR="00FB53A2">
        <w:rPr>
          <w:rStyle w:val="ECCHLbold"/>
        </w:rPr>
        <w:t>8)</w:t>
      </w:r>
      <w:r w:rsidR="00FB53A2" w:rsidRPr="00F24158">
        <w:rPr>
          <w:rStyle w:val="ECCHLbold"/>
        </w:rPr>
        <w:t>0</w:t>
      </w:r>
      <w:r w:rsidR="00FB53A2">
        <w:rPr>
          <w:rStyle w:val="ECCHLbold"/>
        </w:rPr>
        <w:t>48</w:t>
      </w:r>
      <w:r w:rsidR="00FB53A2">
        <w:t>.</w:t>
      </w:r>
    </w:p>
    <w:p w:rsidR="00FB53A2" w:rsidRDefault="00FB53A2" w:rsidP="00FB53A2">
      <w:pPr>
        <w:pStyle w:val="ECCBox"/>
      </w:pPr>
      <w:r>
        <w:t>The draft B</w:t>
      </w:r>
      <w:r w:rsidRPr="00F24158">
        <w:t xml:space="preserve">rief on </w:t>
      </w:r>
      <w:r w:rsidR="005829D7">
        <w:t>AI</w:t>
      </w:r>
      <w:r w:rsidRPr="00F24158">
        <w:t xml:space="preserve"> 1.16 was approved and can be found in </w:t>
      </w:r>
      <w:r w:rsidRPr="00F24158">
        <w:rPr>
          <w:rStyle w:val="ECCHLbold"/>
        </w:rPr>
        <w:t>ANNEX IV-16</w:t>
      </w:r>
      <w:r w:rsidRPr="00F24158">
        <w:t>.</w:t>
      </w:r>
    </w:p>
    <w:p w:rsidR="008824E2" w:rsidRPr="008824E2" w:rsidRDefault="008824E2" w:rsidP="008824E2">
      <w:pPr>
        <w:pStyle w:val="Funotentext"/>
      </w:pPr>
    </w:p>
    <w:p w:rsidR="00FB53A2" w:rsidRDefault="00FB53A2" w:rsidP="001C6DA8">
      <w:pPr>
        <w:pStyle w:val="ECCBox"/>
      </w:pPr>
      <w:r>
        <w:t xml:space="preserve">The </w:t>
      </w:r>
      <w:r w:rsidR="008824E2">
        <w:t xml:space="preserve">draft </w:t>
      </w:r>
      <w:r>
        <w:t xml:space="preserve">ECPs </w:t>
      </w:r>
      <w:r w:rsidRPr="00F24158">
        <w:t xml:space="preserve">on </w:t>
      </w:r>
      <w:r w:rsidR="005829D7">
        <w:t>AI</w:t>
      </w:r>
      <w:r w:rsidRPr="00F24158">
        <w:t xml:space="preserve"> 1.1</w:t>
      </w:r>
      <w:r>
        <w:t>6</w:t>
      </w:r>
      <w:r w:rsidRPr="00F24158">
        <w:t xml:space="preserve"> </w:t>
      </w:r>
      <w:r>
        <w:t>for the bands 5 250-5 350 MHz, 5 350-5 470 MHz, 5 850-5 925 MHz</w:t>
      </w:r>
      <w:r w:rsidRPr="00F24158">
        <w:t xml:space="preserve"> w</w:t>
      </w:r>
      <w:r>
        <w:t>ere</w:t>
      </w:r>
      <w:r w:rsidRPr="00F24158">
        <w:t xml:space="preserve"> </w:t>
      </w:r>
      <w:r>
        <w:t xml:space="preserve">finally </w:t>
      </w:r>
      <w:r w:rsidR="008824E2">
        <w:t xml:space="preserve">adopted </w:t>
      </w:r>
      <w:r w:rsidR="008824E2" w:rsidRPr="00965A7D">
        <w:t>(</w:t>
      </w:r>
      <w:r w:rsidR="008824E2">
        <w:t xml:space="preserve">0 </w:t>
      </w:r>
      <w:r w:rsidR="008824E2" w:rsidRPr="00965A7D">
        <w:t>opposes, 0 abstains; see also section 7)</w:t>
      </w:r>
      <w:r w:rsidRPr="00F24158">
        <w:t xml:space="preserve"> and can be found in </w:t>
      </w:r>
      <w:r w:rsidR="001C6DA8">
        <w:rPr>
          <w:rStyle w:val="ECCHLbold"/>
        </w:rPr>
        <w:t>ANNEX</w:t>
      </w:r>
      <w:r w:rsidRPr="009E7A00">
        <w:rPr>
          <w:rStyle w:val="ECCHLbold"/>
        </w:rPr>
        <w:t xml:space="preserve"> </w:t>
      </w:r>
      <w:r w:rsidR="00525101">
        <w:rPr>
          <w:rStyle w:val="ECCHLbold"/>
        </w:rPr>
        <w:t>V-16N (</w:t>
      </w:r>
      <w:r w:rsidRPr="009E7A00">
        <w:rPr>
          <w:rStyle w:val="ECCHLbold"/>
        </w:rPr>
        <w:t>V-16B, V-16C, V-16E</w:t>
      </w:r>
      <w:r w:rsidR="00E61CF9">
        <w:rPr>
          <w:rStyle w:val="ECCHLbold"/>
        </w:rPr>
        <w:t>).</w:t>
      </w:r>
    </w:p>
    <w:p w:rsidR="00FB53A2" w:rsidRPr="00F24158" w:rsidRDefault="00FB53A2" w:rsidP="00FB53A2">
      <w:pPr>
        <w:pStyle w:val="ECCBreak"/>
      </w:pPr>
      <w:r w:rsidRPr="00F24158">
        <w:t>WRC-19 Agenda item 9.1</w:t>
      </w:r>
      <w:r w:rsidR="003843E5">
        <w:t>,</w:t>
      </w:r>
      <w:r w:rsidRPr="00F24158">
        <w:t xml:space="preserve"> </w:t>
      </w:r>
      <w:r w:rsidR="007F50D2">
        <w:t>i</w:t>
      </w:r>
      <w:r w:rsidRPr="00F24158">
        <w:t>ssue 9.1.5</w:t>
      </w:r>
      <w:r w:rsidR="003843E5" w:rsidRPr="00C74382">
        <w:t xml:space="preserve"> – </w:t>
      </w:r>
      <w:r w:rsidRPr="00F24158">
        <w:t>Protection criteria 5 GHz</w:t>
      </w:r>
    </w:p>
    <w:p w:rsidR="00FB53A2" w:rsidRDefault="00FB53A2" w:rsidP="00FB53A2">
      <w:pPr>
        <w:pStyle w:val="ECCParagraph"/>
      </w:pPr>
      <w:r w:rsidRPr="00F24158">
        <w:lastRenderedPageBreak/>
        <w:t>The Coordinator</w:t>
      </w:r>
      <w:r>
        <w:t xml:space="preserve">, Mr Andrew </w:t>
      </w:r>
      <w:proofErr w:type="spellStart"/>
      <w:r>
        <w:t>Gowans</w:t>
      </w:r>
      <w:proofErr w:type="spellEnd"/>
      <w:r>
        <w:t xml:space="preserve"> (G)</w:t>
      </w:r>
      <w:r w:rsidRPr="00F24158">
        <w:t xml:space="preserve"> introduced the d</w:t>
      </w:r>
      <w:r>
        <w:t xml:space="preserve">raft Brief on AI 9.1 </w:t>
      </w:r>
      <w:r w:rsidRPr="00F24158">
        <w:t xml:space="preserve">Issue 9.1.5 in </w:t>
      </w:r>
      <w:r w:rsidRPr="00F24158">
        <w:rPr>
          <w:rStyle w:val="ECCHLbold"/>
        </w:rPr>
        <w:t>ANNEX IV-21E</w:t>
      </w:r>
      <w:r w:rsidRPr="00F24158">
        <w:t xml:space="preserve"> to</w:t>
      </w:r>
      <w:r>
        <w:rPr>
          <w:rStyle w:val="ECCHLbold"/>
        </w:rPr>
        <w:t xml:space="preserve"> CPG19(18</w:t>
      </w:r>
      <w:r w:rsidRPr="00F24158">
        <w:rPr>
          <w:rStyle w:val="ECCHLbold"/>
        </w:rPr>
        <w:t>)0</w:t>
      </w:r>
      <w:r>
        <w:rPr>
          <w:rStyle w:val="ECCHLbold"/>
        </w:rPr>
        <w:t>48</w:t>
      </w:r>
      <w:r w:rsidRPr="00F24158">
        <w:t>.</w:t>
      </w:r>
    </w:p>
    <w:p w:rsidR="00FB53A2" w:rsidRDefault="00FB53A2" w:rsidP="00FB53A2">
      <w:pPr>
        <w:pStyle w:val="ECCParagraph"/>
      </w:pPr>
      <w:r>
        <w:t xml:space="preserve">A discussion took place on a possibility to insert a "No change" option in the preliminary CEPT position in addition to the solution consisting in </w:t>
      </w:r>
      <w:r w:rsidRPr="00A443D7">
        <w:t>deleting</w:t>
      </w:r>
      <w:r>
        <w:t xml:space="preserve"> the references to Recommendations ITU-R M.1638 and M.1849 that is being currently investigated. However, </w:t>
      </w:r>
      <w:r w:rsidR="00525101">
        <w:t>a</w:t>
      </w:r>
      <w:r>
        <w:t xml:space="preserve"> number of administration</w:t>
      </w:r>
      <w:r w:rsidR="00525101">
        <w:t>s</w:t>
      </w:r>
      <w:r>
        <w:t xml:space="preserve"> expressed their support of having focus on one solution in the text of the preliminary CEPT position. </w:t>
      </w:r>
    </w:p>
    <w:p w:rsidR="00FB53A2" w:rsidRDefault="00FB53A2" w:rsidP="00FB53A2">
      <w:pPr>
        <w:pStyle w:val="ECCParagraph"/>
      </w:pPr>
      <w:r>
        <w:t>The meeting tasked PTD to start the development of an ECP for this issue.</w:t>
      </w:r>
    </w:p>
    <w:p w:rsidR="00FB53A2" w:rsidRPr="00F24158" w:rsidRDefault="00FB53A2" w:rsidP="00FB53A2">
      <w:pPr>
        <w:pStyle w:val="ECCBox"/>
      </w:pPr>
      <w:r w:rsidRPr="00F24158">
        <w:t xml:space="preserve">The draft CEPT </w:t>
      </w:r>
      <w:r w:rsidR="002A47BA">
        <w:t>B</w:t>
      </w:r>
      <w:r w:rsidR="002A47BA" w:rsidRPr="00F24158">
        <w:t xml:space="preserve">rief </w:t>
      </w:r>
      <w:r w:rsidRPr="00F24158">
        <w:t>on A</w:t>
      </w:r>
      <w:r>
        <w:t>genda item</w:t>
      </w:r>
      <w:r w:rsidRPr="00F24158">
        <w:t xml:space="preserve"> 9.1</w:t>
      </w:r>
      <w:r>
        <w:t>,</w:t>
      </w:r>
      <w:r w:rsidRPr="00F24158">
        <w:t xml:space="preserve"> issue 9.1.5 was approved and can be found in </w:t>
      </w:r>
      <w:r w:rsidRPr="00F24158">
        <w:rPr>
          <w:rStyle w:val="ECCHLbold"/>
        </w:rPr>
        <w:t>ANNEX IV-21E</w:t>
      </w:r>
      <w:r w:rsidRPr="00F24158">
        <w:t>.</w:t>
      </w:r>
    </w:p>
    <w:p w:rsidR="00FB53A2" w:rsidRDefault="00FB53A2" w:rsidP="00FB53A2">
      <w:pPr>
        <w:pStyle w:val="ECCStatement"/>
      </w:pPr>
      <w:r>
        <w:t>Statement from the Russian Federation</w:t>
      </w:r>
    </w:p>
    <w:p w:rsidR="00FB53A2" w:rsidRPr="00775271" w:rsidRDefault="0054350B" w:rsidP="0054350B">
      <w:pPr>
        <w:pStyle w:val="ECCStatement"/>
      </w:pPr>
      <w:r w:rsidRPr="0054350B">
        <w:t>The Russian Federation is of the view that it is necessary to retain conditions of the frequency usage in the bands 5250-5350 MHz and 5470–5725 MHz mentioned in 5.447F and 5.450A RR. In this regard, the Russian Federation opposes to the solution proposed for AI 9.1.5 of WRC-19.</w:t>
      </w:r>
      <w:r w:rsidR="00FB53A2">
        <w:t xml:space="preserve"> </w:t>
      </w:r>
    </w:p>
    <w:p w:rsidR="00FB53A2" w:rsidRPr="00F24158" w:rsidRDefault="00FB53A2" w:rsidP="00FB53A2">
      <w:pPr>
        <w:pStyle w:val="ECCBreak"/>
      </w:pPr>
      <w:r w:rsidRPr="00F24158">
        <w:t>WRC-19 Agenda item 9.1</w:t>
      </w:r>
      <w:r>
        <w:t>,</w:t>
      </w:r>
      <w:r w:rsidRPr="00F24158">
        <w:t xml:space="preserve"> </w:t>
      </w:r>
      <w:r w:rsidR="007F50D2">
        <w:t>i</w:t>
      </w:r>
      <w:r w:rsidRPr="00F24158">
        <w:t>ssue 9.1.6 – Wireless power transmission systems for electric vehicles</w:t>
      </w:r>
    </w:p>
    <w:p w:rsidR="00FB53A2" w:rsidRDefault="00FB53A2" w:rsidP="00FB53A2">
      <w:pPr>
        <w:pStyle w:val="ECCParagraph"/>
      </w:pPr>
      <w:r w:rsidRPr="00F24158">
        <w:t>The Coordinator</w:t>
      </w:r>
      <w:r>
        <w:t xml:space="preserve">, Mr </w:t>
      </w:r>
      <w:proofErr w:type="spellStart"/>
      <w:r>
        <w:t>Fatih</w:t>
      </w:r>
      <w:proofErr w:type="spellEnd"/>
      <w:r>
        <w:t xml:space="preserve"> </w:t>
      </w:r>
      <w:proofErr w:type="spellStart"/>
      <w:r>
        <w:t>Yurdal</w:t>
      </w:r>
      <w:proofErr w:type="spellEnd"/>
      <w:r>
        <w:t xml:space="preserve"> (TUR) </w:t>
      </w:r>
      <w:r w:rsidRPr="00F24158">
        <w:t>introduced</w:t>
      </w:r>
      <w:r>
        <w:t xml:space="preserve"> the draft CEPT Brief on Agenda item 9.1, I</w:t>
      </w:r>
      <w:r w:rsidRPr="00F24158">
        <w:t xml:space="preserve">ssue 9.1.6 in </w:t>
      </w:r>
      <w:r w:rsidRPr="00F24158">
        <w:rPr>
          <w:rStyle w:val="ECCHLbold"/>
        </w:rPr>
        <w:t>ANNEX IV-21F</w:t>
      </w:r>
      <w:r w:rsidRPr="00F24158">
        <w:t xml:space="preserve"> to </w:t>
      </w:r>
      <w:proofErr w:type="gramStart"/>
      <w:r w:rsidRPr="00F24158">
        <w:rPr>
          <w:rStyle w:val="ECCHLbold"/>
        </w:rPr>
        <w:t>CPG(</w:t>
      </w:r>
      <w:proofErr w:type="gramEnd"/>
      <w:r w:rsidRPr="00F24158">
        <w:rPr>
          <w:rStyle w:val="ECCHLbold"/>
        </w:rPr>
        <w:t>1</w:t>
      </w:r>
      <w:r>
        <w:rPr>
          <w:rStyle w:val="ECCHLbold"/>
        </w:rPr>
        <w:t>8</w:t>
      </w:r>
      <w:r w:rsidRPr="00F24158">
        <w:rPr>
          <w:rStyle w:val="ECCHLbold"/>
        </w:rPr>
        <w:t>)0</w:t>
      </w:r>
      <w:r>
        <w:rPr>
          <w:rStyle w:val="ECCHLbold"/>
        </w:rPr>
        <w:t>48</w:t>
      </w:r>
      <w:r>
        <w:t xml:space="preserve">. </w:t>
      </w:r>
    </w:p>
    <w:p w:rsidR="00FB53A2" w:rsidRPr="00B36205" w:rsidRDefault="00FB53A2" w:rsidP="00FB53A2">
      <w:pPr>
        <w:pStyle w:val="ECCParagraph"/>
      </w:pPr>
      <w:r>
        <w:t xml:space="preserve">The meeting noted the information from the Coordinator about the decision of ITU-R WP 1B to </w:t>
      </w:r>
      <w:r w:rsidR="002A47BA">
        <w:t>ask for the submission</w:t>
      </w:r>
      <w:r w:rsidR="003A4225">
        <w:t xml:space="preserve"> of </w:t>
      </w:r>
      <w:r>
        <w:t xml:space="preserve">the </w:t>
      </w:r>
      <w:r w:rsidRPr="008B4432">
        <w:t xml:space="preserve">CEPT contribution </w:t>
      </w:r>
      <w:r>
        <w:t>(</w:t>
      </w:r>
      <w:r w:rsidRPr="00997F38">
        <w:t>Elements for a working document towards a PDNR ITU-R [WPT-UNWANTED]</w:t>
      </w:r>
      <w:r>
        <w:t xml:space="preserve">) to ITU-R WP 1A meeting. </w:t>
      </w:r>
    </w:p>
    <w:p w:rsidR="00FB53A2" w:rsidRDefault="00FB53A2" w:rsidP="00FB53A2">
      <w:pPr>
        <w:pStyle w:val="ECCBox"/>
      </w:pPr>
      <w:r w:rsidRPr="00F24158">
        <w:t>The draft Brief on A</w:t>
      </w:r>
      <w:r>
        <w:t>genda item</w:t>
      </w:r>
      <w:r w:rsidRPr="00F24158">
        <w:t xml:space="preserve"> 9.1</w:t>
      </w:r>
      <w:r>
        <w:t>,</w:t>
      </w:r>
      <w:r w:rsidRPr="00F24158">
        <w:t xml:space="preserve"> issue 9.1.6 was approved and can be found in </w:t>
      </w:r>
      <w:r w:rsidRPr="00F24158">
        <w:rPr>
          <w:rStyle w:val="ECCHLbold"/>
        </w:rPr>
        <w:t>ANNEX IV-21F</w:t>
      </w:r>
      <w:r w:rsidRPr="00F24158">
        <w:t>.</w:t>
      </w:r>
      <w:r w:rsidR="00F00B12">
        <w:t xml:space="preserve"> The unchanged draft ECP can be found in </w:t>
      </w:r>
      <w:r w:rsidR="00F00B12" w:rsidRPr="00F00B12">
        <w:rPr>
          <w:rStyle w:val="ECCHLbold"/>
        </w:rPr>
        <w:t>ANNEX V-21F</w:t>
      </w:r>
      <w:r w:rsidR="00F00B12">
        <w:t>.</w:t>
      </w:r>
    </w:p>
    <w:p w:rsidR="00FB53A2" w:rsidRDefault="00FB53A2" w:rsidP="00FB53A2">
      <w:pPr>
        <w:pStyle w:val="ECCStatement"/>
      </w:pPr>
      <w:r>
        <w:t>Statement from Sweden</w:t>
      </w:r>
    </w:p>
    <w:p w:rsidR="00FB53A2" w:rsidRDefault="003A4225" w:rsidP="003A4225">
      <w:pPr>
        <w:pStyle w:val="ECCStatement"/>
      </w:pPr>
      <w:r w:rsidRPr="003A4225">
        <w:t>Sweden does currently not support the frequency band 19-21 kHz as a candidate band for WPT-EV. In our view sharing studies need to be performed to verify the compatibility between WPT EV and incumbent services in the 19-21 kHz frequency band. We reserve our right to address this issue in future meetings within CEPT and ITU.</w:t>
      </w:r>
      <w:r w:rsidR="00FB53A2">
        <w:t xml:space="preserve"> </w:t>
      </w:r>
    </w:p>
    <w:p w:rsidR="00DE4AE2" w:rsidRDefault="00DE4AE2" w:rsidP="0054350B">
      <w:pPr>
        <w:pStyle w:val="ECCStatement"/>
      </w:pPr>
    </w:p>
    <w:p w:rsidR="0054350B" w:rsidRDefault="0054350B" w:rsidP="0054350B">
      <w:pPr>
        <w:pStyle w:val="ECCStatement"/>
      </w:pPr>
      <w:r>
        <w:t>Statement by the Russian Federation</w:t>
      </w:r>
    </w:p>
    <w:p w:rsidR="0054350B" w:rsidRPr="00775271" w:rsidRDefault="0054350B" w:rsidP="003A4225">
      <w:pPr>
        <w:pStyle w:val="ECCStatement"/>
      </w:pPr>
      <w:r w:rsidRPr="0054350B">
        <w:rPr>
          <w:highlight w:val="white"/>
        </w:rPr>
        <w:t xml:space="preserve">The Russian Federation notes that compatibility studies conducted only in the frequency band 79-90 kHz and have not finished in the frequency band 19-21 kHz. In this regard, the Russian Federation reserves its position regarding proposal to use frequency band </w:t>
      </w:r>
      <w:bookmarkStart w:id="2" w:name="__DdeLink__58_3711615683"/>
      <w:r w:rsidRPr="0054350B">
        <w:rPr>
          <w:highlight w:val="white"/>
        </w:rPr>
        <w:t>19-21 kHz</w:t>
      </w:r>
      <w:bookmarkEnd w:id="2"/>
      <w:r w:rsidRPr="0054350B">
        <w:rPr>
          <w:highlight w:val="white"/>
        </w:rPr>
        <w:t xml:space="preserve"> for WPT-</w:t>
      </w:r>
      <w:r>
        <w:rPr>
          <w:highlight w:val="white"/>
        </w:rPr>
        <w:t>E</w:t>
      </w:r>
      <w:r w:rsidRPr="0054350B">
        <w:rPr>
          <w:highlight w:val="white"/>
        </w:rPr>
        <w:t>V.</w:t>
      </w:r>
    </w:p>
    <w:p w:rsidR="00403386" w:rsidRPr="00403386" w:rsidRDefault="00403386" w:rsidP="00403386">
      <w:pPr>
        <w:pStyle w:val="berschrift2"/>
      </w:pPr>
      <w:r>
        <w:t xml:space="preserve">ECC </w:t>
      </w:r>
      <w:r w:rsidRPr="00403386">
        <w:t>PT1</w:t>
      </w:r>
    </w:p>
    <w:p w:rsidR="00403386" w:rsidRPr="009D7E72" w:rsidRDefault="00403386" w:rsidP="00403386">
      <w:r w:rsidRPr="009D7E72">
        <w:t xml:space="preserve">The Chairman of </w:t>
      </w:r>
      <w:r>
        <w:t>ECC PT1</w:t>
      </w:r>
      <w:r w:rsidRPr="009D7E72">
        <w:t>,</w:t>
      </w:r>
      <w:r>
        <w:t xml:space="preserve"> Mr Steven Green (G), </w:t>
      </w:r>
      <w:r w:rsidRPr="009D7E72">
        <w:t>introduced the progress report in</w:t>
      </w:r>
      <w:r w:rsidR="006F21C6">
        <w:t xml:space="preserve"> </w:t>
      </w:r>
      <w:r w:rsidR="00BF235B">
        <w:t>doc</w:t>
      </w:r>
      <w:r>
        <w:t xml:space="preserve"> </w:t>
      </w:r>
      <w:r>
        <w:rPr>
          <w:rStyle w:val="ECCHLbold"/>
        </w:rPr>
        <w:t>049</w:t>
      </w:r>
      <w:r w:rsidRPr="009D7E72">
        <w:rPr>
          <w:rStyle w:val="ECCHLbold"/>
        </w:rPr>
        <w:t>,</w:t>
      </w:r>
      <w:r w:rsidRPr="009D7E72">
        <w:t xml:space="preserve"> including a reviewed set of </w:t>
      </w:r>
      <w:r>
        <w:t xml:space="preserve">four </w:t>
      </w:r>
      <w:r w:rsidRPr="009D7E72">
        <w:t xml:space="preserve">draft CEPT Briefs of all Agenda items and </w:t>
      </w:r>
      <w:r>
        <w:t xml:space="preserve">a set of eight draft </w:t>
      </w:r>
      <w:r w:rsidRPr="009D7E72">
        <w:t xml:space="preserve">ECPs in the remit of </w:t>
      </w:r>
      <w:r>
        <w:t>ECC PT1</w:t>
      </w:r>
      <w:r w:rsidRPr="009D7E72">
        <w:t>.</w:t>
      </w:r>
    </w:p>
    <w:p w:rsidR="00403386" w:rsidRDefault="00403386" w:rsidP="00403386">
      <w:pPr>
        <w:pStyle w:val="ECCBreak"/>
      </w:pPr>
      <w:r w:rsidRPr="009D7E72">
        <w:t xml:space="preserve">WRC-19 Agenda item </w:t>
      </w:r>
      <w:r>
        <w:t>1.13</w:t>
      </w:r>
      <w:r w:rsidRPr="009D7E72">
        <w:t xml:space="preserve"> – </w:t>
      </w:r>
      <w:r>
        <w:t>IMT-2020</w:t>
      </w:r>
      <w:r w:rsidRPr="009D7E72">
        <w:t xml:space="preserve"> </w:t>
      </w:r>
    </w:p>
    <w:p w:rsidR="00403386" w:rsidRDefault="00403386" w:rsidP="001C6DA8">
      <w:r w:rsidRPr="00B24830">
        <w:t>The Coordinator, Mr Robert Cooper (G)</w:t>
      </w:r>
      <w:r>
        <w:t>,</w:t>
      </w:r>
      <w:r w:rsidRPr="00B24830">
        <w:t xml:space="preserve"> introduced the draft ECPs in </w:t>
      </w:r>
      <w:r w:rsidRPr="006348D2">
        <w:rPr>
          <w:rStyle w:val="ECCHLbold"/>
        </w:rPr>
        <w:t>ANNEX V-13</w:t>
      </w:r>
      <w:r w:rsidRPr="00B24830">
        <w:t xml:space="preserve"> to </w:t>
      </w:r>
      <w:proofErr w:type="gramStart"/>
      <w:r w:rsidRPr="006348D2">
        <w:rPr>
          <w:rStyle w:val="ECCHLbold"/>
        </w:rPr>
        <w:t>CPG(</w:t>
      </w:r>
      <w:proofErr w:type="gramEnd"/>
      <w:r w:rsidRPr="006348D2">
        <w:rPr>
          <w:rStyle w:val="ECCHLbold"/>
        </w:rPr>
        <w:t>18)049</w:t>
      </w:r>
      <w:r w:rsidRPr="001C6DA8">
        <w:t xml:space="preserve"> taking into account the guidelines from CPG19-6. </w:t>
      </w:r>
    </w:p>
    <w:p w:rsidR="00403386" w:rsidRPr="00B24830" w:rsidRDefault="00403386" w:rsidP="00403386">
      <w:pPr>
        <w:pStyle w:val="ECCParagraph"/>
      </w:pPr>
      <w:r>
        <w:t>It was noted that the s</w:t>
      </w:r>
      <w:r w:rsidRPr="00CB0554">
        <w:t>uppression of Res</w:t>
      </w:r>
      <w:r>
        <w:t>olution</w:t>
      </w:r>
      <w:r w:rsidRPr="00CB0554">
        <w:t xml:space="preserve"> </w:t>
      </w:r>
      <w:r w:rsidRPr="0021673D">
        <w:rPr>
          <w:rStyle w:val="ECCHLbold"/>
        </w:rPr>
        <w:t>238</w:t>
      </w:r>
      <w:r w:rsidRPr="00CB0554">
        <w:t xml:space="preserve"> is missing</w:t>
      </w:r>
      <w:r>
        <w:t xml:space="preserve"> from some of the draft ECPs</w:t>
      </w:r>
      <w:r w:rsidRPr="00CB0554">
        <w:t xml:space="preserve">. </w:t>
      </w:r>
      <w:r>
        <w:t>ECC PT1 was tasked to ensure consistency.</w:t>
      </w:r>
    </w:p>
    <w:p w:rsidR="00403386" w:rsidRPr="00403386" w:rsidRDefault="00403386" w:rsidP="00403386">
      <w:pPr>
        <w:pStyle w:val="berschrift3"/>
        <w:numPr>
          <w:ilvl w:val="0"/>
          <w:numId w:val="0"/>
        </w:numPr>
        <w:ind w:left="720" w:hanging="720"/>
      </w:pPr>
      <w:r w:rsidRPr="00B24830">
        <w:lastRenderedPageBreak/>
        <w:t xml:space="preserve">Draft ECP on </w:t>
      </w:r>
      <w:r w:rsidRPr="00403386">
        <w:t>24.25-27.5 GHz</w:t>
      </w:r>
    </w:p>
    <w:p w:rsidR="00403386" w:rsidRDefault="00403386" w:rsidP="00403386">
      <w:pPr>
        <w:pStyle w:val="ECCParagraph"/>
      </w:pPr>
      <w:r>
        <w:t>The meeting considered the new draft ECP for 24.25-27.5 GHz.</w:t>
      </w:r>
    </w:p>
    <w:p w:rsidR="00403386" w:rsidRDefault="00403386" w:rsidP="00403386">
      <w:pPr>
        <w:pStyle w:val="ECCParagraph"/>
      </w:pPr>
      <w:r>
        <w:t>It was noted that some of the reasons are missing and needed to be considered by ECC PT1.</w:t>
      </w:r>
    </w:p>
    <w:p w:rsidR="00403386" w:rsidRDefault="00403386" w:rsidP="00403386">
      <w:pPr>
        <w:pStyle w:val="ECCParagraph"/>
      </w:pPr>
      <w:r>
        <w:t xml:space="preserve">Some administrations expressed concerns on </w:t>
      </w:r>
      <w:r w:rsidRPr="00C5076C">
        <w:t xml:space="preserve">the inclusion of the word </w:t>
      </w:r>
      <w:r>
        <w:t>"</w:t>
      </w:r>
      <w:r w:rsidRPr="00C5076C">
        <w:t>normally</w:t>
      </w:r>
      <w:r>
        <w:t>" in the proposed Resolution.</w:t>
      </w:r>
      <w:r w:rsidRPr="00C5076C">
        <w:t xml:space="preserve"> </w:t>
      </w:r>
      <w:r>
        <w:t xml:space="preserve">It was noted that this text was taken from </w:t>
      </w:r>
      <w:r w:rsidRPr="00C5076C">
        <w:t xml:space="preserve">Decision </w:t>
      </w:r>
      <w:r w:rsidR="001C6DA8">
        <w:t>ECC/DEC</w:t>
      </w:r>
      <w:proofErr w:type="gramStart"/>
      <w:r w:rsidR="001C6DA8">
        <w:t>/</w:t>
      </w:r>
      <w:r w:rsidRPr="00C5076C">
        <w:t>(</w:t>
      </w:r>
      <w:proofErr w:type="gramEnd"/>
      <w:r w:rsidRPr="00C5076C">
        <w:t xml:space="preserve">18)06. ECC PT1 should discuss how to bring further clarity </w:t>
      </w:r>
      <w:r>
        <w:t>on</w:t>
      </w:r>
      <w:r w:rsidRPr="00C5076C">
        <w:t xml:space="preserve"> this matter, while ensuring consistency with the ECC Decision</w:t>
      </w:r>
      <w:r>
        <w:t>, based on contributions</w:t>
      </w:r>
      <w:r w:rsidRPr="00C5076C">
        <w:t>.</w:t>
      </w:r>
    </w:p>
    <w:p w:rsidR="00403386" w:rsidRDefault="00403386" w:rsidP="00403386">
      <w:pPr>
        <w:pStyle w:val="ECCBox"/>
      </w:pPr>
      <w:r>
        <w:t xml:space="preserve">The meeting endorsed the draft ECP on 24.25-27.5 GHz which </w:t>
      </w:r>
      <w:r w:rsidRPr="009D7E72">
        <w:t xml:space="preserve">can be found in </w:t>
      </w:r>
      <w:r w:rsidRPr="009D7E72">
        <w:rPr>
          <w:rStyle w:val="ECCHLbold"/>
        </w:rPr>
        <w:t>ANNEX V-</w:t>
      </w:r>
      <w:r>
        <w:rPr>
          <w:rStyle w:val="ECCHLbold"/>
        </w:rPr>
        <w:t>13</w:t>
      </w:r>
      <w:r w:rsidR="001C6DA8">
        <w:rPr>
          <w:rStyle w:val="ECCHLbold"/>
        </w:rPr>
        <w:t>A</w:t>
      </w:r>
      <w:r w:rsidRPr="009D7E72">
        <w:t>.</w:t>
      </w:r>
    </w:p>
    <w:p w:rsidR="00403386" w:rsidRPr="00DB1F4A" w:rsidRDefault="00403386" w:rsidP="00DB1F4A">
      <w:pPr>
        <w:pStyle w:val="ECCStatement"/>
        <w:rPr>
          <w:rStyle w:val="Hervorhebung"/>
          <w:i/>
        </w:rPr>
      </w:pPr>
      <w:r w:rsidRPr="00DB1F4A">
        <w:rPr>
          <w:rStyle w:val="Hervorhebung"/>
          <w:i/>
        </w:rPr>
        <w:t xml:space="preserve">Statement from the Russian Federation. </w:t>
      </w:r>
    </w:p>
    <w:p w:rsidR="00DB1F4A" w:rsidRPr="00DB1F4A" w:rsidRDefault="00DB1F4A" w:rsidP="00DB1F4A">
      <w:pPr>
        <w:pStyle w:val="ECCStatement"/>
      </w:pPr>
      <w:r w:rsidRPr="00DB1F4A">
        <w:t>The Russian Federation objects to the ECP for the following reasons:</w:t>
      </w:r>
    </w:p>
    <w:p w:rsidR="00DB1F4A" w:rsidRDefault="00DB1F4A" w:rsidP="00DB1F4A">
      <w:pPr>
        <w:pStyle w:val="ECCStatement"/>
      </w:pPr>
      <w:r w:rsidRPr="00DB1F4A">
        <w:t>The method proposed in ECP for protection of ISS and FSS (“IMT base stations antenna should normally transmits only with the main beam pointing below the horizon”) is not implementable on practice and could not be enforced by administrations due to the word “normally” used when defining limits for antenna main beam elevation angle, as a result ISS and FSS will not be protected. Moreover, restriction for antenna main beam elevation angle will dramatically constrains possibilities to build cost effective IMT coverage area especially for not-flat coverage areas (e.g. areas with multistore buildings). The Russian Federation is of the view that instead of restriction for IMT BS antenna main beam elevation angle the proved by practice solution for protection of space rec</w:t>
      </w:r>
      <w:r w:rsidR="003D12D8">
        <w:t>e</w:t>
      </w:r>
      <w:r w:rsidRPr="00DB1F4A">
        <w:t xml:space="preserve">ivers should be used - angular </w:t>
      </w:r>
      <w:proofErr w:type="spellStart"/>
      <w:r w:rsidRPr="00DB1F4A">
        <w:t>e.i.r.p</w:t>
      </w:r>
      <w:proofErr w:type="spellEnd"/>
      <w:r w:rsidRPr="00DB1F4A">
        <w:t>. mask for the emissions of IMT BS in the skyward direction.</w:t>
      </w:r>
    </w:p>
    <w:p w:rsidR="00DB1F4A" w:rsidRPr="0054350B" w:rsidRDefault="00DB1F4A" w:rsidP="00DB1F4A">
      <w:pPr>
        <w:pStyle w:val="ECCStatement"/>
      </w:pPr>
      <w:r w:rsidRPr="0054350B">
        <w:t xml:space="preserve">In </w:t>
      </w:r>
      <w:proofErr w:type="gramStart"/>
      <w:r w:rsidRPr="0054350B">
        <w:t>addition</w:t>
      </w:r>
      <w:proofErr w:type="gramEnd"/>
      <w:r w:rsidRPr="0054350B">
        <w:t xml:space="preserve"> the ECP does not address protection for EESS from the emission of IMT BS on second harmonic while CEPT concluded that the limit of −60 dB(W/MHz</w:t>
      </w:r>
      <w:r w:rsidR="003D12D8">
        <w:t>)</w:t>
      </w:r>
      <w:r w:rsidRPr="0054350B">
        <w:t xml:space="preserve"> for IMT second harmonic is required. </w:t>
      </w:r>
    </w:p>
    <w:p w:rsidR="00403386" w:rsidRPr="00403386" w:rsidRDefault="00403386" w:rsidP="00403386">
      <w:pPr>
        <w:pStyle w:val="berschrift3"/>
        <w:numPr>
          <w:ilvl w:val="0"/>
          <w:numId w:val="0"/>
        </w:numPr>
        <w:ind w:left="720" w:hanging="720"/>
      </w:pPr>
      <w:r w:rsidRPr="00B24830">
        <w:t>Footnotes in 2</w:t>
      </w:r>
      <w:r w:rsidRPr="00403386">
        <w:t>5.5-27 GHz</w:t>
      </w:r>
    </w:p>
    <w:p w:rsidR="00403386" w:rsidRDefault="00403386" w:rsidP="00403386">
      <w:pPr>
        <w:pStyle w:val="ECCParagraph"/>
      </w:pPr>
      <w:r>
        <w:t>The ECC PT1 Chairman outlined the discuss</w:t>
      </w:r>
      <w:r w:rsidR="001D3804">
        <w:t>ion that had taken place on Nos</w:t>
      </w:r>
      <w:r>
        <w:t xml:space="preserve"> </w:t>
      </w:r>
      <w:r w:rsidRPr="001C6DA8">
        <w:rPr>
          <w:rStyle w:val="ECCHLbold"/>
        </w:rPr>
        <w:t>5.536A</w:t>
      </w:r>
      <w:r w:rsidRPr="00743D12">
        <w:t xml:space="preserve">, </w:t>
      </w:r>
      <w:r w:rsidRPr="001C6DA8">
        <w:rPr>
          <w:rStyle w:val="ECCHLbold"/>
        </w:rPr>
        <w:t>5.536B</w:t>
      </w:r>
      <w:r w:rsidRPr="00743D12">
        <w:t xml:space="preserve"> and </w:t>
      </w:r>
      <w:r w:rsidRPr="001C6DA8">
        <w:rPr>
          <w:rStyle w:val="ECCHLbold"/>
        </w:rPr>
        <w:t>5.536C</w:t>
      </w:r>
      <w:r>
        <w:t xml:space="preserve">. A summary of the issues and possible actions had been included in </w:t>
      </w:r>
      <w:r w:rsidRPr="00743D12">
        <w:rPr>
          <w:rStyle w:val="ECCHLbold"/>
        </w:rPr>
        <w:t>Annex 1</w:t>
      </w:r>
      <w:r>
        <w:t xml:space="preserve"> to </w:t>
      </w:r>
      <w:proofErr w:type="gramStart"/>
      <w:r w:rsidRPr="00743D12">
        <w:rPr>
          <w:rStyle w:val="ECCHLbold"/>
        </w:rPr>
        <w:t>CPG(</w:t>
      </w:r>
      <w:proofErr w:type="gramEnd"/>
      <w:r w:rsidRPr="00743D12">
        <w:rPr>
          <w:rStyle w:val="ECCHLbold"/>
        </w:rPr>
        <w:t>18)049</w:t>
      </w:r>
      <w:r>
        <w:t>. ESA/EUMETSAT/EUMETNET introduced</w:t>
      </w:r>
      <w:r w:rsidR="006F21C6">
        <w:t xml:space="preserve"> </w:t>
      </w:r>
      <w:r w:rsidR="00BF235B">
        <w:t>doc</w:t>
      </w:r>
      <w:r>
        <w:t xml:space="preserve"> </w:t>
      </w:r>
      <w:r w:rsidRPr="00970EA4">
        <w:rPr>
          <w:rStyle w:val="ECCHLbold"/>
        </w:rPr>
        <w:t>061</w:t>
      </w:r>
      <w:r>
        <w:t xml:space="preserve"> and highlighted its position of seeking suppression of </w:t>
      </w:r>
      <w:r w:rsidRPr="00743D12">
        <w:t>5.536A</w:t>
      </w:r>
      <w:r>
        <w:t>.</w:t>
      </w:r>
    </w:p>
    <w:p w:rsidR="00403386" w:rsidRDefault="00403386" w:rsidP="00403386">
      <w:pPr>
        <w:pStyle w:val="ECCParagraph"/>
      </w:pPr>
      <w:r>
        <w:t xml:space="preserve">Some administrations were of the view that the footnotes contradict </w:t>
      </w:r>
      <w:r w:rsidR="001C6DA8">
        <w:t>Decision ECC/DEC/(</w:t>
      </w:r>
      <w:r>
        <w:t>18)06 and the draft EU framework under development</w:t>
      </w:r>
      <w:r w:rsidR="003D12D8">
        <w:t xml:space="preserve"> and that 5.536B and 5.536C seem to address national matters not relevant for the Radio Regulations</w:t>
      </w:r>
      <w:r>
        <w:t xml:space="preserve">, and prefer suppression of all three footnotes. Some others were of the view that </w:t>
      </w:r>
      <w:r w:rsidRPr="00970EA4">
        <w:t xml:space="preserve">there is </w:t>
      </w:r>
      <w:r>
        <w:t xml:space="preserve">no </w:t>
      </w:r>
      <w:r w:rsidRPr="00970EA4">
        <w:t xml:space="preserve">conflict with Decision </w:t>
      </w:r>
      <w:r w:rsidR="00BF235B">
        <w:t>ECC/DEC</w:t>
      </w:r>
      <w:proofErr w:type="gramStart"/>
      <w:r w:rsidR="00BF235B">
        <w:t>/</w:t>
      </w:r>
      <w:r w:rsidRPr="00970EA4">
        <w:t>(</w:t>
      </w:r>
      <w:proofErr w:type="gramEnd"/>
      <w:r w:rsidRPr="00970EA4">
        <w:t>18)06</w:t>
      </w:r>
      <w:r>
        <w:t xml:space="preserve"> and did</w:t>
      </w:r>
      <w:r w:rsidRPr="00970EA4">
        <w:t xml:space="preserve"> </w:t>
      </w:r>
      <w:r>
        <w:t>n</w:t>
      </w:r>
      <w:r w:rsidRPr="00970EA4">
        <w:t>ot support a</w:t>
      </w:r>
      <w:r>
        <w:t>ny</w:t>
      </w:r>
      <w:r w:rsidRPr="00970EA4">
        <w:t xml:space="preserve"> review of the footnotes.</w:t>
      </w:r>
    </w:p>
    <w:p w:rsidR="00403386" w:rsidRDefault="00403386" w:rsidP="00403386">
      <w:pPr>
        <w:pStyle w:val="ECCParagraph"/>
      </w:pPr>
      <w:r>
        <w:t>Since No</w:t>
      </w:r>
      <w:r w:rsidR="001C6DA8">
        <w:t>s</w:t>
      </w:r>
      <w:r>
        <w:t xml:space="preserve"> </w:t>
      </w:r>
      <w:r w:rsidRPr="001C6DA8">
        <w:rPr>
          <w:rStyle w:val="ECCHLbold"/>
        </w:rPr>
        <w:t>5.536B</w:t>
      </w:r>
      <w:r w:rsidRPr="00743D12">
        <w:t xml:space="preserve"> and </w:t>
      </w:r>
      <w:r w:rsidRPr="001C6DA8">
        <w:rPr>
          <w:rStyle w:val="ECCHLbold"/>
        </w:rPr>
        <w:t>5.536C</w:t>
      </w:r>
      <w:r>
        <w:t xml:space="preserve"> are multi-country footnotes, it was considered whether these should be addressed under W</w:t>
      </w:r>
      <w:r w:rsidR="001D3804">
        <w:t xml:space="preserve">RC-19 Agenda item 8, instead und AI </w:t>
      </w:r>
      <w:r>
        <w:t xml:space="preserve">1.13. The coordinator for Agenda item 8 advised that proposals under AI 8 for removal of country names from a footnote applying to a frequency ranges within the scope of another Agenda item¸ will be dealt with under that particular Agenda item in accordance with Resolution </w:t>
      </w:r>
      <w:r w:rsidRPr="0021673D">
        <w:rPr>
          <w:rStyle w:val="ECCHLbold"/>
        </w:rPr>
        <w:t>26</w:t>
      </w:r>
      <w:r>
        <w:t>.</w:t>
      </w:r>
    </w:p>
    <w:p w:rsidR="00403386" w:rsidRPr="00AA6BB5" w:rsidRDefault="00403386" w:rsidP="00403386">
      <w:pPr>
        <w:pStyle w:val="ECCParagraph"/>
        <w:rPr>
          <w:rStyle w:val="ECCHLbold"/>
        </w:rPr>
      </w:pPr>
      <w:r>
        <w:t xml:space="preserve">Due to the limited number of EESS/SRS Earth stations, it was highlighted that further consideration on </w:t>
      </w:r>
      <w:r w:rsidR="00E526D3">
        <w:t xml:space="preserve">No </w:t>
      </w:r>
      <w:r w:rsidRPr="00BF235B">
        <w:rPr>
          <w:rStyle w:val="ECCHLbold"/>
        </w:rPr>
        <w:t>5.536A</w:t>
      </w:r>
      <w:r>
        <w:t xml:space="preserve"> should maintain the </w:t>
      </w:r>
      <w:r w:rsidRPr="00181E27">
        <w:t xml:space="preserve">protection of existing </w:t>
      </w:r>
      <w:r>
        <w:t xml:space="preserve">EESS/SRS </w:t>
      </w:r>
      <w:r w:rsidRPr="00181E27">
        <w:t xml:space="preserve">earth stations and the </w:t>
      </w:r>
      <w:r>
        <w:t xml:space="preserve">continued opportunity to </w:t>
      </w:r>
      <w:r w:rsidRPr="00181E27">
        <w:t>deploy future receiving earth stations</w:t>
      </w:r>
      <w:r>
        <w:t xml:space="preserve"> in a proportionate way. </w:t>
      </w:r>
    </w:p>
    <w:p w:rsidR="00403386" w:rsidRPr="00B24830" w:rsidRDefault="00403386" w:rsidP="00403386">
      <w:pPr>
        <w:pStyle w:val="ECCParagraph"/>
      </w:pPr>
      <w:r>
        <w:t xml:space="preserve">ECC </w:t>
      </w:r>
      <w:r w:rsidRPr="00181E27">
        <w:t xml:space="preserve">PT1 </w:t>
      </w:r>
      <w:r>
        <w:t xml:space="preserve">was </w:t>
      </w:r>
      <w:r w:rsidRPr="00181E27">
        <w:t xml:space="preserve">tasked to further </w:t>
      </w:r>
      <w:r>
        <w:t xml:space="preserve">develop a common approach on </w:t>
      </w:r>
      <w:r w:rsidR="003D12D8">
        <w:t xml:space="preserve">these footnotes </w:t>
      </w:r>
      <w:r w:rsidRPr="00181E27">
        <w:t>consisten</w:t>
      </w:r>
      <w:r>
        <w:t>t with the European framework</w:t>
      </w:r>
      <w:r w:rsidRPr="00181E27">
        <w:t xml:space="preserve">. </w:t>
      </w:r>
    </w:p>
    <w:p w:rsidR="00403386" w:rsidRPr="00403386" w:rsidRDefault="00403386" w:rsidP="00403386">
      <w:pPr>
        <w:pStyle w:val="berschrift3"/>
        <w:numPr>
          <w:ilvl w:val="0"/>
          <w:numId w:val="0"/>
        </w:numPr>
        <w:ind w:left="720" w:hanging="720"/>
      </w:pPr>
      <w:r w:rsidRPr="00B24830">
        <w:t>Draft ECP on 31.8-33.4 GHz</w:t>
      </w:r>
    </w:p>
    <w:p w:rsidR="00403386" w:rsidRPr="00B24830" w:rsidRDefault="00403386" w:rsidP="00403386">
      <w:pPr>
        <w:pStyle w:val="ECCParagraph"/>
      </w:pPr>
      <w:r>
        <w:t xml:space="preserve">The meeting considered the draft new ECP for </w:t>
      </w:r>
      <w:r w:rsidRPr="00C5076C">
        <w:rPr>
          <w:rStyle w:val="ECCHLunderlined"/>
        </w:rPr>
        <w:t>NOC</w:t>
      </w:r>
      <w:r>
        <w:t xml:space="preserve"> in </w:t>
      </w:r>
      <w:r w:rsidRPr="00B24830">
        <w:t>31.8-33.4 GHz</w:t>
      </w:r>
      <w:r>
        <w:t>. It was commented that references to "32 GHz" should be replaced with the exact frequency band.</w:t>
      </w:r>
    </w:p>
    <w:p w:rsidR="00403386" w:rsidRPr="009D7E72" w:rsidRDefault="00403386" w:rsidP="00403386">
      <w:pPr>
        <w:pStyle w:val="ECCBox"/>
      </w:pPr>
      <w:r>
        <w:lastRenderedPageBreak/>
        <w:t xml:space="preserve">The meeting endorsed the draft ECP on </w:t>
      </w:r>
      <w:r w:rsidRPr="00B24830">
        <w:t>31.8-33.4 GHz</w:t>
      </w:r>
      <w:r>
        <w:t xml:space="preserve"> which </w:t>
      </w:r>
      <w:r w:rsidRPr="009D7E72">
        <w:t xml:space="preserve">can be found in </w:t>
      </w:r>
      <w:r w:rsidRPr="009D7E72">
        <w:rPr>
          <w:rStyle w:val="ECCHLbold"/>
        </w:rPr>
        <w:t>ANNEX V-</w:t>
      </w:r>
      <w:r>
        <w:rPr>
          <w:rStyle w:val="ECCHLbold"/>
        </w:rPr>
        <w:t>13</w:t>
      </w:r>
      <w:r w:rsidR="001C6DA8">
        <w:rPr>
          <w:rStyle w:val="ECCHLbold"/>
        </w:rPr>
        <w:t>B</w:t>
      </w:r>
      <w:r w:rsidRPr="009D7E72">
        <w:t>.</w:t>
      </w:r>
      <w:r>
        <w:t xml:space="preserve"> This draft ECP will be subject to adoption at the next CPG meeting.</w:t>
      </w:r>
    </w:p>
    <w:p w:rsidR="00403386" w:rsidRPr="00403386" w:rsidRDefault="00403386" w:rsidP="00403386">
      <w:pPr>
        <w:pStyle w:val="berschrift3"/>
        <w:numPr>
          <w:ilvl w:val="0"/>
          <w:numId w:val="0"/>
        </w:numPr>
        <w:ind w:left="720" w:hanging="720"/>
      </w:pPr>
      <w:r w:rsidRPr="00B24830">
        <w:t>Draft ECP on 37-43.5 GHz</w:t>
      </w:r>
    </w:p>
    <w:p w:rsidR="00403386" w:rsidRPr="00B24830" w:rsidRDefault="00403386" w:rsidP="00403386">
      <w:pPr>
        <w:pStyle w:val="ECCParagraph"/>
      </w:pPr>
      <w:r>
        <w:t xml:space="preserve">The meeting considered the draft new ECP for </w:t>
      </w:r>
      <w:r w:rsidRPr="00B24830">
        <w:t>37-43.5 GHz</w:t>
      </w:r>
      <w:r>
        <w:t>.</w:t>
      </w:r>
    </w:p>
    <w:p w:rsidR="00403386" w:rsidRDefault="00403386" w:rsidP="006C20BE">
      <w:r>
        <w:t xml:space="preserve">ESOA introduced </w:t>
      </w:r>
      <w:r w:rsidR="00BF235B">
        <w:t xml:space="preserve">doc </w:t>
      </w:r>
      <w:r w:rsidRPr="00921804">
        <w:rPr>
          <w:rStyle w:val="ECCHLbold"/>
        </w:rPr>
        <w:t>06</w:t>
      </w:r>
      <w:r>
        <w:rPr>
          <w:rStyle w:val="ECCHLbold"/>
        </w:rPr>
        <w:t>8</w:t>
      </w:r>
      <w:r w:rsidRPr="006C20BE">
        <w:t xml:space="preserve">, proposing the consideration of regional IMT footnotes for this band. </w:t>
      </w:r>
      <w:r w:rsidR="00323FAD">
        <w:t>ESA/EUMETNET/EUMETSAT introduced</w:t>
      </w:r>
      <w:r w:rsidR="006F21C6">
        <w:t xml:space="preserve"> </w:t>
      </w:r>
      <w:r w:rsidR="00BF235B">
        <w:t>doc</w:t>
      </w:r>
      <w:r w:rsidR="00323FAD">
        <w:t xml:space="preserve"> </w:t>
      </w:r>
      <w:r w:rsidR="00323FAD" w:rsidRPr="00BF235B">
        <w:rPr>
          <w:rStyle w:val="ECCHLbold"/>
        </w:rPr>
        <w:t>061</w:t>
      </w:r>
      <w:r w:rsidR="00323FAD">
        <w:t xml:space="preserve"> raising the necessary protection of incumbent services in the band and adjacent to the band 37-40.5 GHz, representing </w:t>
      </w:r>
      <w:r w:rsidR="00BF235B">
        <w:t>E</w:t>
      </w:r>
      <w:r w:rsidR="00323FAD">
        <w:t>uropean interest with EESS (passive) sensing and EESS/SRS earth stations.</w:t>
      </w:r>
    </w:p>
    <w:p w:rsidR="00403386" w:rsidRDefault="00403386" w:rsidP="00403386">
      <w:pPr>
        <w:pStyle w:val="ECCParagraph"/>
      </w:pPr>
      <w:r>
        <w:t>The meeting considered the issue in light of a possible technical tuning range concept and its consequences on the negotiations at WRC-19. A common denominator has been identified in absence of the intention of implementing IMT in the band 37-40.5 GHz for various reasons. Noting the positions of other regional groups, in particular in Region 1, there was also agreement that CEPT will not oppose an identification of the lower band.</w:t>
      </w:r>
    </w:p>
    <w:p w:rsidR="00403386" w:rsidRPr="00921804" w:rsidRDefault="00403386" w:rsidP="00403386">
      <w:pPr>
        <w:pStyle w:val="ECCParagraph"/>
      </w:pPr>
      <w:r>
        <w:t>Different approaches, e.g. splitting the draft ECP into three parts or addressing the issue only in the Brief, have been suggested.</w:t>
      </w:r>
    </w:p>
    <w:p w:rsidR="00403386" w:rsidRPr="0031172E" w:rsidRDefault="00403386" w:rsidP="00403386">
      <w:pPr>
        <w:pStyle w:val="ECCParagraph"/>
      </w:pPr>
      <w:r>
        <w:t xml:space="preserve">The meeting concluded that the ECP </w:t>
      </w:r>
      <w:r w:rsidR="00323FAD">
        <w:t>should improve the reasoning</w:t>
      </w:r>
      <w:r w:rsidR="006F21C6">
        <w:t xml:space="preserve"> </w:t>
      </w:r>
      <w:r>
        <w:t xml:space="preserve">to </w:t>
      </w:r>
      <w:r w:rsidRPr="00B435FA">
        <w:t xml:space="preserve">explain </w:t>
      </w:r>
      <w:r>
        <w:t xml:space="preserve">the CEPT </w:t>
      </w:r>
      <w:r w:rsidR="001C6DA8">
        <w:t>view</w:t>
      </w:r>
      <w:r w:rsidR="00323FAD">
        <w:t xml:space="preserve"> in a consistent way (e.g. by using NOC not underlined)</w:t>
      </w:r>
      <w:r w:rsidR="001C6DA8">
        <w:t>;</w:t>
      </w:r>
      <w:r>
        <w:t xml:space="preserve"> in particular that CEPT does not </w:t>
      </w:r>
      <w:r w:rsidRPr="00B435FA">
        <w:t>oppos</w:t>
      </w:r>
      <w:r>
        <w:t>e</w:t>
      </w:r>
      <w:r w:rsidRPr="00B435FA">
        <w:t xml:space="preserve"> proposals for </w:t>
      </w:r>
      <w:r>
        <w:t xml:space="preserve">an identification of </w:t>
      </w:r>
      <w:r w:rsidRPr="00B435FA">
        <w:t>the lower band</w:t>
      </w:r>
      <w:r>
        <w:t>.</w:t>
      </w:r>
    </w:p>
    <w:p w:rsidR="00403386" w:rsidRDefault="00403386" w:rsidP="00403386">
      <w:pPr>
        <w:pStyle w:val="ECCParagraph"/>
      </w:pPr>
      <w:r>
        <w:t>The draft ECP was n</w:t>
      </w:r>
      <w:r w:rsidRPr="0031172E">
        <w:t>ot endorsed</w:t>
      </w:r>
      <w:r>
        <w:t xml:space="preserve"> and </w:t>
      </w:r>
      <w:r w:rsidRPr="0031172E">
        <w:t>ECC PT1</w:t>
      </w:r>
      <w:r>
        <w:t xml:space="preserve"> was</w:t>
      </w:r>
      <w:r w:rsidRPr="0031172E">
        <w:t xml:space="preserve"> </w:t>
      </w:r>
      <w:r>
        <w:t>t</w:t>
      </w:r>
      <w:r w:rsidRPr="0031172E">
        <w:t>ask</w:t>
      </w:r>
      <w:r>
        <w:t>ed</w:t>
      </w:r>
      <w:r w:rsidRPr="0031172E">
        <w:t xml:space="preserve"> to work further on th</w:t>
      </w:r>
      <w:r>
        <w:t>e</w:t>
      </w:r>
      <w:r w:rsidRPr="0031172E">
        <w:t xml:space="preserve"> draft ECP </w:t>
      </w:r>
      <w:r>
        <w:t>for 37-43.5 GHz taking into account the results of the considerations.</w:t>
      </w:r>
      <w:r w:rsidRPr="0031172E">
        <w:t xml:space="preserve"> </w:t>
      </w:r>
    </w:p>
    <w:p w:rsidR="00403386" w:rsidRDefault="00403386" w:rsidP="00DB1F4A">
      <w:pPr>
        <w:pStyle w:val="ECCStatement"/>
      </w:pPr>
      <w:r>
        <w:t>The Russian Federation reserved their position on 42.5-43.5 GHz.</w:t>
      </w:r>
      <w:r w:rsidR="00323FAD">
        <w:t xml:space="preserve"> </w:t>
      </w:r>
    </w:p>
    <w:p w:rsidR="00DB1F4A" w:rsidRDefault="00DB1F4A" w:rsidP="00DB1F4A">
      <w:pPr>
        <w:pStyle w:val="ECCStatement"/>
      </w:pPr>
      <w:r w:rsidRPr="0054350B">
        <w:t>The Russian Federation is of the view that draft ECP for the band 37-43</w:t>
      </w:r>
      <w:r>
        <w:t>.</w:t>
      </w:r>
      <w:r w:rsidRPr="0054350B">
        <w:t>5 GHz should be split onto 3 separate ECPs namely ECP for 37-40</w:t>
      </w:r>
      <w:r>
        <w:t>.</w:t>
      </w:r>
      <w:r w:rsidRPr="0054350B">
        <w:t>5 GHz, ECP for 40</w:t>
      </w:r>
      <w:r>
        <w:t>.</w:t>
      </w:r>
      <w:r w:rsidRPr="0054350B">
        <w:t>5-42</w:t>
      </w:r>
      <w:r>
        <w:t>.</w:t>
      </w:r>
      <w:r w:rsidRPr="0054350B">
        <w:t>5 GHz and ECP for 42</w:t>
      </w:r>
      <w:r>
        <w:t>.</w:t>
      </w:r>
      <w:r w:rsidRPr="0054350B">
        <w:t>5-43</w:t>
      </w:r>
      <w:r>
        <w:t>.</w:t>
      </w:r>
      <w:r w:rsidRPr="0054350B">
        <w:t>5 GHz. In accordance with Resolution 238 decision is to be taken by WRC-19 separately for this 3 frequency bands and the results of ITU-R studies identify for these bands different conditions for</w:t>
      </w:r>
      <w:r>
        <w:t xml:space="preserve"> protection of incumbent servic</w:t>
      </w:r>
      <w:r w:rsidRPr="0054350B">
        <w:t xml:space="preserve">es. </w:t>
      </w:r>
    </w:p>
    <w:p w:rsidR="00403386" w:rsidRPr="00403386" w:rsidRDefault="00403386" w:rsidP="00403386">
      <w:pPr>
        <w:pStyle w:val="berschrift3"/>
        <w:numPr>
          <w:ilvl w:val="0"/>
          <w:numId w:val="0"/>
        </w:numPr>
        <w:ind w:left="720" w:hanging="720"/>
      </w:pPr>
      <w:r w:rsidRPr="00B24830">
        <w:t>Draft ECP on 66-71 GHz</w:t>
      </w:r>
    </w:p>
    <w:p w:rsidR="00403386" w:rsidRDefault="00403386" w:rsidP="00403386">
      <w:pPr>
        <w:pStyle w:val="ECCParagraph"/>
      </w:pPr>
      <w:r>
        <w:t xml:space="preserve">The meeting considered the draft new ECP for 66-71 GHz. </w:t>
      </w:r>
    </w:p>
    <w:p w:rsidR="00403386" w:rsidRPr="009D7E72" w:rsidRDefault="00403386" w:rsidP="00403386">
      <w:pPr>
        <w:pStyle w:val="ECCBox"/>
      </w:pPr>
      <w:r>
        <w:t xml:space="preserve">The meeting endorsed the draft ECP on </w:t>
      </w:r>
      <w:r w:rsidRPr="00B24830">
        <w:t>66-71 GHz</w:t>
      </w:r>
      <w:r>
        <w:t xml:space="preserve"> which </w:t>
      </w:r>
      <w:r w:rsidRPr="009D7E72">
        <w:t xml:space="preserve">can be found in </w:t>
      </w:r>
      <w:r w:rsidRPr="009D7E72">
        <w:rPr>
          <w:rStyle w:val="ECCHLbold"/>
        </w:rPr>
        <w:t>ANNEX V-</w:t>
      </w:r>
      <w:r>
        <w:rPr>
          <w:rStyle w:val="ECCHLbold"/>
        </w:rPr>
        <w:t>13</w:t>
      </w:r>
      <w:r w:rsidR="001D3804">
        <w:rPr>
          <w:rStyle w:val="ECCHLbold"/>
        </w:rPr>
        <w:t>D</w:t>
      </w:r>
      <w:r w:rsidRPr="009D7E72">
        <w:t>.</w:t>
      </w:r>
    </w:p>
    <w:p w:rsidR="00DB1F4A" w:rsidRPr="00DB1F4A" w:rsidRDefault="00403386" w:rsidP="00DB1F4A">
      <w:pPr>
        <w:pStyle w:val="ECCStatement"/>
        <w:rPr>
          <w:rStyle w:val="Hervorhebung"/>
          <w:i/>
        </w:rPr>
      </w:pPr>
      <w:r w:rsidRPr="00DB1F4A">
        <w:rPr>
          <w:rStyle w:val="Hervorhebung"/>
          <w:i/>
        </w:rPr>
        <w:t>Statement from the Russian Federation</w:t>
      </w:r>
    </w:p>
    <w:p w:rsidR="00DB1F4A" w:rsidRDefault="00DB1F4A" w:rsidP="00DB1F4A">
      <w:pPr>
        <w:pStyle w:val="ECCStatement"/>
      </w:pPr>
      <w:r w:rsidRPr="00DB1F4A">
        <w:t xml:space="preserve">The Russian Federation objects to the ECP for the following reasons: </w:t>
      </w:r>
    </w:p>
    <w:p w:rsidR="00BF235B" w:rsidRPr="00BF235B" w:rsidRDefault="00DB1F4A" w:rsidP="00BF235B">
      <w:pPr>
        <w:pStyle w:val="ECCStatement"/>
        <w:rPr>
          <w:lang w:val="da-DK"/>
        </w:rPr>
      </w:pPr>
      <w:r w:rsidRPr="0054350B">
        <w:t>The Russian Federation believes that it is premature to</w:t>
      </w:r>
      <w:r w:rsidR="00BF235B">
        <w:t xml:space="preserve"> develop ECPs for the band 66-</w:t>
      </w:r>
      <w:r w:rsidRPr="0054350B">
        <w:t>71 GHz as compatibility studies with all primary services in this band was not fin</w:t>
      </w:r>
      <w:r>
        <w:t>a</w:t>
      </w:r>
      <w:r w:rsidRPr="0054350B">
        <w:t>lised.</w:t>
      </w:r>
    </w:p>
    <w:p w:rsidR="00403386" w:rsidRPr="00403386" w:rsidRDefault="00403386" w:rsidP="00403386">
      <w:pPr>
        <w:pStyle w:val="berschrift3"/>
        <w:numPr>
          <w:ilvl w:val="0"/>
          <w:numId w:val="0"/>
        </w:numPr>
        <w:ind w:left="720" w:hanging="720"/>
      </w:pPr>
      <w:r w:rsidRPr="00B24830">
        <w:t>Draft ECP on 71-76 GHz</w:t>
      </w:r>
    </w:p>
    <w:p w:rsidR="00403386" w:rsidRDefault="00403386" w:rsidP="00403386">
      <w:pPr>
        <w:pStyle w:val="ECCParagraph"/>
      </w:pPr>
      <w:r>
        <w:t>The meeting considered the draft new ECP</w:t>
      </w:r>
      <w:r w:rsidRPr="0053632D">
        <w:t xml:space="preserve"> </w:t>
      </w:r>
      <w:r>
        <w:t>for 71-76 GHz.</w:t>
      </w:r>
    </w:p>
    <w:p w:rsidR="00403386" w:rsidRPr="009D7E72" w:rsidRDefault="00403386" w:rsidP="00403386">
      <w:pPr>
        <w:pStyle w:val="ECCBox"/>
      </w:pPr>
      <w:r>
        <w:t xml:space="preserve">The meeting endorsed the draft ECP on 71-76 GHz which </w:t>
      </w:r>
      <w:r w:rsidRPr="009D7E72">
        <w:t xml:space="preserve">can be found in </w:t>
      </w:r>
      <w:r w:rsidRPr="009D7E72">
        <w:rPr>
          <w:rStyle w:val="ECCHLbold"/>
        </w:rPr>
        <w:t>ANNEX V-</w:t>
      </w:r>
      <w:r>
        <w:rPr>
          <w:rStyle w:val="ECCHLbold"/>
        </w:rPr>
        <w:t>13</w:t>
      </w:r>
      <w:r w:rsidR="001D3804">
        <w:rPr>
          <w:rStyle w:val="ECCHLbold"/>
        </w:rPr>
        <w:t>E</w:t>
      </w:r>
      <w:r w:rsidRPr="009D7E72">
        <w:t>.</w:t>
      </w:r>
      <w:r>
        <w:t xml:space="preserve"> This ECP is expected to be finally approved at the next CPG meeting.</w:t>
      </w:r>
    </w:p>
    <w:p w:rsidR="00403386" w:rsidRPr="00403386" w:rsidRDefault="00403386" w:rsidP="00403386">
      <w:pPr>
        <w:pStyle w:val="berschrift3"/>
        <w:numPr>
          <w:ilvl w:val="0"/>
          <w:numId w:val="0"/>
        </w:numPr>
        <w:ind w:left="720" w:hanging="720"/>
      </w:pPr>
      <w:r w:rsidRPr="00B24830">
        <w:lastRenderedPageBreak/>
        <w:t>Draft ECP on 81-86 GHz</w:t>
      </w:r>
    </w:p>
    <w:p w:rsidR="00403386" w:rsidRDefault="00403386" w:rsidP="00403386">
      <w:pPr>
        <w:pStyle w:val="ECCParagraph"/>
      </w:pPr>
      <w:r>
        <w:t>The meeting considered the draft new ECP</w:t>
      </w:r>
      <w:r w:rsidRPr="0053632D">
        <w:t xml:space="preserve"> </w:t>
      </w:r>
      <w:r>
        <w:t>for 81-86 GHz.</w:t>
      </w:r>
    </w:p>
    <w:p w:rsidR="00403386" w:rsidRPr="009D7E72" w:rsidRDefault="00403386" w:rsidP="00403386">
      <w:pPr>
        <w:pStyle w:val="ECCBox"/>
      </w:pPr>
      <w:r>
        <w:t xml:space="preserve">The meeting endorsed the draft ECP on 81-86 GHz which </w:t>
      </w:r>
      <w:r w:rsidRPr="009D7E72">
        <w:t xml:space="preserve">can be found in </w:t>
      </w:r>
      <w:r w:rsidRPr="009D7E72">
        <w:rPr>
          <w:rStyle w:val="ECCHLbold"/>
        </w:rPr>
        <w:t>ANNEX V-</w:t>
      </w:r>
      <w:r>
        <w:rPr>
          <w:rStyle w:val="ECCHLbold"/>
        </w:rPr>
        <w:t>13</w:t>
      </w:r>
      <w:r w:rsidR="001D3804">
        <w:rPr>
          <w:rStyle w:val="ECCHLbold"/>
        </w:rPr>
        <w:t>F</w:t>
      </w:r>
      <w:r w:rsidRPr="009D7E72">
        <w:t>.</w:t>
      </w:r>
      <w:r>
        <w:t xml:space="preserve"> This ECP is expected to be finally approved at the next CPG meeting.</w:t>
      </w:r>
    </w:p>
    <w:p w:rsidR="00403386" w:rsidRPr="00403386" w:rsidRDefault="00403386" w:rsidP="00403386">
      <w:pPr>
        <w:pStyle w:val="berschrift3"/>
        <w:numPr>
          <w:ilvl w:val="0"/>
          <w:numId w:val="0"/>
        </w:numPr>
        <w:ind w:left="720" w:hanging="720"/>
      </w:pPr>
      <w:r w:rsidRPr="00B24830">
        <w:t xml:space="preserve">Draft CEPT </w:t>
      </w:r>
      <w:r w:rsidR="002A47BA">
        <w:t>B</w:t>
      </w:r>
      <w:r w:rsidR="002A47BA" w:rsidRPr="00B24830">
        <w:t>rief</w:t>
      </w:r>
    </w:p>
    <w:p w:rsidR="00403386" w:rsidRPr="00137C8B" w:rsidRDefault="00403386" w:rsidP="00403386">
      <w:pPr>
        <w:pStyle w:val="ECCParagraph"/>
      </w:pPr>
      <w:r w:rsidRPr="00137C8B">
        <w:t>The Co</w:t>
      </w:r>
      <w:r>
        <w:t>ordinator, Mr Robert Cooper (G)</w:t>
      </w:r>
      <w:r w:rsidRPr="00137C8B">
        <w:t xml:space="preserve"> introduced the draft </w:t>
      </w:r>
      <w:r>
        <w:t>B</w:t>
      </w:r>
      <w:r w:rsidRPr="00137C8B">
        <w:t xml:space="preserve">rief in </w:t>
      </w:r>
      <w:r w:rsidRPr="00137C8B">
        <w:rPr>
          <w:rStyle w:val="ECCHLbold"/>
        </w:rPr>
        <w:t>ANNEX IV-13</w:t>
      </w:r>
      <w:r w:rsidRPr="00137C8B">
        <w:t xml:space="preserve"> to </w:t>
      </w:r>
      <w:proofErr w:type="gramStart"/>
      <w:r w:rsidRPr="00137C8B">
        <w:rPr>
          <w:rStyle w:val="ECCHLbold"/>
        </w:rPr>
        <w:t>CPG(</w:t>
      </w:r>
      <w:proofErr w:type="gramEnd"/>
      <w:r w:rsidRPr="00137C8B">
        <w:rPr>
          <w:rStyle w:val="ECCHLbold"/>
        </w:rPr>
        <w:t>18)0</w:t>
      </w:r>
      <w:r>
        <w:rPr>
          <w:rStyle w:val="ECCHLbold"/>
        </w:rPr>
        <w:t>49</w:t>
      </w:r>
      <w:r w:rsidRPr="00137C8B">
        <w:t>.</w:t>
      </w:r>
    </w:p>
    <w:p w:rsidR="00403386" w:rsidRPr="00E72653" w:rsidRDefault="00403386" w:rsidP="00403386">
      <w:pPr>
        <w:pStyle w:val="ECCParagraph"/>
      </w:pPr>
      <w:r>
        <w:t xml:space="preserve">The meeting </w:t>
      </w:r>
      <w:r w:rsidRPr="00E72653">
        <w:t xml:space="preserve">tasked ECC PT1 to review the positioning on </w:t>
      </w:r>
      <w:r>
        <w:t>37</w:t>
      </w:r>
      <w:r w:rsidRPr="00E72653">
        <w:t>-43.5</w:t>
      </w:r>
      <w:r w:rsidR="00323FAD">
        <w:t xml:space="preserve"> GHz</w:t>
      </w:r>
      <w:r w:rsidRPr="00E72653">
        <w:t xml:space="preserve"> to reflect the conclusions </w:t>
      </w:r>
      <w:r>
        <w:t xml:space="preserve">on </w:t>
      </w:r>
      <w:r w:rsidRPr="00E72653">
        <w:t>the draft ECP</w:t>
      </w:r>
      <w:r>
        <w:t xml:space="preserve"> for this frequency range</w:t>
      </w:r>
      <w:r w:rsidRPr="00E72653">
        <w:t xml:space="preserve">. </w:t>
      </w:r>
      <w:r>
        <w:t xml:space="preserve">The </w:t>
      </w:r>
      <w:r w:rsidR="002A47BA">
        <w:t xml:space="preserve">Brief </w:t>
      </w:r>
      <w:r>
        <w:t>n</w:t>
      </w:r>
      <w:r w:rsidRPr="00E72653">
        <w:t>eed</w:t>
      </w:r>
      <w:r>
        <w:t>s</w:t>
      </w:r>
      <w:r w:rsidRPr="00E72653">
        <w:t xml:space="preserve"> to include the relevant text on protection of other services in 37-40.5 GHz</w:t>
      </w:r>
      <w:r w:rsidR="00323FAD">
        <w:t xml:space="preserve"> and of the adjacent band 36-37 GHz</w:t>
      </w:r>
      <w:r w:rsidRPr="00E72653">
        <w:t>.</w:t>
      </w:r>
    </w:p>
    <w:p w:rsidR="00403386" w:rsidRPr="009C4F8A" w:rsidRDefault="00403386" w:rsidP="00403386">
      <w:pPr>
        <w:pStyle w:val="ECCParagraph"/>
      </w:pPr>
      <w:r>
        <w:t xml:space="preserve">Lithuania </w:t>
      </w:r>
      <w:r w:rsidR="00323FAD">
        <w:t>introduced</w:t>
      </w:r>
      <w:r>
        <w:t xml:space="preserve"> </w:t>
      </w:r>
      <w:r w:rsidR="00323FAD">
        <w:t xml:space="preserve">the multi-country </w:t>
      </w:r>
      <w:r>
        <w:t>contribution in</w:t>
      </w:r>
      <w:r w:rsidR="00BF235B">
        <w:t xml:space="preserve"> doc</w:t>
      </w:r>
      <w:r>
        <w:t xml:space="preserve"> </w:t>
      </w:r>
      <w:r w:rsidRPr="001C6DA8">
        <w:rPr>
          <w:rStyle w:val="ECCHLbold"/>
        </w:rPr>
        <w:t>059</w:t>
      </w:r>
      <w:r>
        <w:t xml:space="preserve">. </w:t>
      </w:r>
      <w:r w:rsidRPr="009C4F8A">
        <w:t xml:space="preserve">The meeting </w:t>
      </w:r>
      <w:r>
        <w:t xml:space="preserve">concluded </w:t>
      </w:r>
      <w:r w:rsidR="00C7598A">
        <w:t xml:space="preserve">to retain the note in the preliminary position for Agenda item 1.13 and modify the note under Agenda item 1.5 (see </w:t>
      </w:r>
      <w:r w:rsidR="00C7598A" w:rsidRPr="005829D7">
        <w:rPr>
          <w:rStyle w:val="ECCHLbold"/>
        </w:rPr>
        <w:t>A</w:t>
      </w:r>
      <w:r w:rsidR="005829D7" w:rsidRPr="005829D7">
        <w:rPr>
          <w:rStyle w:val="ECCHLbold"/>
        </w:rPr>
        <w:t>NNEX</w:t>
      </w:r>
      <w:r w:rsidR="00C7598A" w:rsidRPr="005829D7">
        <w:rPr>
          <w:rStyle w:val="ECCHLbold"/>
        </w:rPr>
        <w:t xml:space="preserve"> IV-05</w:t>
      </w:r>
      <w:r w:rsidR="00C7598A">
        <w:t>)</w:t>
      </w:r>
      <w:r w:rsidRPr="009C4F8A">
        <w:t>.</w:t>
      </w:r>
      <w:r w:rsidR="00BF235B">
        <w:t xml:space="preserve"> </w:t>
      </w:r>
    </w:p>
    <w:p w:rsidR="00403386" w:rsidRPr="009D7E72" w:rsidRDefault="00403386" w:rsidP="00403386">
      <w:pPr>
        <w:pStyle w:val="ECCBox"/>
      </w:pPr>
      <w:r w:rsidRPr="009D7E72">
        <w:t xml:space="preserve">The draft Brief on AI </w:t>
      </w:r>
      <w:r w:rsidR="008824E2">
        <w:t>1.13</w:t>
      </w:r>
      <w:r w:rsidRPr="009D7E72">
        <w:t xml:space="preserve"> </w:t>
      </w:r>
      <w:r w:rsidR="005829D7">
        <w:t xml:space="preserve">was </w:t>
      </w:r>
      <w:r w:rsidRPr="009D7E72">
        <w:t xml:space="preserve">approved and can be found in </w:t>
      </w:r>
      <w:r>
        <w:rPr>
          <w:rStyle w:val="ECCHLbold"/>
        </w:rPr>
        <w:t>ANNEX IV-13</w:t>
      </w:r>
      <w:r w:rsidRPr="009D7E72">
        <w:t>.</w:t>
      </w:r>
    </w:p>
    <w:p w:rsidR="00403386" w:rsidRPr="00E659C2" w:rsidRDefault="00403386" w:rsidP="00403386">
      <w:pPr>
        <w:pStyle w:val="ECCBreak"/>
      </w:pPr>
      <w:r w:rsidRPr="00E659C2">
        <w:t xml:space="preserve">WRC-19 Agenda item </w:t>
      </w:r>
      <w:r>
        <w:t>9.1</w:t>
      </w:r>
      <w:r w:rsidR="007F50D2">
        <w:t>,</w:t>
      </w:r>
      <w:r>
        <w:t xml:space="preserve"> issue 9.1.1</w:t>
      </w:r>
      <w:r w:rsidRPr="00E659C2">
        <w:t xml:space="preserve"> – 2 GHz MSS IMT</w:t>
      </w:r>
    </w:p>
    <w:p w:rsidR="00403386" w:rsidRPr="00403386" w:rsidRDefault="00403386" w:rsidP="00403386">
      <w:pPr>
        <w:pStyle w:val="ECCParagraph"/>
      </w:pPr>
      <w:r w:rsidRPr="00137C8B">
        <w:t xml:space="preserve">The </w:t>
      </w:r>
      <w:r>
        <w:t>Co-</w:t>
      </w:r>
      <w:r w:rsidRPr="00137C8B">
        <w:t>Co</w:t>
      </w:r>
      <w:r>
        <w:t xml:space="preserve">ordinator, Ms Denise </w:t>
      </w:r>
      <w:proofErr w:type="spellStart"/>
      <w:r>
        <w:t>Urbach</w:t>
      </w:r>
      <w:proofErr w:type="spellEnd"/>
      <w:r>
        <w:t xml:space="preserve"> (D),</w:t>
      </w:r>
      <w:r w:rsidRPr="00137C8B">
        <w:t xml:space="preserve"> introduced the draft </w:t>
      </w:r>
      <w:r>
        <w:t>B</w:t>
      </w:r>
      <w:r w:rsidRPr="00137C8B">
        <w:t xml:space="preserve">rief in </w:t>
      </w:r>
      <w:r w:rsidRPr="00137C8B">
        <w:rPr>
          <w:rStyle w:val="ECCHLbold"/>
        </w:rPr>
        <w:t>ANNEX IV-</w:t>
      </w:r>
      <w:r>
        <w:rPr>
          <w:rStyle w:val="ECCHLbold"/>
        </w:rPr>
        <w:t>21A</w:t>
      </w:r>
      <w:r w:rsidRPr="00137C8B">
        <w:t xml:space="preserve"> to </w:t>
      </w:r>
      <w:proofErr w:type="gramStart"/>
      <w:r w:rsidRPr="00137C8B">
        <w:rPr>
          <w:rStyle w:val="ECCHLbold"/>
        </w:rPr>
        <w:t>CPG(</w:t>
      </w:r>
      <w:proofErr w:type="gramEnd"/>
      <w:r w:rsidRPr="00137C8B">
        <w:rPr>
          <w:rStyle w:val="ECCHLbold"/>
        </w:rPr>
        <w:t>18)0</w:t>
      </w:r>
      <w:r>
        <w:rPr>
          <w:rStyle w:val="ECCHLbold"/>
        </w:rPr>
        <w:t>49</w:t>
      </w:r>
      <w:r>
        <w:t>.</w:t>
      </w:r>
    </w:p>
    <w:p w:rsidR="00403386" w:rsidRDefault="00AA6BB5" w:rsidP="00403386">
      <w:pPr>
        <w:pStyle w:val="ECCParagraph"/>
      </w:pPr>
      <w:r>
        <w:t>Ukraine introduced</w:t>
      </w:r>
      <w:r w:rsidR="006F21C6">
        <w:t xml:space="preserve"> </w:t>
      </w:r>
      <w:r w:rsidR="00BF235B">
        <w:t>doc</w:t>
      </w:r>
      <w:r w:rsidR="00403386">
        <w:t xml:space="preserve"> </w:t>
      </w:r>
      <w:r w:rsidR="00403386" w:rsidRPr="00672292">
        <w:rPr>
          <w:rStyle w:val="ECCHLbold"/>
        </w:rPr>
        <w:t>070</w:t>
      </w:r>
      <w:r w:rsidR="00403386">
        <w:t xml:space="preserve"> addressing the use of FS in the 2 GHz band. The proposal was added to the Brief and ECC </w:t>
      </w:r>
      <w:r w:rsidR="00403386" w:rsidRPr="00672292">
        <w:t xml:space="preserve">PT1 </w:t>
      </w:r>
      <w:r w:rsidR="00403386">
        <w:t xml:space="preserve">was tasked </w:t>
      </w:r>
      <w:r w:rsidR="00403386" w:rsidRPr="00672292">
        <w:t xml:space="preserve">to consider this further. </w:t>
      </w:r>
      <w:r w:rsidR="00403386">
        <w:t>It was proposed to make reference to ECC/DEC</w:t>
      </w:r>
      <w:proofErr w:type="gramStart"/>
      <w:r w:rsidR="002A47BA">
        <w:t>/</w:t>
      </w:r>
      <w:r w:rsidR="00403386">
        <w:t>(</w:t>
      </w:r>
      <w:proofErr w:type="gramEnd"/>
      <w:r w:rsidR="00403386">
        <w:t>06)10</w:t>
      </w:r>
      <w:r w:rsidR="00403386" w:rsidRPr="00672292">
        <w:t xml:space="preserve"> which </w:t>
      </w:r>
      <w:r w:rsidR="00403386">
        <w:t xml:space="preserve">decided to </w:t>
      </w:r>
      <w:r w:rsidR="00403386" w:rsidRPr="00672292">
        <w:t>remove FS from this frequency band.</w:t>
      </w:r>
    </w:p>
    <w:p w:rsidR="00403386" w:rsidRDefault="00403386" w:rsidP="00403386">
      <w:pPr>
        <w:pStyle w:val="ECCParagraph"/>
      </w:pPr>
      <w:r>
        <w:t xml:space="preserve">The meeting considered the possibility to address other Regions in the preliminary position regarding interference scenario A1 and take account of No </w:t>
      </w:r>
      <w:r w:rsidRPr="001C6DA8">
        <w:rPr>
          <w:rStyle w:val="ECCHLbold"/>
        </w:rPr>
        <w:t>5.398F</w:t>
      </w:r>
      <w:r w:rsidRPr="00672292">
        <w:t>.</w:t>
      </w:r>
    </w:p>
    <w:p w:rsidR="00403386" w:rsidRDefault="00403386" w:rsidP="00403386">
      <w:pPr>
        <w:pStyle w:val="ECCParagraph"/>
      </w:pPr>
      <w:r>
        <w:t xml:space="preserve">Concerns were raised that the proposed </w:t>
      </w:r>
      <w:proofErr w:type="spellStart"/>
      <w:r>
        <w:t>e.i.r.p</w:t>
      </w:r>
      <w:proofErr w:type="spellEnd"/>
      <w:r>
        <w:t xml:space="preserve">. limit needed to be </w:t>
      </w:r>
      <w:r w:rsidRPr="00672292">
        <w:t>consisten</w:t>
      </w:r>
      <w:r>
        <w:t>t</w:t>
      </w:r>
      <w:r w:rsidRPr="00672292">
        <w:t xml:space="preserve"> with other thresholds, e.g. </w:t>
      </w:r>
      <w:r>
        <w:t>those i</w:t>
      </w:r>
      <w:r w:rsidRPr="00672292">
        <w:t>n</w:t>
      </w:r>
      <w:r>
        <w:t xml:space="preserve"> issue</w:t>
      </w:r>
      <w:r w:rsidRPr="00672292">
        <w:t xml:space="preserve"> 9.1.2.</w:t>
      </w:r>
      <w:r>
        <w:t xml:space="preserve"> This </w:t>
      </w:r>
      <w:r w:rsidRPr="00672292">
        <w:t>will be further considered in ECC PT1.</w:t>
      </w:r>
    </w:p>
    <w:p w:rsidR="00403386" w:rsidRPr="009D7E72" w:rsidRDefault="00403386" w:rsidP="00403386">
      <w:pPr>
        <w:pStyle w:val="ECCParagraph"/>
      </w:pPr>
      <w:r>
        <w:t>ECC PT1 was tasked to provide a draft ECP on issue 9.1.1. The meeting was informed that the Russian Federation had provided a proposal for a draft ECP to an earlier ECC PT1 meeting and this should be considered at the next meeting of ECC PT1.</w:t>
      </w:r>
    </w:p>
    <w:p w:rsidR="00403386" w:rsidRDefault="00403386" w:rsidP="00403386">
      <w:pPr>
        <w:pStyle w:val="ECCBox"/>
      </w:pPr>
      <w:r w:rsidRPr="009D7E72">
        <w:t xml:space="preserve">The draft Brief </w:t>
      </w:r>
      <w:r w:rsidR="001C6DA8">
        <w:t xml:space="preserve">on Agenda item 9.1, issue 9.1.1 was </w:t>
      </w:r>
      <w:r w:rsidRPr="009D7E72">
        <w:t xml:space="preserve">approved and can be found in </w:t>
      </w:r>
      <w:r w:rsidRPr="009D7E72">
        <w:rPr>
          <w:rStyle w:val="ECCHLbold"/>
        </w:rPr>
        <w:t>ANNEX IV-</w:t>
      </w:r>
      <w:r>
        <w:rPr>
          <w:rStyle w:val="ECCHLbold"/>
        </w:rPr>
        <w:t>21A</w:t>
      </w:r>
      <w:r w:rsidRPr="009D7E72">
        <w:t>.</w:t>
      </w:r>
    </w:p>
    <w:p w:rsidR="00403386" w:rsidRPr="00E659C2" w:rsidRDefault="00403386" w:rsidP="00403386">
      <w:pPr>
        <w:pStyle w:val="ECCBreak"/>
      </w:pPr>
      <w:r w:rsidRPr="00E659C2">
        <w:t xml:space="preserve">WRC-19 Agenda item </w:t>
      </w:r>
      <w:r>
        <w:t>9.1</w:t>
      </w:r>
      <w:r w:rsidR="007F50D2">
        <w:t>,</w:t>
      </w:r>
      <w:r>
        <w:t xml:space="preserve"> issue 9.1.2</w:t>
      </w:r>
      <w:r w:rsidRPr="00E659C2">
        <w:t xml:space="preserve"> – </w:t>
      </w:r>
      <w:r>
        <w:t>L-band BSS sound</w:t>
      </w:r>
    </w:p>
    <w:p w:rsidR="00403386" w:rsidRPr="007772AD" w:rsidRDefault="00403386" w:rsidP="00403386">
      <w:pPr>
        <w:pStyle w:val="ECCParagraph"/>
      </w:pPr>
      <w:r w:rsidRPr="00137C8B">
        <w:t xml:space="preserve">The </w:t>
      </w:r>
      <w:r>
        <w:t>Co-</w:t>
      </w:r>
      <w:r w:rsidRPr="00137C8B">
        <w:t>Co</w:t>
      </w:r>
      <w:r>
        <w:t xml:space="preserve">ordinator, Ms Denise </w:t>
      </w:r>
      <w:proofErr w:type="spellStart"/>
      <w:r>
        <w:t>Urbach</w:t>
      </w:r>
      <w:proofErr w:type="spellEnd"/>
      <w:r>
        <w:t xml:space="preserve"> (D)</w:t>
      </w:r>
      <w:r w:rsidRPr="00137C8B">
        <w:t xml:space="preserve"> introduced the draft </w:t>
      </w:r>
      <w:r>
        <w:t>B</w:t>
      </w:r>
      <w:r w:rsidRPr="00137C8B">
        <w:t xml:space="preserve">rief in </w:t>
      </w:r>
      <w:r w:rsidRPr="00137C8B">
        <w:rPr>
          <w:rStyle w:val="ECCHLbold"/>
        </w:rPr>
        <w:t>ANNEX IV-</w:t>
      </w:r>
      <w:r>
        <w:rPr>
          <w:rStyle w:val="ECCHLbold"/>
        </w:rPr>
        <w:t>21B</w:t>
      </w:r>
      <w:r w:rsidRPr="00137C8B">
        <w:t xml:space="preserve"> to </w:t>
      </w:r>
      <w:proofErr w:type="gramStart"/>
      <w:r w:rsidRPr="00137C8B">
        <w:rPr>
          <w:rStyle w:val="ECCHLbold"/>
        </w:rPr>
        <w:t>CPG(</w:t>
      </w:r>
      <w:proofErr w:type="gramEnd"/>
      <w:r w:rsidRPr="00137C8B">
        <w:rPr>
          <w:rStyle w:val="ECCHLbold"/>
        </w:rPr>
        <w:t>18)0</w:t>
      </w:r>
      <w:r>
        <w:rPr>
          <w:rStyle w:val="ECCHLbold"/>
        </w:rPr>
        <w:t>49</w:t>
      </w:r>
      <w:r>
        <w:t xml:space="preserve"> and the draft new ECP in </w:t>
      </w:r>
      <w:r>
        <w:rPr>
          <w:rStyle w:val="ECCHLbold"/>
        </w:rPr>
        <w:t xml:space="preserve">ANNEX </w:t>
      </w:r>
      <w:r w:rsidRPr="00137C8B">
        <w:rPr>
          <w:rStyle w:val="ECCHLbold"/>
        </w:rPr>
        <w:t>V-</w:t>
      </w:r>
      <w:r>
        <w:rPr>
          <w:rStyle w:val="ECCHLbold"/>
        </w:rPr>
        <w:t>21B</w:t>
      </w:r>
      <w:r w:rsidRPr="00137C8B">
        <w:t xml:space="preserve"> to </w:t>
      </w:r>
      <w:r w:rsidRPr="00137C8B">
        <w:rPr>
          <w:rStyle w:val="ECCHLbold"/>
        </w:rPr>
        <w:t>CPG(18)0</w:t>
      </w:r>
      <w:r>
        <w:rPr>
          <w:rStyle w:val="ECCHLbold"/>
        </w:rPr>
        <w:t>49</w:t>
      </w:r>
      <w:r>
        <w:t>.</w:t>
      </w:r>
    </w:p>
    <w:p w:rsidR="00403386" w:rsidRPr="009D7E72" w:rsidRDefault="00403386" w:rsidP="00403386">
      <w:pPr>
        <w:pStyle w:val="ECCParagraph"/>
      </w:pPr>
      <w:r>
        <w:t xml:space="preserve">ECC PT1 was tasked to consider </w:t>
      </w:r>
      <w:r w:rsidRPr="007772AD">
        <w:t>su</w:t>
      </w:r>
      <w:r>
        <w:t>p</w:t>
      </w:r>
      <w:r w:rsidRPr="007772AD">
        <w:t>press</w:t>
      </w:r>
      <w:r>
        <w:t>ion of</w:t>
      </w:r>
      <w:r w:rsidRPr="007772AD">
        <w:t xml:space="preserve"> </w:t>
      </w:r>
      <w:r>
        <w:t>R</w:t>
      </w:r>
      <w:r w:rsidRPr="007772AD">
        <w:t>esolution</w:t>
      </w:r>
      <w:r>
        <w:t xml:space="preserve"> </w:t>
      </w:r>
      <w:r w:rsidRPr="0021673D">
        <w:rPr>
          <w:rStyle w:val="ECCHLbold"/>
        </w:rPr>
        <w:t>761 (WRC-15)</w:t>
      </w:r>
      <w:r w:rsidRPr="007772AD">
        <w:t>.</w:t>
      </w:r>
    </w:p>
    <w:p w:rsidR="00403386" w:rsidRDefault="00403386" w:rsidP="00403386">
      <w:pPr>
        <w:pStyle w:val="ECCBox"/>
      </w:pPr>
      <w:r w:rsidRPr="009D7E72">
        <w:t xml:space="preserve">The draft Brief and draft ECP on </w:t>
      </w:r>
      <w:r w:rsidR="001C6DA8">
        <w:t xml:space="preserve">Agenda item 9.1, issue 9.1.2 </w:t>
      </w:r>
      <w:r w:rsidRPr="009D7E72">
        <w:t>w</w:t>
      </w:r>
      <w:r>
        <w:t>ere</w:t>
      </w:r>
      <w:r w:rsidRPr="009D7E72">
        <w:t xml:space="preserve"> approved and can be found in </w:t>
      </w:r>
      <w:r w:rsidRPr="009D7E72">
        <w:rPr>
          <w:rStyle w:val="ECCHLbold"/>
        </w:rPr>
        <w:t>ANNEX IV-</w:t>
      </w:r>
      <w:r>
        <w:rPr>
          <w:rStyle w:val="ECCHLbold"/>
        </w:rPr>
        <w:t>21B</w:t>
      </w:r>
      <w:r w:rsidRPr="009D7E72">
        <w:rPr>
          <w:rStyle w:val="ECCHLbold"/>
        </w:rPr>
        <w:t xml:space="preserve"> </w:t>
      </w:r>
      <w:r w:rsidRPr="00FB6283">
        <w:t>and</w:t>
      </w:r>
      <w:r w:rsidRPr="009D7E72">
        <w:rPr>
          <w:rStyle w:val="ECCHLbold"/>
        </w:rPr>
        <w:t xml:space="preserve"> ANNEX V-</w:t>
      </w:r>
      <w:r>
        <w:rPr>
          <w:rStyle w:val="ECCHLbold"/>
        </w:rPr>
        <w:t>21B</w:t>
      </w:r>
      <w:r w:rsidRPr="009D7E72">
        <w:t>.</w:t>
      </w:r>
    </w:p>
    <w:p w:rsidR="00403386" w:rsidRPr="00DD65C6" w:rsidRDefault="00403386" w:rsidP="00403386">
      <w:pPr>
        <w:pStyle w:val="ECCStatement"/>
      </w:pPr>
      <w:r>
        <w:t>Statement by the Russian Federation</w:t>
      </w:r>
    </w:p>
    <w:p w:rsidR="00403386" w:rsidRPr="0054350B" w:rsidRDefault="0054350B" w:rsidP="0054350B">
      <w:pPr>
        <w:pStyle w:val="ECCStatement"/>
      </w:pPr>
      <w:r w:rsidRPr="0054350B">
        <w:t>The Russian Federation reiterate its position presented at the CPG19-2, CPG19-3, CPG19-4</w:t>
      </w:r>
      <w:r w:rsidR="00C7598A">
        <w:t>, CPG19-5, CPG19-6</w:t>
      </w:r>
      <w:r w:rsidRPr="0054350B">
        <w:t xml:space="preserve"> that preliminary CEPT position is not related to the Issue 9.1.2 as in accordance with the Radio </w:t>
      </w:r>
      <w:r w:rsidRPr="0054350B">
        <w:lastRenderedPageBreak/>
        <w:t xml:space="preserve">Regulation the band 1 452-1 492 MHz is not identified for IMT in any of the CEPT countries and protection of supplemental downlink under the mobile service is outside of the scope of WRC-19 AI 9.1 Issue 9.1.2. In addition the Russian Federation with regret would like to stress that CEPT position on the issue of compatibility between IMT and BSS in the band 1 452-1 492 MHz is the same as it was at before and at the WRC-15 (hard </w:t>
      </w:r>
      <w:proofErr w:type="spellStart"/>
      <w:r w:rsidRPr="0054350B">
        <w:t>pfd</w:t>
      </w:r>
      <w:proofErr w:type="spellEnd"/>
      <w:r w:rsidRPr="0054350B">
        <w:t xml:space="preserve"> limit for BSS, which does not allow individual reception in BSS) which proof to be unhelpful for finding a solution and lead to this new Agenda item at WRC-19.</w:t>
      </w:r>
    </w:p>
    <w:p w:rsidR="00403386" w:rsidRPr="00403386" w:rsidRDefault="00403386" w:rsidP="00403386">
      <w:pPr>
        <w:pStyle w:val="ECCBreak"/>
      </w:pPr>
      <w:r w:rsidRPr="00403386">
        <w:t xml:space="preserve">WRC-19 Agenda item </w:t>
      </w:r>
      <w:r>
        <w:t>9.1</w:t>
      </w:r>
      <w:r w:rsidR="007F50D2">
        <w:t>,</w:t>
      </w:r>
      <w:r>
        <w:t xml:space="preserve"> issue 9.1.8</w:t>
      </w:r>
      <w:r w:rsidRPr="00403386">
        <w:t xml:space="preserve"> – Machine-type communications</w:t>
      </w:r>
    </w:p>
    <w:p w:rsidR="00403386" w:rsidRDefault="00403386" w:rsidP="00403386">
      <w:pPr>
        <w:pStyle w:val="ECCParagraph"/>
      </w:pPr>
      <w:r>
        <w:t xml:space="preserve">The ECC PT1 Chairman Mr Steve Green (G), introduced </w:t>
      </w:r>
      <w:r w:rsidRPr="00137C8B">
        <w:t xml:space="preserve">draft </w:t>
      </w:r>
      <w:r>
        <w:t>B</w:t>
      </w:r>
      <w:r w:rsidRPr="00137C8B">
        <w:t xml:space="preserve">rief in </w:t>
      </w:r>
      <w:r w:rsidRPr="00137C8B">
        <w:rPr>
          <w:rStyle w:val="ECCHLbold"/>
        </w:rPr>
        <w:t>ANNEX IV-</w:t>
      </w:r>
      <w:r>
        <w:rPr>
          <w:rStyle w:val="ECCHLbold"/>
        </w:rPr>
        <w:t>21H</w:t>
      </w:r>
      <w:r w:rsidRPr="00137C8B">
        <w:t xml:space="preserve"> to </w:t>
      </w:r>
      <w:proofErr w:type="gramStart"/>
      <w:r w:rsidRPr="00137C8B">
        <w:rPr>
          <w:rStyle w:val="ECCHLbold"/>
        </w:rPr>
        <w:t>CPG(</w:t>
      </w:r>
      <w:proofErr w:type="gramEnd"/>
      <w:r w:rsidRPr="00137C8B">
        <w:rPr>
          <w:rStyle w:val="ECCHLbold"/>
        </w:rPr>
        <w:t>18)0</w:t>
      </w:r>
      <w:r>
        <w:rPr>
          <w:rStyle w:val="ECCHLbold"/>
        </w:rPr>
        <w:t>49</w:t>
      </w:r>
      <w:r>
        <w:t xml:space="preserve"> and the draft ECP in </w:t>
      </w:r>
      <w:r>
        <w:rPr>
          <w:rStyle w:val="ECCHLbold"/>
        </w:rPr>
        <w:t xml:space="preserve">ANNEX </w:t>
      </w:r>
      <w:r w:rsidRPr="00137C8B">
        <w:rPr>
          <w:rStyle w:val="ECCHLbold"/>
        </w:rPr>
        <w:t>V-</w:t>
      </w:r>
      <w:r>
        <w:rPr>
          <w:rStyle w:val="ECCHLbold"/>
        </w:rPr>
        <w:t>21H</w:t>
      </w:r>
      <w:r w:rsidRPr="00137C8B">
        <w:t xml:space="preserve"> to </w:t>
      </w:r>
      <w:r w:rsidRPr="00137C8B">
        <w:rPr>
          <w:rStyle w:val="ECCHLbold"/>
        </w:rPr>
        <w:t>CPG(18)0</w:t>
      </w:r>
      <w:r>
        <w:rPr>
          <w:rStyle w:val="ECCHLbold"/>
        </w:rPr>
        <w:t>49</w:t>
      </w:r>
      <w:r>
        <w:t>. The conclusion on Brief and ECP is stable for some meetings and no work has been done at ECC PT1.</w:t>
      </w:r>
    </w:p>
    <w:p w:rsidR="00403386" w:rsidRDefault="00403386" w:rsidP="00403386">
      <w:pPr>
        <w:pStyle w:val="ECCBox"/>
      </w:pPr>
      <w:r w:rsidRPr="009D7E72">
        <w:t xml:space="preserve">The draft Brief and draft ECP on </w:t>
      </w:r>
      <w:r w:rsidR="001C6DA8">
        <w:t xml:space="preserve">Agenda item 9.1, issue 9.1.8 </w:t>
      </w:r>
      <w:r w:rsidRPr="009D7E72">
        <w:t>w</w:t>
      </w:r>
      <w:r>
        <w:t>ere</w:t>
      </w:r>
      <w:r w:rsidRPr="009D7E72">
        <w:t xml:space="preserve"> approved and can be found in </w:t>
      </w:r>
      <w:r w:rsidRPr="009D7E72">
        <w:rPr>
          <w:rStyle w:val="ECCHLbold"/>
        </w:rPr>
        <w:t>ANNEX IV-</w:t>
      </w:r>
      <w:r>
        <w:rPr>
          <w:rStyle w:val="ECCHLbold"/>
        </w:rPr>
        <w:t>21H</w:t>
      </w:r>
      <w:r w:rsidRPr="009D7E72">
        <w:rPr>
          <w:rStyle w:val="ECCHLbold"/>
        </w:rPr>
        <w:t xml:space="preserve"> </w:t>
      </w:r>
      <w:r w:rsidRPr="00FB6283">
        <w:t>and</w:t>
      </w:r>
      <w:r>
        <w:rPr>
          <w:rStyle w:val="ECCHLbold"/>
        </w:rPr>
        <w:t xml:space="preserve"> ANNEX V-21H</w:t>
      </w:r>
      <w:r w:rsidRPr="009D7E72">
        <w:t>.</w:t>
      </w:r>
      <w:r w:rsidRPr="000E3E94">
        <w:t xml:space="preserve"> </w:t>
      </w:r>
      <w:r>
        <w:t>This ECP is expected to be finally approved at the next CPG meeting.</w:t>
      </w:r>
    </w:p>
    <w:p w:rsidR="00403386" w:rsidRDefault="00403386" w:rsidP="00403386">
      <w:pPr>
        <w:pStyle w:val="ECCBreak"/>
      </w:pPr>
      <w:r>
        <w:t>Elements for Agenda item 9.2</w:t>
      </w:r>
      <w:r w:rsidR="007F50D2" w:rsidRPr="00403386">
        <w:t xml:space="preserve"> – </w:t>
      </w:r>
      <w:r w:rsidR="007F50D2" w:rsidRPr="00C74382">
        <w:t>Inconsistencies</w:t>
      </w:r>
    </w:p>
    <w:p w:rsidR="00403386" w:rsidRPr="001E5EF8" w:rsidRDefault="00403386" w:rsidP="00403386">
      <w:r>
        <w:t xml:space="preserve">The United Kingdom introduced </w:t>
      </w:r>
      <w:r w:rsidR="00BF235B">
        <w:t>doc</w:t>
      </w:r>
      <w:r>
        <w:t xml:space="preserve"> </w:t>
      </w:r>
      <w:r w:rsidRPr="001E5EF8">
        <w:rPr>
          <w:rStyle w:val="ECCHLbold"/>
        </w:rPr>
        <w:t>066</w:t>
      </w:r>
      <w:r w:rsidRPr="00403386">
        <w:t>. Based on their</w:t>
      </w:r>
      <w:r>
        <w:t xml:space="preserve"> review of </w:t>
      </w:r>
      <w:r w:rsidRPr="001C6DA8">
        <w:rPr>
          <w:rStyle w:val="ECCHLbold"/>
        </w:rPr>
        <w:t>5.441B</w:t>
      </w:r>
      <w:r>
        <w:t xml:space="preserve"> on </w:t>
      </w:r>
      <w:r w:rsidRPr="001E5EF8">
        <w:t>4</w:t>
      </w:r>
      <w:r>
        <w:t xml:space="preserve"> </w:t>
      </w:r>
      <w:r w:rsidRPr="001E5EF8">
        <w:t>8</w:t>
      </w:r>
      <w:r>
        <w:t>00</w:t>
      </w:r>
      <w:r w:rsidRPr="001E5EF8">
        <w:t>-4</w:t>
      </w:r>
      <w:r>
        <w:t xml:space="preserve"> </w:t>
      </w:r>
      <w:r w:rsidRPr="001E5EF8">
        <w:t>99</w:t>
      </w:r>
      <w:r>
        <w:t>0</w:t>
      </w:r>
      <w:r w:rsidRPr="001E5EF8">
        <w:t xml:space="preserve"> </w:t>
      </w:r>
      <w:r>
        <w:t>M</w:t>
      </w:r>
      <w:r w:rsidRPr="001E5EF8">
        <w:t>Hz</w:t>
      </w:r>
      <w:r>
        <w:t>, the UK p</w:t>
      </w:r>
      <w:r w:rsidRPr="001E5EF8">
        <w:t>ropose</w:t>
      </w:r>
      <w:r>
        <w:t>d a</w:t>
      </w:r>
      <w:r w:rsidRPr="001E5EF8">
        <w:t xml:space="preserve"> draft ECP for no change to the tech</w:t>
      </w:r>
      <w:r>
        <w:t>nical</w:t>
      </w:r>
      <w:r w:rsidRPr="001E5EF8">
        <w:t xml:space="preserve"> conditions, and a mod</w:t>
      </w:r>
      <w:r>
        <w:t>ification to the footnote</w:t>
      </w:r>
      <w:r w:rsidRPr="001E5EF8">
        <w:t xml:space="preserve"> to remove any further need to review. </w:t>
      </w:r>
    </w:p>
    <w:p w:rsidR="00403386" w:rsidRDefault="00403386" w:rsidP="00403386">
      <w:pPr>
        <w:pStyle w:val="ECCTabletext"/>
      </w:pPr>
      <w:r>
        <w:t xml:space="preserve">Further clarification was sought on studies to justify the current criteria. It was outlined that no </w:t>
      </w:r>
      <w:r w:rsidR="00C7598A">
        <w:t xml:space="preserve">agreement has been reached on </w:t>
      </w:r>
      <w:r>
        <w:t>stud</w:t>
      </w:r>
      <w:r w:rsidR="00C7598A">
        <w:t>ies</w:t>
      </w:r>
      <w:r>
        <w:t xml:space="preserve"> </w:t>
      </w:r>
      <w:r w:rsidR="00C7598A">
        <w:t>for this band in response to Resolution</w:t>
      </w:r>
      <w:r w:rsidR="00C7598A" w:rsidRPr="0021673D">
        <w:rPr>
          <w:rStyle w:val="ECCHLbold"/>
        </w:rPr>
        <w:t xml:space="preserve"> 223 </w:t>
      </w:r>
      <w:r w:rsidR="00C7598A">
        <w:t xml:space="preserve">and </w:t>
      </w:r>
      <w:r>
        <w:t>there was support for the proposal.</w:t>
      </w:r>
    </w:p>
    <w:p w:rsidR="00403386" w:rsidRPr="001E5EF8" w:rsidRDefault="00403386" w:rsidP="00403386">
      <w:pPr>
        <w:pStyle w:val="ECCTabletext"/>
      </w:pPr>
      <w:r>
        <w:t xml:space="preserve">ECC PT1 was tasked to develop a preliminary CEPT position on the issue in time for CPM19-2. </w:t>
      </w:r>
    </w:p>
    <w:p w:rsidR="00525101" w:rsidRDefault="00525101" w:rsidP="008C6B05">
      <w:pPr>
        <w:pStyle w:val="berschrift1"/>
      </w:pPr>
      <w:r>
        <w:t xml:space="preserve">Final </w:t>
      </w:r>
      <w:r w:rsidR="00C7598A">
        <w:t xml:space="preserve">Adoption </w:t>
      </w:r>
      <w:r>
        <w:t>of ECP</w:t>
      </w:r>
    </w:p>
    <w:p w:rsidR="00525101" w:rsidRDefault="008824E2" w:rsidP="00525101">
      <w:pPr>
        <w:pStyle w:val="ECCParagraph"/>
      </w:pPr>
      <w:r w:rsidRPr="00965A7D">
        <w:t xml:space="preserve">The Chairman verified that the requirements of the quorum were met: </w:t>
      </w:r>
      <w:r>
        <w:t>2</w:t>
      </w:r>
      <w:r w:rsidRPr="00965A7D">
        <w:t xml:space="preserve">6 of 48 CEPT member states were present at </w:t>
      </w:r>
      <w:r>
        <w:t xml:space="preserve">the </w:t>
      </w:r>
      <w:r w:rsidRPr="00965A7D">
        <w:t xml:space="preserve">time of </w:t>
      </w:r>
      <w:r>
        <w:t xml:space="preserve">the </w:t>
      </w:r>
      <w:r w:rsidRPr="00965A7D">
        <w:t xml:space="preserve">decision. </w:t>
      </w:r>
      <w:r>
        <w:t xml:space="preserve">A </w:t>
      </w:r>
      <w:r w:rsidR="007A038B">
        <w:t>proxy</w:t>
      </w:r>
      <w:r w:rsidRPr="00965A7D">
        <w:t xml:space="preserve"> from </w:t>
      </w:r>
      <w:r>
        <w:t>Slovenia</w:t>
      </w:r>
      <w:r w:rsidRPr="00965A7D">
        <w:t xml:space="preserve"> to L</w:t>
      </w:r>
      <w:r>
        <w:t>ithuania</w:t>
      </w:r>
      <w:r w:rsidRPr="00965A7D">
        <w:t xml:space="preserve"> received by the </w:t>
      </w:r>
      <w:r>
        <w:t>C</w:t>
      </w:r>
      <w:r w:rsidRPr="00965A7D">
        <w:t xml:space="preserve">hairman before the meeting started, which is in accordance with Article 15.3 of the </w:t>
      </w:r>
      <w:proofErr w:type="spellStart"/>
      <w:r w:rsidRPr="00965A7D">
        <w:t>RoP</w:t>
      </w:r>
      <w:proofErr w:type="spellEnd"/>
      <w:r w:rsidRPr="00965A7D">
        <w:t xml:space="preserve">. The </w:t>
      </w:r>
      <w:r>
        <w:t>C</w:t>
      </w:r>
      <w:r w:rsidRPr="00965A7D">
        <w:t xml:space="preserve">hairman informed </w:t>
      </w:r>
      <w:r>
        <w:t xml:space="preserve">the meeting </w:t>
      </w:r>
      <w:r w:rsidRPr="00965A7D">
        <w:t>also about the general proxy from Liechtenstein to Switzerland</w:t>
      </w:r>
      <w:r>
        <w:t xml:space="preserve"> for the preparatory cycle of WRC-</w:t>
      </w:r>
      <w:r w:rsidR="003A4225">
        <w:t>19</w:t>
      </w:r>
      <w:r w:rsidRPr="00965A7D">
        <w:t>.</w:t>
      </w:r>
      <w:r w:rsidR="003A4225">
        <w:t xml:space="preserve"> </w:t>
      </w:r>
      <w:r w:rsidR="00525101">
        <w:t xml:space="preserve">The 26 administrations including two proxies </w:t>
      </w:r>
      <w:r w:rsidR="005F6FB9">
        <w:t xml:space="preserve">present at the time of the decision </w:t>
      </w:r>
      <w:r w:rsidR="00525101">
        <w:t xml:space="preserve">finally approved </w:t>
      </w:r>
      <w:r w:rsidR="005F6FB9">
        <w:t xml:space="preserve">unanimously </w:t>
      </w:r>
      <w:r w:rsidR="00525101">
        <w:t xml:space="preserve">the ECPs on Agenda item 1.11, 1.12 and three subparts of AI 1.16. </w:t>
      </w:r>
    </w:p>
    <w:p w:rsidR="008824E2" w:rsidRDefault="008824E2" w:rsidP="00525101">
      <w:pPr>
        <w:pStyle w:val="ECCParagraph"/>
      </w:pPr>
      <w:r w:rsidRPr="00965A7D">
        <w:t>The voting results are contained in the relevant section of the minutes.</w:t>
      </w:r>
      <w:r>
        <w:t xml:space="preserve"> The </w:t>
      </w:r>
      <w:r w:rsidR="003843E5">
        <w:t xml:space="preserve">adopted </w:t>
      </w:r>
      <w:r>
        <w:t xml:space="preserve">ECPs, </w:t>
      </w:r>
      <w:r w:rsidRPr="00965A7D">
        <w:t>subject to co-signature</w:t>
      </w:r>
      <w:r>
        <w:t xml:space="preserve"> will be sent out in the beginning of 2019.</w:t>
      </w:r>
    </w:p>
    <w:p w:rsidR="00525101" w:rsidRPr="00525101" w:rsidRDefault="008824E2" w:rsidP="00525101">
      <w:pPr>
        <w:pStyle w:val="ECCParagraph"/>
        <w:rPr>
          <w:lang w:val="da-DK"/>
        </w:rPr>
      </w:pPr>
      <w:r w:rsidRPr="008824E2">
        <w:t xml:space="preserve">The Chairman informed the meeting that the adopted ECPs will be </w:t>
      </w:r>
      <w:r>
        <w:t>cross-checked with</w:t>
      </w:r>
      <w:r w:rsidRPr="008824E2">
        <w:t xml:space="preserve"> the </w:t>
      </w:r>
      <w:r>
        <w:t xml:space="preserve">BR for compliance with the </w:t>
      </w:r>
      <w:r w:rsidRPr="008824E2">
        <w:t xml:space="preserve">Conference Proposal Interface. Therefore the editorial outline of the documents may be subject to changes and further discussion with the BR. </w:t>
      </w:r>
      <w:r>
        <w:t xml:space="preserve">All </w:t>
      </w:r>
      <w:r w:rsidRPr="008824E2">
        <w:t>ECPs will be submitted to the ITU as contributions for WRC-1</w:t>
      </w:r>
      <w:r>
        <w:t>9</w:t>
      </w:r>
      <w:r w:rsidRPr="008824E2">
        <w:t xml:space="preserve"> in due time to allow necessary translation in the six official languages.</w:t>
      </w:r>
      <w:r w:rsidR="00525101">
        <w:t xml:space="preserve"> </w:t>
      </w:r>
    </w:p>
    <w:p w:rsidR="008C6B05" w:rsidRPr="0022591F" w:rsidRDefault="008C6B05" w:rsidP="008C6B05">
      <w:pPr>
        <w:pStyle w:val="berschrift1"/>
        <w:rPr>
          <w:lang w:val="en-GB"/>
        </w:rPr>
      </w:pPr>
      <w:r w:rsidRPr="0022591F">
        <w:rPr>
          <w:lang w:val="en-GB"/>
        </w:rPr>
        <w:t>Schedule of Meetings</w:t>
      </w:r>
    </w:p>
    <w:p w:rsidR="001B06FA" w:rsidRPr="0022591F" w:rsidRDefault="008C6B05" w:rsidP="009F40C3">
      <w:r w:rsidRPr="0022591F">
        <w:t xml:space="preserve">The meeting considered the schedule of meetings of CPG and PTs and agreed on a tentative schedule until the final meeting of CPG in </w:t>
      </w:r>
      <w:r w:rsidR="00C85DFB" w:rsidRPr="0022591F">
        <w:t>August</w:t>
      </w:r>
      <w:r w:rsidRPr="0022591F">
        <w:t xml:space="preserve"> 2019 in </w:t>
      </w:r>
      <w:r w:rsidR="004A3388" w:rsidRPr="00095753">
        <w:rPr>
          <w:rStyle w:val="ECCHLbold"/>
        </w:rPr>
        <w:t>ADM</w:t>
      </w:r>
      <w:r w:rsidR="00BE27EF" w:rsidRPr="00095753">
        <w:rPr>
          <w:rStyle w:val="ECCHLbold"/>
        </w:rPr>
        <w:t>2</w:t>
      </w:r>
      <w:r w:rsidR="008D1E84">
        <w:rPr>
          <w:rStyle w:val="ECCHLbold"/>
        </w:rPr>
        <w:t>9</w:t>
      </w:r>
      <w:r w:rsidR="00C77E36" w:rsidRPr="00095753">
        <w:rPr>
          <w:rStyle w:val="ECCHLbold"/>
        </w:rPr>
        <w:t>R</w:t>
      </w:r>
      <w:r w:rsidR="00BE27EF" w:rsidRPr="00095753">
        <w:rPr>
          <w:rStyle w:val="ECCHLbold"/>
        </w:rPr>
        <w:t>2</w:t>
      </w:r>
      <w:r w:rsidR="006109D7">
        <w:t>.</w:t>
      </w:r>
    </w:p>
    <w:p w:rsidR="008C6B05" w:rsidRPr="0022591F" w:rsidRDefault="006109D7" w:rsidP="008C6B05">
      <w:pPr>
        <w:pStyle w:val="berschrift1"/>
        <w:rPr>
          <w:lang w:val="en-GB"/>
        </w:rPr>
      </w:pPr>
      <w:r>
        <w:rPr>
          <w:lang w:val="en-GB"/>
        </w:rPr>
        <w:t>Date and Place of next CPG</w:t>
      </w:r>
      <w:r w:rsidR="008C6B05" w:rsidRPr="0022591F">
        <w:rPr>
          <w:lang w:val="en-GB"/>
        </w:rPr>
        <w:t xml:space="preserve"> meetings (including timing 2019)</w:t>
      </w:r>
    </w:p>
    <w:p w:rsidR="008C6B05" w:rsidRPr="0022591F" w:rsidRDefault="008C6B05" w:rsidP="008C6B05">
      <w:pPr>
        <w:pStyle w:val="ECCParagraph"/>
      </w:pPr>
      <w:r w:rsidRPr="0022591F">
        <w:t>The following meetings of the CPG are scheduled:</w:t>
      </w:r>
    </w:p>
    <w:tbl>
      <w:tblPr>
        <w:tblW w:w="9780" w:type="dxa"/>
        <w:tblInd w:w="70" w:type="dxa"/>
        <w:tblLayout w:type="fixed"/>
        <w:tblCellMar>
          <w:left w:w="70" w:type="dxa"/>
          <w:right w:w="70" w:type="dxa"/>
        </w:tblCellMar>
        <w:tblLook w:val="04A0" w:firstRow="1" w:lastRow="0" w:firstColumn="1" w:lastColumn="0" w:noHBand="0" w:noVBand="1"/>
      </w:tblPr>
      <w:tblGrid>
        <w:gridCol w:w="1842"/>
        <w:gridCol w:w="3260"/>
        <w:gridCol w:w="4678"/>
      </w:tblGrid>
      <w:tr w:rsidR="008C6B05" w:rsidRPr="0022591F" w:rsidTr="009F40C3">
        <w:trPr>
          <w:trHeight w:val="433"/>
        </w:trPr>
        <w:tc>
          <w:tcPr>
            <w:tcW w:w="1842" w:type="dxa"/>
            <w:hideMark/>
          </w:tcPr>
          <w:p w:rsidR="008C6B05" w:rsidRPr="0022591F" w:rsidRDefault="008C6B05">
            <w:pPr>
              <w:pStyle w:val="ECCTableHeaderred"/>
              <w:rPr>
                <w:lang w:val="en-GB"/>
              </w:rPr>
            </w:pPr>
            <w:r w:rsidRPr="0022591F">
              <w:rPr>
                <w:lang w:val="en-GB"/>
              </w:rPr>
              <w:lastRenderedPageBreak/>
              <w:t>Meeting:</w:t>
            </w:r>
          </w:p>
        </w:tc>
        <w:tc>
          <w:tcPr>
            <w:tcW w:w="3260" w:type="dxa"/>
            <w:hideMark/>
          </w:tcPr>
          <w:p w:rsidR="008C6B05" w:rsidRPr="0022591F" w:rsidRDefault="008C6B05">
            <w:pPr>
              <w:pStyle w:val="ECCTableHeaderred"/>
              <w:rPr>
                <w:lang w:val="en-GB"/>
              </w:rPr>
            </w:pPr>
            <w:r w:rsidRPr="0022591F">
              <w:rPr>
                <w:lang w:val="en-GB"/>
              </w:rPr>
              <w:t>Date:</w:t>
            </w:r>
          </w:p>
        </w:tc>
        <w:tc>
          <w:tcPr>
            <w:tcW w:w="4678" w:type="dxa"/>
            <w:hideMark/>
          </w:tcPr>
          <w:p w:rsidR="008C6B05" w:rsidRPr="0022591F" w:rsidRDefault="008C6B05">
            <w:pPr>
              <w:pStyle w:val="ECCTableHeaderred"/>
              <w:rPr>
                <w:lang w:val="en-GB"/>
              </w:rPr>
            </w:pPr>
            <w:r w:rsidRPr="0022591F">
              <w:rPr>
                <w:lang w:val="en-GB"/>
              </w:rPr>
              <w:t>Country:</w:t>
            </w:r>
          </w:p>
        </w:tc>
      </w:tr>
      <w:tr w:rsidR="008C6B05" w:rsidRPr="0022591F" w:rsidTr="004D3301">
        <w:trPr>
          <w:trHeight w:val="350"/>
        </w:trPr>
        <w:tc>
          <w:tcPr>
            <w:tcW w:w="1842" w:type="dxa"/>
            <w:hideMark/>
          </w:tcPr>
          <w:p w:rsidR="008C6B05" w:rsidRPr="0022591F" w:rsidRDefault="008C6B05">
            <w:pPr>
              <w:pStyle w:val="ECCTabletext"/>
            </w:pPr>
            <w:r w:rsidRPr="0022591F">
              <w:t>CPG19-8</w:t>
            </w:r>
          </w:p>
        </w:tc>
        <w:tc>
          <w:tcPr>
            <w:tcW w:w="3260" w:type="dxa"/>
            <w:vAlign w:val="center"/>
            <w:hideMark/>
          </w:tcPr>
          <w:p w:rsidR="008C6B05" w:rsidRPr="0022591F" w:rsidRDefault="00394947" w:rsidP="00DB00A4">
            <w:pPr>
              <w:pStyle w:val="ECCTabletext"/>
            </w:pPr>
            <w:r>
              <w:t>20</w:t>
            </w:r>
            <w:r w:rsidRPr="00394947">
              <w:rPr>
                <w:rStyle w:val="ECCHLsuperscript"/>
              </w:rPr>
              <w:t>th</w:t>
            </w:r>
            <w:r>
              <w:t xml:space="preserve"> - 24</w:t>
            </w:r>
            <w:r w:rsidRPr="00394947">
              <w:rPr>
                <w:rStyle w:val="ECCHLsuperscript"/>
              </w:rPr>
              <w:t>th</w:t>
            </w:r>
            <w:r>
              <w:t xml:space="preserve"> </w:t>
            </w:r>
            <w:r w:rsidR="008C6B05" w:rsidRPr="0022591F">
              <w:t>Ma</w:t>
            </w:r>
            <w:r w:rsidR="00DB00A4" w:rsidRPr="0022591F">
              <w:t>y</w:t>
            </w:r>
            <w:r w:rsidR="008C6B05" w:rsidRPr="0022591F">
              <w:t xml:space="preserve"> 2019</w:t>
            </w:r>
          </w:p>
        </w:tc>
        <w:tc>
          <w:tcPr>
            <w:tcW w:w="4678" w:type="dxa"/>
            <w:vAlign w:val="center"/>
            <w:hideMark/>
          </w:tcPr>
          <w:p w:rsidR="008C6B05" w:rsidRPr="0022591F" w:rsidRDefault="00C7598A">
            <w:pPr>
              <w:pStyle w:val="ECCTabletext"/>
            </w:pPr>
            <w:r>
              <w:t>Stockholm</w:t>
            </w:r>
            <w:r w:rsidR="00C23B91" w:rsidRPr="0022591F">
              <w:t>, Sweden</w:t>
            </w:r>
          </w:p>
        </w:tc>
      </w:tr>
      <w:tr w:rsidR="008C6B05" w:rsidRPr="0022591F" w:rsidTr="004D3301">
        <w:trPr>
          <w:trHeight w:val="350"/>
        </w:trPr>
        <w:tc>
          <w:tcPr>
            <w:tcW w:w="1842" w:type="dxa"/>
            <w:hideMark/>
          </w:tcPr>
          <w:p w:rsidR="008C6B05" w:rsidRPr="0022591F" w:rsidRDefault="008C6B05">
            <w:pPr>
              <w:pStyle w:val="ECCTabletext"/>
            </w:pPr>
            <w:r w:rsidRPr="0022591F">
              <w:t>CPG19-9</w:t>
            </w:r>
          </w:p>
        </w:tc>
        <w:tc>
          <w:tcPr>
            <w:tcW w:w="3260" w:type="dxa"/>
            <w:vAlign w:val="center"/>
            <w:hideMark/>
          </w:tcPr>
          <w:p w:rsidR="008C6B05" w:rsidRPr="0022591F" w:rsidRDefault="00394947" w:rsidP="00394947">
            <w:pPr>
              <w:pStyle w:val="ECCTabletext"/>
            </w:pPr>
            <w:r w:rsidRPr="0022591F">
              <w:t>2</w:t>
            </w:r>
            <w:r>
              <w:t>6</w:t>
            </w:r>
            <w:r w:rsidRPr="0022591F">
              <w:rPr>
                <w:rStyle w:val="ECCHLsuperscript"/>
              </w:rPr>
              <w:t>th</w:t>
            </w:r>
            <w:r w:rsidRPr="0022591F">
              <w:t xml:space="preserve"> </w:t>
            </w:r>
            <w:r w:rsidR="008C6B05" w:rsidRPr="0022591F">
              <w:t>- 30</w:t>
            </w:r>
            <w:r w:rsidR="008C6B05" w:rsidRPr="0022591F">
              <w:rPr>
                <w:rStyle w:val="ECCHLsuperscript"/>
              </w:rPr>
              <w:t>th</w:t>
            </w:r>
            <w:r w:rsidR="008C6B05" w:rsidRPr="0022591F">
              <w:t xml:space="preserve"> August 2019 </w:t>
            </w:r>
          </w:p>
        </w:tc>
        <w:tc>
          <w:tcPr>
            <w:tcW w:w="4678" w:type="dxa"/>
            <w:vAlign w:val="center"/>
            <w:hideMark/>
          </w:tcPr>
          <w:p w:rsidR="008C6B05" w:rsidRPr="0022591F" w:rsidRDefault="008C6B05">
            <w:pPr>
              <w:pStyle w:val="ECCTabletext"/>
            </w:pPr>
            <w:r w:rsidRPr="0022591F">
              <w:t>[TBD]</w:t>
            </w:r>
            <w:r w:rsidR="00C23B91" w:rsidRPr="0022591F">
              <w:t xml:space="preserve"> </w:t>
            </w:r>
          </w:p>
        </w:tc>
      </w:tr>
      <w:tr w:rsidR="00D6327D" w:rsidRPr="0022591F" w:rsidTr="00D6327D">
        <w:trPr>
          <w:trHeight w:val="210"/>
        </w:trPr>
        <w:tc>
          <w:tcPr>
            <w:tcW w:w="9780" w:type="dxa"/>
            <w:gridSpan w:val="3"/>
          </w:tcPr>
          <w:p w:rsidR="00D6327D" w:rsidRPr="0022591F" w:rsidRDefault="00D6327D" w:rsidP="00D6327D">
            <w:pPr>
              <w:pStyle w:val="Funotentext"/>
              <w:rPr>
                <w:lang w:val="en-GB"/>
              </w:rPr>
            </w:pPr>
          </w:p>
        </w:tc>
      </w:tr>
    </w:tbl>
    <w:p w:rsidR="006E3E69" w:rsidRDefault="00C85DFB" w:rsidP="00EB636A">
      <w:r w:rsidRPr="0022591F">
        <w:t xml:space="preserve">Sweden confirmed its </w:t>
      </w:r>
      <w:r w:rsidR="001C2B52" w:rsidRPr="0022591F">
        <w:t xml:space="preserve">invitation for </w:t>
      </w:r>
      <w:r w:rsidRPr="0022591F">
        <w:t>CPG19-8 in May 2019</w:t>
      </w:r>
      <w:r w:rsidR="0019139F" w:rsidRPr="0022591F">
        <w:t>.</w:t>
      </w:r>
      <w:r w:rsidR="001B06FA" w:rsidRPr="0022591F">
        <w:t xml:space="preserve"> </w:t>
      </w:r>
      <w:r w:rsidRPr="0022591F">
        <w:t xml:space="preserve">The </w:t>
      </w:r>
      <w:r w:rsidR="001B06FA" w:rsidRPr="0022591F">
        <w:t>Russ</w:t>
      </w:r>
      <w:r w:rsidR="00C23B91" w:rsidRPr="0022591F">
        <w:t>ian</w:t>
      </w:r>
      <w:r w:rsidR="001B06FA" w:rsidRPr="0022591F">
        <w:t xml:space="preserve"> Fed</w:t>
      </w:r>
      <w:r w:rsidR="00C23B91" w:rsidRPr="0022591F">
        <w:t>eration</w:t>
      </w:r>
      <w:r w:rsidR="001B06FA" w:rsidRPr="0022591F">
        <w:t xml:space="preserve"> </w:t>
      </w:r>
      <w:r w:rsidR="00C7598A">
        <w:t>withdr</w:t>
      </w:r>
      <w:r w:rsidR="002A47BA">
        <w:t>e</w:t>
      </w:r>
      <w:r w:rsidR="00C7598A">
        <w:t>w</w:t>
      </w:r>
      <w:r w:rsidR="00C7598A" w:rsidRPr="0022591F">
        <w:t xml:space="preserve"> </w:t>
      </w:r>
      <w:r w:rsidR="00C7598A">
        <w:t>its</w:t>
      </w:r>
      <w:r w:rsidR="00C7598A" w:rsidRPr="0022591F">
        <w:t xml:space="preserve"> </w:t>
      </w:r>
      <w:r w:rsidR="001B06FA" w:rsidRPr="0022591F">
        <w:t xml:space="preserve">invitation </w:t>
      </w:r>
      <w:r w:rsidRPr="0022591F">
        <w:t xml:space="preserve">to </w:t>
      </w:r>
      <w:r w:rsidR="00550F5A" w:rsidRPr="0022591F">
        <w:t>CPG</w:t>
      </w:r>
      <w:r w:rsidRPr="0022591F">
        <w:t>19</w:t>
      </w:r>
      <w:r w:rsidR="000C7B97">
        <w:t>-9</w:t>
      </w:r>
      <w:r w:rsidR="001B06FA" w:rsidRPr="0022591F">
        <w:t xml:space="preserve"> </w:t>
      </w:r>
      <w:r w:rsidR="00C23B91" w:rsidRPr="0022591F">
        <w:t xml:space="preserve">in </w:t>
      </w:r>
      <w:r w:rsidRPr="0022591F">
        <w:t xml:space="preserve">August </w:t>
      </w:r>
      <w:r w:rsidR="001B06FA" w:rsidRPr="0022591F">
        <w:t>2019</w:t>
      </w:r>
      <w:r w:rsidR="00C7598A">
        <w:t>.</w:t>
      </w:r>
      <w:r w:rsidR="00643BF4" w:rsidRPr="00643BF4">
        <w:t xml:space="preserve"> The Meeting emphasised with regrets that this was not foreseeable, but the right of an administration. The Chairman, noting the late stage in the cycle, invited all administrations to seriously consider hosting CPG19-9 and inform the Secretary and himself as soon as practicable. He reminded also those who may not have had the possibility in this cycle to evaluate their options for the preparatory cycle towards WRC-23.</w:t>
      </w:r>
      <w:r w:rsidR="00BF235B">
        <w:t xml:space="preserve"> </w:t>
      </w:r>
    </w:p>
    <w:p w:rsidR="00C74382" w:rsidRDefault="006109D7" w:rsidP="00A821E2">
      <w:pPr>
        <w:pStyle w:val="ECCParagraph"/>
      </w:pPr>
      <w:r>
        <w:t>The meeting re-emphasised its decision on a general deadline for c</w:t>
      </w:r>
      <w:r w:rsidR="00C74382">
        <w:t>ontribution</w:t>
      </w:r>
      <w:r>
        <w:t>s</w:t>
      </w:r>
      <w:r w:rsidR="00C74382">
        <w:t xml:space="preserve"> </w:t>
      </w:r>
      <w:r>
        <w:t>to CPG meetings to 18h00, CET, on the Wednesday before the meetings. The specific date will be mentioned on the CPG website and in the invitation.</w:t>
      </w:r>
    </w:p>
    <w:p w:rsidR="000C7B97" w:rsidRPr="0022591F" w:rsidRDefault="000C7B97" w:rsidP="00A821E2">
      <w:pPr>
        <w:pStyle w:val="ECCParagraph"/>
      </w:pPr>
      <w:r>
        <w:t>All participants were advised to register as early as possible to the CPG meetings as no registration to the meeting can be guaranteed after the maximum capacity is reached. This is essential to assist the hosting administration(s) with logistical planning.</w:t>
      </w:r>
    </w:p>
    <w:p w:rsidR="008C5446" w:rsidRPr="0022591F" w:rsidRDefault="008C5446" w:rsidP="001D2D75">
      <w:pPr>
        <w:pStyle w:val="berschrift1"/>
        <w:rPr>
          <w:lang w:val="en-GB"/>
        </w:rPr>
      </w:pPr>
      <w:r w:rsidRPr="0022591F">
        <w:rPr>
          <w:lang w:val="en-GB"/>
        </w:rPr>
        <w:t>Any other business</w:t>
      </w:r>
    </w:p>
    <w:p w:rsidR="002A4CEE" w:rsidRDefault="00EB636A" w:rsidP="002A4CEE">
      <w:pPr>
        <w:pStyle w:val="ECCParagraph"/>
      </w:pPr>
      <w:r>
        <w:t xml:space="preserve">The </w:t>
      </w:r>
      <w:r w:rsidR="002E6BEE">
        <w:t>O</w:t>
      </w:r>
      <w:r>
        <w:t xml:space="preserve">ffice introduced </w:t>
      </w:r>
      <w:r w:rsidRPr="00EB636A">
        <w:rPr>
          <w:rStyle w:val="ECCHLbold"/>
        </w:rPr>
        <w:t>INFO</w:t>
      </w:r>
      <w:r w:rsidR="008D1E84">
        <w:rPr>
          <w:rStyle w:val="ECCHLbold"/>
        </w:rPr>
        <w:t>65</w:t>
      </w:r>
      <w:r>
        <w:t xml:space="preserve"> informing the meeti</w:t>
      </w:r>
      <w:r w:rsidR="002E6BEE">
        <w:t xml:space="preserve">ng that the latest ECO bulletin is available. Furthermore, the Office describes in </w:t>
      </w:r>
      <w:r w:rsidR="002E6BEE" w:rsidRPr="002E6BEE">
        <w:rPr>
          <w:rStyle w:val="ECCHLbold"/>
        </w:rPr>
        <w:t>INFO75</w:t>
      </w:r>
      <w:r w:rsidR="001D5305">
        <w:rPr>
          <w:rStyle w:val="ECCHLbold"/>
        </w:rPr>
        <w:t>R1</w:t>
      </w:r>
      <w:r w:rsidR="002E6BEE" w:rsidRPr="002E6BEE">
        <w:rPr>
          <w:rStyle w:val="ECCHLbold"/>
        </w:rPr>
        <w:t xml:space="preserve"> </w:t>
      </w:r>
      <w:r w:rsidR="002E6BEE" w:rsidRPr="002E6BEE">
        <w:t xml:space="preserve">its proposal on electronic arrangements for CEPT coordination at CPM19-2 and WRC-19. </w:t>
      </w:r>
      <w:r w:rsidR="002E6BEE">
        <w:t xml:space="preserve">This </w:t>
      </w:r>
      <w:r w:rsidR="002E6BEE" w:rsidRPr="002E6BEE">
        <w:t>includes the creation of a new dedicated group on the ECC website and the availability of the new integrated chat system</w:t>
      </w:r>
      <w:r w:rsidR="002E6BEE">
        <w:t>.</w:t>
      </w:r>
      <w:r w:rsidR="002E6BEE" w:rsidRPr="002E6BEE">
        <w:t xml:space="preserve"> </w:t>
      </w:r>
    </w:p>
    <w:p w:rsidR="000419B4" w:rsidRDefault="00925F57" w:rsidP="002A4CEE">
      <w:pPr>
        <w:pStyle w:val="ECCParagraph"/>
      </w:pPr>
      <w:r>
        <w:t xml:space="preserve">In order to distribute equally the charge between the project teams, the meeting decided to task PTD with the preparations </w:t>
      </w:r>
      <w:r w:rsidR="00C06BDC">
        <w:t xml:space="preserve">of common CEPT positions </w:t>
      </w:r>
      <w:r>
        <w:t xml:space="preserve">for RA-19. </w:t>
      </w:r>
    </w:p>
    <w:p w:rsidR="000419B4" w:rsidRDefault="000419B4" w:rsidP="000419B4">
      <w:pPr>
        <w:pStyle w:val="ECCBox"/>
      </w:pPr>
      <w:r>
        <w:t>The</w:t>
      </w:r>
      <w:r w:rsidR="00C06BDC">
        <w:t xml:space="preserve"> </w:t>
      </w:r>
      <w:r>
        <w:t>terms of reference (</w:t>
      </w:r>
      <w:proofErr w:type="spellStart"/>
      <w:r>
        <w:t>ToR</w:t>
      </w:r>
      <w:proofErr w:type="spellEnd"/>
      <w:r>
        <w:t xml:space="preserve">) </w:t>
      </w:r>
      <w:r w:rsidR="00C06BDC">
        <w:t xml:space="preserve">of PTD </w:t>
      </w:r>
      <w:r>
        <w:t xml:space="preserve">has been </w:t>
      </w:r>
      <w:r w:rsidR="00C06BDC">
        <w:t>revised</w:t>
      </w:r>
      <w:r>
        <w:t xml:space="preserve"> accordingly and can be found in </w:t>
      </w:r>
      <w:r w:rsidRPr="0063518B">
        <w:rPr>
          <w:rStyle w:val="ECCHLbold"/>
        </w:rPr>
        <w:t>ANNEX VI-05</w:t>
      </w:r>
      <w:r>
        <w:t xml:space="preserve">. </w:t>
      </w:r>
    </w:p>
    <w:p w:rsidR="00925F57" w:rsidRPr="0022591F" w:rsidRDefault="00925F57" w:rsidP="002A4CEE">
      <w:pPr>
        <w:pStyle w:val="ECCParagraph"/>
      </w:pPr>
      <w:r>
        <w:t xml:space="preserve">The Chairman requested the PTD chairman to highlight appropriate time slots in the agenda of PTD so that the concerned participants may ease their travel arrangements. </w:t>
      </w:r>
    </w:p>
    <w:p w:rsidR="008C5446" w:rsidRPr="0022591F" w:rsidRDefault="008C5446" w:rsidP="001D2D75">
      <w:pPr>
        <w:pStyle w:val="berschrift1"/>
        <w:rPr>
          <w:lang w:val="en-GB"/>
        </w:rPr>
      </w:pPr>
      <w:r w:rsidRPr="0022591F">
        <w:rPr>
          <w:lang w:val="en-GB"/>
        </w:rPr>
        <w:t>Approval of the minutes oF CPG1</w:t>
      </w:r>
      <w:r w:rsidR="00B81381" w:rsidRPr="0022591F">
        <w:rPr>
          <w:lang w:val="en-GB"/>
        </w:rPr>
        <w:t>9-</w:t>
      </w:r>
      <w:r w:rsidR="005F6FB9">
        <w:t>7</w:t>
      </w:r>
    </w:p>
    <w:p w:rsidR="008C5446" w:rsidRPr="0022591F" w:rsidRDefault="00B81381" w:rsidP="00C74382">
      <w:pPr>
        <w:pStyle w:val="ECCBox"/>
      </w:pPr>
      <w:r w:rsidRPr="0022591F">
        <w:t>The minutes of #</w:t>
      </w:r>
      <w:r w:rsidR="008D1E84">
        <w:t>7</w:t>
      </w:r>
      <w:r w:rsidR="00C77E36" w:rsidRPr="0022591F">
        <w:t xml:space="preserve"> </w:t>
      </w:r>
      <w:r w:rsidR="008C5446" w:rsidRPr="0022591F">
        <w:t>meeting of CPG</w:t>
      </w:r>
      <w:r w:rsidRPr="0022591F">
        <w:t>19</w:t>
      </w:r>
      <w:r w:rsidR="008C5446" w:rsidRPr="0022591F">
        <w:t xml:space="preserve"> have been adopted as given in </w:t>
      </w:r>
      <w:proofErr w:type="gramStart"/>
      <w:r w:rsidR="00BE27EF" w:rsidRPr="0022591F">
        <w:rPr>
          <w:rStyle w:val="ECCHLbold"/>
        </w:rPr>
        <w:t>CPG(</w:t>
      </w:r>
      <w:proofErr w:type="gramEnd"/>
      <w:r w:rsidR="00BE27EF" w:rsidRPr="0022591F">
        <w:rPr>
          <w:rStyle w:val="ECCHLbold"/>
        </w:rPr>
        <w:t>18</w:t>
      </w:r>
      <w:r w:rsidRPr="0022591F">
        <w:rPr>
          <w:rStyle w:val="ECCHLbold"/>
        </w:rPr>
        <w:t>)</w:t>
      </w:r>
      <w:r w:rsidRPr="00C74382">
        <w:rPr>
          <w:rStyle w:val="ECCHLbold"/>
        </w:rPr>
        <w:t>0</w:t>
      </w:r>
      <w:r w:rsidR="008D1E84">
        <w:rPr>
          <w:rStyle w:val="ECCHLbold"/>
        </w:rPr>
        <w:t>7</w:t>
      </w:r>
      <w:r w:rsidR="00C74382" w:rsidRPr="00C74382">
        <w:rPr>
          <w:rStyle w:val="ECCHLbold"/>
        </w:rPr>
        <w:t>3</w:t>
      </w:r>
      <w:r w:rsidR="008C5446" w:rsidRPr="0022591F">
        <w:rPr>
          <w:rStyle w:val="ECCHLbold"/>
        </w:rPr>
        <w:t>.</w:t>
      </w:r>
    </w:p>
    <w:p w:rsidR="008C5446" w:rsidRPr="0022591F" w:rsidRDefault="008C5446" w:rsidP="001D2D75">
      <w:pPr>
        <w:pStyle w:val="berschrift1"/>
        <w:rPr>
          <w:lang w:val="en-GB"/>
        </w:rPr>
      </w:pPr>
      <w:r w:rsidRPr="0022591F">
        <w:rPr>
          <w:lang w:val="en-GB"/>
        </w:rPr>
        <w:t>Closure of the meeting</w:t>
      </w:r>
    </w:p>
    <w:p w:rsidR="00643BF4" w:rsidRPr="00643BF4" w:rsidRDefault="00643BF4" w:rsidP="00643BF4">
      <w:pPr>
        <w:pStyle w:val="ECCParagraph"/>
      </w:pPr>
      <w:r w:rsidRPr="00643BF4">
        <w:t xml:space="preserve">The Chairman thanked all participants and observers for their cooperation and their willingness for compromise. He </w:t>
      </w:r>
      <w:r w:rsidR="002A47BA" w:rsidRPr="00643BF4">
        <w:t>dr</w:t>
      </w:r>
      <w:r w:rsidR="002A47BA">
        <w:t>e</w:t>
      </w:r>
      <w:r w:rsidR="002A47BA" w:rsidRPr="00643BF4">
        <w:t xml:space="preserve">w </w:t>
      </w:r>
      <w:r w:rsidRPr="00643BF4">
        <w:t xml:space="preserve">again the attention of all participants to the limited possibilities of hosting administrations and requests any help in allowing as much participants from different organisations as possible to the outstanding meetings of CPG. He also provided his sincere gratitude to the hosting administrations and raised a specific gratitude to Ms Joyce </w:t>
      </w:r>
      <w:proofErr w:type="spellStart"/>
      <w:r w:rsidRPr="00643BF4">
        <w:t>Knols</w:t>
      </w:r>
      <w:proofErr w:type="spellEnd"/>
      <w:r w:rsidRPr="00643BF4">
        <w:t xml:space="preserve"> and her team who organised an outstanding CPG19-7 meeting. </w:t>
      </w:r>
    </w:p>
    <w:p w:rsidR="002A7952" w:rsidRPr="0022591F" w:rsidRDefault="008C5446" w:rsidP="009F40C3">
      <w:pPr>
        <w:pStyle w:val="ECCBox"/>
      </w:pPr>
      <w:r w:rsidRPr="0022591F">
        <w:t xml:space="preserve">The Chairman </w:t>
      </w:r>
      <w:r w:rsidR="00B81381" w:rsidRPr="0022591F">
        <w:t>then closed the meeting of CPG19-</w:t>
      </w:r>
      <w:r w:rsidR="008D1E84">
        <w:t>7</w:t>
      </w:r>
      <w:r w:rsidR="007315FE" w:rsidRPr="0022591F">
        <w:t>.</w:t>
      </w:r>
    </w:p>
    <w:sectPr w:rsidR="002A7952" w:rsidRPr="0022591F" w:rsidSect="008C20B1">
      <w:headerReference w:type="even" r:id="rId23"/>
      <w:headerReference w:type="default" r:id="rId24"/>
      <w:footerReference w:type="even" r:id="rId25"/>
      <w:footerReference w:type="default" r:id="rId26"/>
      <w:headerReference w:type="first" r:id="rId27"/>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6431" w:rsidRDefault="009D6431" w:rsidP="008A54FC">
      <w:r>
        <w:separator/>
      </w:r>
    </w:p>
  </w:endnote>
  <w:endnote w:type="continuationSeparator" w:id="0">
    <w:p w:rsidR="009D6431" w:rsidRDefault="009D6431" w:rsidP="008A54FC">
      <w:r>
        <w:continuationSeparator/>
      </w:r>
    </w:p>
  </w:endnote>
  <w:endnote w:type="continuationNotice" w:id="1">
    <w:p w:rsidR="009D6431" w:rsidRDefault="009D6431" w:rsidP="00FC54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panose1 w:val="020B0604020202020204"/>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Bold">
    <w:altName w:val="Times New Roman"/>
    <w:panose1 w:val="02020803070505020304"/>
    <w:charset w:val="00"/>
    <w:family w:val="roman"/>
    <w:pitch w:val="variable"/>
    <w:sig w:usb0="E0003AEF" w:usb1="C0007841"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Lucida Grande">
    <w:altName w:val="Times New Roman"/>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35B" w:rsidRDefault="00BF235B">
    <w:pPr>
      <w:spacing w:before="0" w:after="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35B" w:rsidRDefault="00BF235B">
    <w:pPr>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6431" w:rsidRDefault="009D6431" w:rsidP="008A54FC">
      <w:r>
        <w:separator/>
      </w:r>
    </w:p>
  </w:footnote>
  <w:footnote w:type="continuationSeparator" w:id="0">
    <w:p w:rsidR="009D6431" w:rsidRDefault="009D6431" w:rsidP="008A54FC">
      <w:r>
        <w:continuationSeparator/>
      </w:r>
    </w:p>
  </w:footnote>
  <w:footnote w:type="continuationNotice" w:id="1">
    <w:p w:rsidR="009D6431" w:rsidRDefault="009D6431" w:rsidP="00FC54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35B" w:rsidRPr="00F6548A" w:rsidRDefault="00BF235B" w:rsidP="00F6548A">
    <w:pPr>
      <w:pStyle w:val="ECCHeader"/>
    </w:pPr>
    <w:r w:rsidRPr="00F6548A">
      <w:tab/>
      <w:t xml:space="preserve">Page </w:t>
    </w:r>
    <w:r w:rsidRPr="00F6548A">
      <w:fldChar w:fldCharType="begin"/>
    </w:r>
    <w:r w:rsidRPr="00F6548A">
      <w:instrText xml:space="preserve"> PAGE  \* Arabic  \* MERGEFORMAT </w:instrText>
    </w:r>
    <w:r w:rsidRPr="00F6548A">
      <w:fldChar w:fldCharType="separate"/>
    </w:r>
    <w:r w:rsidR="006F21C6">
      <w:rPr>
        <w:noProof/>
      </w:rPr>
      <w:t>18</w:t>
    </w:r>
    <w:r w:rsidRPr="00F6548A">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35B" w:rsidRDefault="00BF235B" w:rsidP="005919FD">
    <w:pPr>
      <w:pStyle w:val="ECCHeader"/>
    </w:pPr>
    <w:r>
      <w:tab/>
    </w:r>
    <w:r w:rsidRPr="005611D0">
      <w:t xml:space="preserve">Page </w:t>
    </w:r>
    <w:r w:rsidRPr="00FC54DE">
      <w:fldChar w:fldCharType="begin"/>
    </w:r>
    <w:r>
      <w:instrText xml:space="preserve"> PAGE  \* Arabic  \* MERGEFORMAT </w:instrText>
    </w:r>
    <w:r w:rsidRPr="00FC54DE">
      <w:fldChar w:fldCharType="separate"/>
    </w:r>
    <w:r w:rsidR="006F21C6">
      <w:rPr>
        <w:noProof/>
      </w:rPr>
      <w:t>19</w:t>
    </w:r>
    <w:r w:rsidRPr="00FC54DE">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35B" w:rsidRDefault="00BF235B">
    <w:pPr>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28617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30D2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BA60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C8E15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2883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52B5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FACA3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4E3A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FE7A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C182E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EB4A7C"/>
    <w:multiLevelType w:val="hybridMultilevel"/>
    <w:tmpl w:val="DA44F1CE"/>
    <w:lvl w:ilvl="0" w:tplc="32C4111E">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0A87A02"/>
    <w:multiLevelType w:val="hybridMultilevel"/>
    <w:tmpl w:val="248209E6"/>
    <w:lvl w:ilvl="0" w:tplc="ED126E1C">
      <w:start w:val="1"/>
      <w:numFmt w:val="bullet"/>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2" w15:restartNumberingAfterBreak="0">
    <w:nsid w:val="212F4188"/>
    <w:multiLevelType w:val="multilevel"/>
    <w:tmpl w:val="169232E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31D2CAF"/>
    <w:multiLevelType w:val="multilevel"/>
    <w:tmpl w:val="F5CC330C"/>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4" w15:restartNumberingAfterBreak="0">
    <w:nsid w:val="3D163F7A"/>
    <w:multiLevelType w:val="multilevel"/>
    <w:tmpl w:val="BC7A3D22"/>
    <w:lvl w:ilvl="0">
      <w:start w:val="1"/>
      <w:numFmt w:val="decimal"/>
      <w:pStyle w:val="berschrift1"/>
      <w:lvlText w:val="%1"/>
      <w:lvlJc w:val="left"/>
      <w:pPr>
        <w:tabs>
          <w:tab w:val="num" w:pos="432"/>
        </w:tabs>
        <w:ind w:left="432" w:hanging="432"/>
      </w:pPr>
      <w:rPr>
        <w:rFonts w:ascii="Arial" w:hAnsi="Arial" w:hint="default"/>
        <w:b/>
        <w:i w:val="0"/>
        <w:color w:val="D2232A"/>
        <w:sz w:val="20"/>
        <w:szCs w:val="20"/>
      </w:rPr>
    </w:lvl>
    <w:lvl w:ilvl="1">
      <w:start w:val="1"/>
      <w:numFmt w:val="decimal"/>
      <w:pStyle w:val="berschrift2"/>
      <w:lvlText w:val="%1.%2"/>
      <w:lvlJc w:val="left"/>
      <w:pPr>
        <w:tabs>
          <w:tab w:val="num" w:pos="3695"/>
        </w:tabs>
        <w:ind w:left="3695" w:hanging="576"/>
      </w:pPr>
      <w:rPr>
        <w:rFonts w:ascii="Arial" w:hAnsi="Arial" w:hint="default"/>
        <w:b/>
        <w:i w:val="0"/>
        <w:sz w:val="20"/>
      </w:rPr>
    </w:lvl>
    <w:lvl w:ilvl="2">
      <w:start w:val="1"/>
      <w:numFmt w:val="decimal"/>
      <w:pStyle w:val="berschrift3"/>
      <w:lvlText w:val="%1.%2.%3"/>
      <w:lvlJc w:val="left"/>
      <w:pPr>
        <w:tabs>
          <w:tab w:val="num" w:pos="720"/>
        </w:tabs>
        <w:ind w:left="720" w:hanging="720"/>
      </w:pPr>
      <w:rPr>
        <w:rFonts w:ascii="Arial" w:hAnsi="Arial" w:hint="default"/>
        <w:b/>
        <w:i w:val="0"/>
        <w:caps w:val="0"/>
        <w:sz w:val="20"/>
        <w:szCs w:val="20"/>
      </w:rPr>
    </w:lvl>
    <w:lvl w:ilvl="3">
      <w:start w:val="1"/>
      <w:numFmt w:val="decimal"/>
      <w:pStyle w:val="berschrift4"/>
      <w:lvlText w:val="%1.%2.%3.%4"/>
      <w:lvlJc w:val="left"/>
      <w:pPr>
        <w:tabs>
          <w:tab w:val="num" w:pos="864"/>
        </w:tabs>
        <w:ind w:left="864" w:hanging="864"/>
      </w:pPr>
      <w:rPr>
        <w:rFonts w:ascii="Arial" w:hAnsi="Arial" w:hint="default"/>
        <w:b w:val="0"/>
        <w:i/>
        <w:sz w:val="20"/>
      </w:rPr>
    </w:lvl>
    <w:lvl w:ilvl="4">
      <w:start w:val="1"/>
      <w:numFmt w:val="decimal"/>
      <w:pStyle w:val="berschrift5"/>
      <w:lvlText w:val="%1.%2.%3.%4.%5"/>
      <w:lvlJc w:val="left"/>
      <w:pPr>
        <w:tabs>
          <w:tab w:val="num" w:pos="1008"/>
        </w:tabs>
        <w:ind w:left="1008" w:hanging="1008"/>
      </w:pPr>
      <w:rPr>
        <w:rFonts w:hint="default"/>
        <w:sz w:val="24"/>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5" w15:restartNumberingAfterBreak="0">
    <w:nsid w:val="446529B5"/>
    <w:multiLevelType w:val="hybridMultilevel"/>
    <w:tmpl w:val="6DBAFE0C"/>
    <w:lvl w:ilvl="0" w:tplc="354C010E">
      <w:start w:val="1"/>
      <w:numFmt w:val="bullet"/>
      <w:lvlText w:val=""/>
      <w:lvlJc w:val="left"/>
      <w:pPr>
        <w:tabs>
          <w:tab w:val="num" w:pos="1571"/>
        </w:tabs>
        <w:ind w:left="1571" w:hanging="360"/>
      </w:pPr>
      <w:rPr>
        <w:rFonts w:ascii="Symbol" w:hAnsi="Symbol" w:hint="default"/>
      </w:rPr>
    </w:lvl>
    <w:lvl w:ilvl="1" w:tplc="C0C608CE">
      <w:start w:val="1"/>
      <w:numFmt w:val="bullet"/>
      <w:lvlText w:val=""/>
      <w:lvlJc w:val="left"/>
      <w:pPr>
        <w:tabs>
          <w:tab w:val="num" w:pos="928"/>
        </w:tabs>
        <w:ind w:left="928" w:hanging="360"/>
      </w:pPr>
      <w:rPr>
        <w:rFonts w:ascii="Symbol" w:hAnsi="Symbol" w:hint="default"/>
      </w:rPr>
    </w:lvl>
    <w:lvl w:ilvl="2" w:tplc="3A8ED6E2" w:tentative="1">
      <w:start w:val="1"/>
      <w:numFmt w:val="bullet"/>
      <w:lvlText w:val=""/>
      <w:lvlJc w:val="left"/>
      <w:pPr>
        <w:tabs>
          <w:tab w:val="num" w:pos="3011"/>
        </w:tabs>
        <w:ind w:left="3011" w:hanging="360"/>
      </w:pPr>
      <w:rPr>
        <w:rFonts w:ascii="Wingdings" w:hAnsi="Wingdings" w:hint="default"/>
      </w:rPr>
    </w:lvl>
    <w:lvl w:ilvl="3" w:tplc="2F1E03A2" w:tentative="1">
      <w:start w:val="1"/>
      <w:numFmt w:val="bullet"/>
      <w:lvlText w:val=""/>
      <w:lvlJc w:val="left"/>
      <w:pPr>
        <w:tabs>
          <w:tab w:val="num" w:pos="3731"/>
        </w:tabs>
        <w:ind w:left="3731" w:hanging="360"/>
      </w:pPr>
      <w:rPr>
        <w:rFonts w:ascii="Symbol" w:hAnsi="Symbol" w:hint="default"/>
      </w:rPr>
    </w:lvl>
    <w:lvl w:ilvl="4" w:tplc="D7C4285E" w:tentative="1">
      <w:start w:val="1"/>
      <w:numFmt w:val="bullet"/>
      <w:lvlText w:val="o"/>
      <w:lvlJc w:val="left"/>
      <w:pPr>
        <w:tabs>
          <w:tab w:val="num" w:pos="4451"/>
        </w:tabs>
        <w:ind w:left="4451" w:hanging="360"/>
      </w:pPr>
      <w:rPr>
        <w:rFonts w:ascii="Courier New" w:hAnsi="Courier New" w:cs="Courier New" w:hint="default"/>
      </w:rPr>
    </w:lvl>
    <w:lvl w:ilvl="5" w:tplc="191CBB3A" w:tentative="1">
      <w:start w:val="1"/>
      <w:numFmt w:val="bullet"/>
      <w:lvlText w:val=""/>
      <w:lvlJc w:val="left"/>
      <w:pPr>
        <w:tabs>
          <w:tab w:val="num" w:pos="5171"/>
        </w:tabs>
        <w:ind w:left="5171" w:hanging="360"/>
      </w:pPr>
      <w:rPr>
        <w:rFonts w:ascii="Wingdings" w:hAnsi="Wingdings" w:hint="default"/>
      </w:rPr>
    </w:lvl>
    <w:lvl w:ilvl="6" w:tplc="39A02706" w:tentative="1">
      <w:start w:val="1"/>
      <w:numFmt w:val="bullet"/>
      <w:lvlText w:val=""/>
      <w:lvlJc w:val="left"/>
      <w:pPr>
        <w:tabs>
          <w:tab w:val="num" w:pos="5891"/>
        </w:tabs>
        <w:ind w:left="5891" w:hanging="360"/>
      </w:pPr>
      <w:rPr>
        <w:rFonts w:ascii="Symbol" w:hAnsi="Symbol" w:hint="default"/>
      </w:rPr>
    </w:lvl>
    <w:lvl w:ilvl="7" w:tplc="911A14DA" w:tentative="1">
      <w:start w:val="1"/>
      <w:numFmt w:val="bullet"/>
      <w:lvlText w:val="o"/>
      <w:lvlJc w:val="left"/>
      <w:pPr>
        <w:tabs>
          <w:tab w:val="num" w:pos="6611"/>
        </w:tabs>
        <w:ind w:left="6611" w:hanging="360"/>
      </w:pPr>
      <w:rPr>
        <w:rFonts w:ascii="Courier New" w:hAnsi="Courier New" w:cs="Courier New" w:hint="default"/>
      </w:rPr>
    </w:lvl>
    <w:lvl w:ilvl="8" w:tplc="49165E46" w:tentative="1">
      <w:start w:val="1"/>
      <w:numFmt w:val="bullet"/>
      <w:lvlText w:val=""/>
      <w:lvlJc w:val="left"/>
      <w:pPr>
        <w:tabs>
          <w:tab w:val="num" w:pos="7331"/>
        </w:tabs>
        <w:ind w:left="7331" w:hanging="360"/>
      </w:pPr>
      <w:rPr>
        <w:rFonts w:ascii="Wingdings" w:hAnsi="Wingdings" w:hint="default"/>
      </w:rPr>
    </w:lvl>
  </w:abstractNum>
  <w:abstractNum w:abstractNumId="16" w15:restartNumberingAfterBreak="0">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9BE4C9A"/>
    <w:multiLevelType w:val="multilevel"/>
    <w:tmpl w:val="13E206D0"/>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8" w15:restartNumberingAfterBreak="0">
    <w:nsid w:val="5B604963"/>
    <w:multiLevelType w:val="hybridMultilevel"/>
    <w:tmpl w:val="14486B4C"/>
    <w:lvl w:ilvl="0" w:tplc="2202EA82">
      <w:start w:val="28"/>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BA90BC3"/>
    <w:multiLevelType w:val="multilevel"/>
    <w:tmpl w:val="85CC5972"/>
    <w:lvl w:ilvl="0">
      <w:start w:val="1"/>
      <w:numFmt w:val="decimal"/>
      <w:lvlText w:val="%1"/>
      <w:lvlJc w:val="left"/>
      <w:pPr>
        <w:tabs>
          <w:tab w:val="num" w:pos="1985"/>
        </w:tabs>
        <w:ind w:left="1985" w:hanging="709"/>
      </w:pPr>
      <w:rPr>
        <w:rFonts w:hint="default"/>
        <w:b/>
        <w:i w:val="0"/>
        <w:sz w:val="28"/>
        <w:szCs w:val="28"/>
      </w:rPr>
    </w:lvl>
    <w:lvl w:ilvl="1">
      <w:start w:val="1"/>
      <w:numFmt w:val="decimal"/>
      <w:lvlText w:val="%1.%2"/>
      <w:lvlJc w:val="left"/>
      <w:pPr>
        <w:tabs>
          <w:tab w:val="num" w:pos="851"/>
        </w:tabs>
        <w:ind w:left="1004" w:hanging="862"/>
      </w:pPr>
      <w:rPr>
        <w:rFonts w:ascii="Arial" w:hAnsi="Arial" w:hint="default"/>
        <w:b/>
        <w:i w:val="0"/>
        <w:caps w:val="0"/>
        <w:strike w:val="0"/>
        <w:dstrike w:val="0"/>
        <w:vanish w:val="0"/>
        <w:sz w:val="24"/>
        <w:szCs w:val="24"/>
        <w:vertAlign w:val="baseline"/>
      </w:rPr>
    </w:lvl>
    <w:lvl w:ilvl="2">
      <w:start w:val="1"/>
      <w:numFmt w:val="decimal"/>
      <w:lvlText w:val="%1.%2.%3"/>
      <w:lvlJc w:val="left"/>
      <w:pPr>
        <w:tabs>
          <w:tab w:val="num" w:pos="720"/>
        </w:tabs>
        <w:ind w:left="720" w:hanging="720"/>
      </w:pPr>
      <w:rPr>
        <w:rFonts w:ascii="Times New Roman Bold" w:hAnsi="Times New Roman Bold" w:cs="Imprint MT Shadow" w:hint="default"/>
        <w:b/>
        <w:bCs w:val="0"/>
        <w:i/>
        <w:iCs w:val="0"/>
        <w:caps w:val="0"/>
        <w:smallCaps w:val="0"/>
        <w:strike w:val="0"/>
        <w:dstrike w:val="0"/>
        <w:vanish w:val="0"/>
        <w:color w:val="000000"/>
        <w:spacing w:val="0"/>
        <w:kern w:val="0"/>
        <w:position w:val="0"/>
        <w:sz w:val="2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7408340F"/>
    <w:multiLevelType w:val="hybridMultilevel"/>
    <w:tmpl w:val="BFD60642"/>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0"/>
  </w:num>
  <w:num w:numId="5">
    <w:abstractNumId w:val="11"/>
  </w:num>
  <w:num w:numId="6">
    <w:abstractNumId w:val="17"/>
  </w:num>
  <w:num w:numId="7">
    <w:abstractNumId w:val="13"/>
  </w:num>
  <w:num w:numId="8">
    <w:abstractNumId w:val="16"/>
  </w:num>
  <w:num w:numId="9">
    <w:abstractNumId w:val="1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5"/>
  </w:num>
  <w:num w:numId="21">
    <w:abstractNumId w:val="19"/>
  </w:num>
  <w:num w:numId="22">
    <w:abstractNumId w:val="18"/>
  </w:num>
  <w:num w:numId="23">
    <w:abstractNumId w:val="12"/>
  </w:num>
  <w:num w:numId="24">
    <w:abstractNumId w:val="12"/>
  </w:num>
  <w:num w:numId="25">
    <w:abstractNumId w:val="12"/>
  </w:num>
  <w:num w:numId="26">
    <w:abstractNumId w:val="12"/>
  </w:num>
  <w:num w:numId="27">
    <w:abstractNumId w:val="10"/>
  </w:num>
  <w:num w:numId="28">
    <w:abstractNumId w:val="11"/>
  </w:num>
  <w:num w:numId="29">
    <w:abstractNumId w:val="11"/>
  </w:num>
  <w:num w:numId="30">
    <w:abstractNumId w:val="17"/>
  </w:num>
  <w:num w:numId="31">
    <w:abstractNumId w:val="13"/>
  </w:num>
  <w:num w:numId="32">
    <w:abstractNumId w:val="16"/>
  </w:num>
  <w:num w:numId="33">
    <w:abstractNumId w:val="14"/>
  </w:num>
  <w:num w:numId="34">
    <w:abstractNumId w:val="14"/>
  </w:num>
  <w:num w:numId="35">
    <w:abstractNumId w:val="14"/>
  </w:num>
  <w:num w:numId="36">
    <w:abstractNumId w:val="14"/>
  </w:num>
  <w:num w:numId="37">
    <w:abstractNumId w:val="10"/>
  </w:num>
  <w:num w:numId="38">
    <w:abstractNumId w:val="20"/>
  </w:num>
  <w:num w:numId="39">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oNotDisplayPageBoundaries/>
  <w:proofState w:spelling="clean" w:grammar="clean"/>
  <w:attachedTemplate r:id="rId1"/>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stylePaneSortMethod w:val="0000"/>
  <w:doNotTrackFormatting/>
  <w:documentProtection w:formatting="1" w:enforcement="1" w:cryptProviderType="rsaFull" w:cryptAlgorithmClass="hash" w:cryptAlgorithmType="typeAny" w:cryptAlgorithmSid="4" w:cryptSpinCount="100000" w:hash="0cdYWNzmH1WHHa75bzyXCDDIkw8=" w:salt="SlfOzYvtd3Z6BQrbW+bxvA=="/>
  <w:styleLockTheme/>
  <w:defaultTabStop w:val="567"/>
  <w:hyphenationZone w:val="425"/>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9DE"/>
    <w:rsid w:val="000075D6"/>
    <w:rsid w:val="00007CE8"/>
    <w:rsid w:val="000101DC"/>
    <w:rsid w:val="000162EC"/>
    <w:rsid w:val="000231ED"/>
    <w:rsid w:val="00025F93"/>
    <w:rsid w:val="000367B2"/>
    <w:rsid w:val="000372C4"/>
    <w:rsid w:val="00037851"/>
    <w:rsid w:val="00040E8C"/>
    <w:rsid w:val="000411F5"/>
    <w:rsid w:val="000419B4"/>
    <w:rsid w:val="00041A18"/>
    <w:rsid w:val="00041AD6"/>
    <w:rsid w:val="00041BCC"/>
    <w:rsid w:val="000473ED"/>
    <w:rsid w:val="00051B46"/>
    <w:rsid w:val="00057213"/>
    <w:rsid w:val="00060218"/>
    <w:rsid w:val="000614D7"/>
    <w:rsid w:val="00062819"/>
    <w:rsid w:val="00063B7C"/>
    <w:rsid w:val="000667B0"/>
    <w:rsid w:val="000673E1"/>
    <w:rsid w:val="00067793"/>
    <w:rsid w:val="000700C3"/>
    <w:rsid w:val="00070A2F"/>
    <w:rsid w:val="0007174E"/>
    <w:rsid w:val="00072323"/>
    <w:rsid w:val="00072E81"/>
    <w:rsid w:val="00077E70"/>
    <w:rsid w:val="00080D4D"/>
    <w:rsid w:val="0008269E"/>
    <w:rsid w:val="000829B4"/>
    <w:rsid w:val="00082DD7"/>
    <w:rsid w:val="00086D11"/>
    <w:rsid w:val="00087B43"/>
    <w:rsid w:val="00091FA7"/>
    <w:rsid w:val="0009472C"/>
    <w:rsid w:val="00095620"/>
    <w:rsid w:val="00095753"/>
    <w:rsid w:val="00096956"/>
    <w:rsid w:val="00096B7D"/>
    <w:rsid w:val="00097603"/>
    <w:rsid w:val="000A128B"/>
    <w:rsid w:val="000A1487"/>
    <w:rsid w:val="000A18C0"/>
    <w:rsid w:val="000A3940"/>
    <w:rsid w:val="000A4F56"/>
    <w:rsid w:val="000A546F"/>
    <w:rsid w:val="000A6427"/>
    <w:rsid w:val="000A6DEC"/>
    <w:rsid w:val="000A70C6"/>
    <w:rsid w:val="000A748F"/>
    <w:rsid w:val="000A7D76"/>
    <w:rsid w:val="000B0F1D"/>
    <w:rsid w:val="000B3A9D"/>
    <w:rsid w:val="000B71FD"/>
    <w:rsid w:val="000C028F"/>
    <w:rsid w:val="000C2BF0"/>
    <w:rsid w:val="000C5504"/>
    <w:rsid w:val="000C6E12"/>
    <w:rsid w:val="000C7B97"/>
    <w:rsid w:val="000D1710"/>
    <w:rsid w:val="000D3C30"/>
    <w:rsid w:val="000D441A"/>
    <w:rsid w:val="000D46A1"/>
    <w:rsid w:val="000D66BB"/>
    <w:rsid w:val="000D7412"/>
    <w:rsid w:val="000E05CB"/>
    <w:rsid w:val="000E4140"/>
    <w:rsid w:val="000E42F5"/>
    <w:rsid w:val="000E75AD"/>
    <w:rsid w:val="000F0594"/>
    <w:rsid w:val="000F06ED"/>
    <w:rsid w:val="000F24F5"/>
    <w:rsid w:val="000F4C00"/>
    <w:rsid w:val="000F7B28"/>
    <w:rsid w:val="001006CA"/>
    <w:rsid w:val="00100F8B"/>
    <w:rsid w:val="001034F6"/>
    <w:rsid w:val="00111B40"/>
    <w:rsid w:val="00114BEB"/>
    <w:rsid w:val="001177B4"/>
    <w:rsid w:val="00123FD0"/>
    <w:rsid w:val="0012716D"/>
    <w:rsid w:val="001325F8"/>
    <w:rsid w:val="00132E2D"/>
    <w:rsid w:val="00137C8B"/>
    <w:rsid w:val="00137CD4"/>
    <w:rsid w:val="001401C6"/>
    <w:rsid w:val="001432AD"/>
    <w:rsid w:val="00144632"/>
    <w:rsid w:val="0014511B"/>
    <w:rsid w:val="001466F9"/>
    <w:rsid w:val="001501DD"/>
    <w:rsid w:val="00152C5C"/>
    <w:rsid w:val="00170281"/>
    <w:rsid w:val="001724DB"/>
    <w:rsid w:val="0018082B"/>
    <w:rsid w:val="00183FE0"/>
    <w:rsid w:val="00185215"/>
    <w:rsid w:val="0018553F"/>
    <w:rsid w:val="00190573"/>
    <w:rsid w:val="0019139F"/>
    <w:rsid w:val="00192F5C"/>
    <w:rsid w:val="001935DE"/>
    <w:rsid w:val="001A568A"/>
    <w:rsid w:val="001A7B74"/>
    <w:rsid w:val="001B06FA"/>
    <w:rsid w:val="001B2412"/>
    <w:rsid w:val="001B59F6"/>
    <w:rsid w:val="001B6500"/>
    <w:rsid w:val="001C2B52"/>
    <w:rsid w:val="001C6DA8"/>
    <w:rsid w:val="001D08A9"/>
    <w:rsid w:val="001D2D75"/>
    <w:rsid w:val="001D3804"/>
    <w:rsid w:val="001D5305"/>
    <w:rsid w:val="001D5B40"/>
    <w:rsid w:val="001D6EAA"/>
    <w:rsid w:val="001E01A3"/>
    <w:rsid w:val="001E6271"/>
    <w:rsid w:val="001F0698"/>
    <w:rsid w:val="001F4691"/>
    <w:rsid w:val="001F662A"/>
    <w:rsid w:val="0020079A"/>
    <w:rsid w:val="002040C4"/>
    <w:rsid w:val="00205A76"/>
    <w:rsid w:val="00210F8E"/>
    <w:rsid w:val="00212208"/>
    <w:rsid w:val="002148B8"/>
    <w:rsid w:val="0021673D"/>
    <w:rsid w:val="002167E0"/>
    <w:rsid w:val="002174BA"/>
    <w:rsid w:val="002211D8"/>
    <w:rsid w:val="0022591F"/>
    <w:rsid w:val="00227E5E"/>
    <w:rsid w:val="00237F48"/>
    <w:rsid w:val="00242384"/>
    <w:rsid w:val="002427F7"/>
    <w:rsid w:val="00243011"/>
    <w:rsid w:val="002430CD"/>
    <w:rsid w:val="002465E2"/>
    <w:rsid w:val="00251CC5"/>
    <w:rsid w:val="00254D1C"/>
    <w:rsid w:val="0025570E"/>
    <w:rsid w:val="002558CB"/>
    <w:rsid w:val="00257972"/>
    <w:rsid w:val="00272729"/>
    <w:rsid w:val="00272EB7"/>
    <w:rsid w:val="00274F84"/>
    <w:rsid w:val="002755DF"/>
    <w:rsid w:val="0027669B"/>
    <w:rsid w:val="0028060B"/>
    <w:rsid w:val="0028120C"/>
    <w:rsid w:val="0028321E"/>
    <w:rsid w:val="00285366"/>
    <w:rsid w:val="00290FB0"/>
    <w:rsid w:val="00294381"/>
    <w:rsid w:val="00295827"/>
    <w:rsid w:val="00295F16"/>
    <w:rsid w:val="002971C6"/>
    <w:rsid w:val="002973B3"/>
    <w:rsid w:val="002A2B72"/>
    <w:rsid w:val="002A47BA"/>
    <w:rsid w:val="002A4AD0"/>
    <w:rsid w:val="002A4CEE"/>
    <w:rsid w:val="002A7952"/>
    <w:rsid w:val="002B5986"/>
    <w:rsid w:val="002B7068"/>
    <w:rsid w:val="002B7219"/>
    <w:rsid w:val="002B7892"/>
    <w:rsid w:val="002B7A0A"/>
    <w:rsid w:val="002C62D5"/>
    <w:rsid w:val="002D0C60"/>
    <w:rsid w:val="002D20EE"/>
    <w:rsid w:val="002D3751"/>
    <w:rsid w:val="002D50A3"/>
    <w:rsid w:val="002D5D85"/>
    <w:rsid w:val="002E1B4F"/>
    <w:rsid w:val="002E24D8"/>
    <w:rsid w:val="002E6BEE"/>
    <w:rsid w:val="002E7AB8"/>
    <w:rsid w:val="002F008F"/>
    <w:rsid w:val="002F08C8"/>
    <w:rsid w:val="002F1B06"/>
    <w:rsid w:val="002F2EC3"/>
    <w:rsid w:val="002F57BE"/>
    <w:rsid w:val="002F634D"/>
    <w:rsid w:val="002F69BB"/>
    <w:rsid w:val="003005DD"/>
    <w:rsid w:val="003007CC"/>
    <w:rsid w:val="00300DF3"/>
    <w:rsid w:val="00304109"/>
    <w:rsid w:val="00307A79"/>
    <w:rsid w:val="0031134C"/>
    <w:rsid w:val="0031144A"/>
    <w:rsid w:val="003156A8"/>
    <w:rsid w:val="00317A74"/>
    <w:rsid w:val="0032034A"/>
    <w:rsid w:val="003207A1"/>
    <w:rsid w:val="00320954"/>
    <w:rsid w:val="003223F5"/>
    <w:rsid w:val="00322E6A"/>
    <w:rsid w:val="003238DC"/>
    <w:rsid w:val="00323FAD"/>
    <w:rsid w:val="00325E93"/>
    <w:rsid w:val="003314A0"/>
    <w:rsid w:val="0034760F"/>
    <w:rsid w:val="00347DC9"/>
    <w:rsid w:val="003556CB"/>
    <w:rsid w:val="00357014"/>
    <w:rsid w:val="00360F0C"/>
    <w:rsid w:val="003612A1"/>
    <w:rsid w:val="00361525"/>
    <w:rsid w:val="00361A7A"/>
    <w:rsid w:val="00362316"/>
    <w:rsid w:val="00363A5E"/>
    <w:rsid w:val="00370E63"/>
    <w:rsid w:val="00374711"/>
    <w:rsid w:val="00376DF9"/>
    <w:rsid w:val="00377896"/>
    <w:rsid w:val="0038358E"/>
    <w:rsid w:val="003843E5"/>
    <w:rsid w:val="00385693"/>
    <w:rsid w:val="003856C2"/>
    <w:rsid w:val="00391A01"/>
    <w:rsid w:val="00391F11"/>
    <w:rsid w:val="0039278A"/>
    <w:rsid w:val="00394947"/>
    <w:rsid w:val="003951E2"/>
    <w:rsid w:val="003A0499"/>
    <w:rsid w:val="003A3C79"/>
    <w:rsid w:val="003A4225"/>
    <w:rsid w:val="003A435C"/>
    <w:rsid w:val="003A491A"/>
    <w:rsid w:val="003A5711"/>
    <w:rsid w:val="003A7443"/>
    <w:rsid w:val="003B01DF"/>
    <w:rsid w:val="003B3EC5"/>
    <w:rsid w:val="003C13E7"/>
    <w:rsid w:val="003C64D9"/>
    <w:rsid w:val="003D12D8"/>
    <w:rsid w:val="003D7035"/>
    <w:rsid w:val="003E0216"/>
    <w:rsid w:val="003E1FAB"/>
    <w:rsid w:val="003E289D"/>
    <w:rsid w:val="003E300C"/>
    <w:rsid w:val="003E70E0"/>
    <w:rsid w:val="003E7F48"/>
    <w:rsid w:val="003F6A83"/>
    <w:rsid w:val="003F7E42"/>
    <w:rsid w:val="00400B79"/>
    <w:rsid w:val="00403386"/>
    <w:rsid w:val="00403CE6"/>
    <w:rsid w:val="00403FD3"/>
    <w:rsid w:val="004110CA"/>
    <w:rsid w:val="00411DAB"/>
    <w:rsid w:val="00412333"/>
    <w:rsid w:val="004159C4"/>
    <w:rsid w:val="004165C7"/>
    <w:rsid w:val="00416E6C"/>
    <w:rsid w:val="00423B33"/>
    <w:rsid w:val="00425CC6"/>
    <w:rsid w:val="00427524"/>
    <w:rsid w:val="00434D19"/>
    <w:rsid w:val="004363C7"/>
    <w:rsid w:val="0044224F"/>
    <w:rsid w:val="00443482"/>
    <w:rsid w:val="00451D31"/>
    <w:rsid w:val="00452FFD"/>
    <w:rsid w:val="00453749"/>
    <w:rsid w:val="004537B8"/>
    <w:rsid w:val="00453985"/>
    <w:rsid w:val="00456F37"/>
    <w:rsid w:val="00457AD1"/>
    <w:rsid w:val="00457C12"/>
    <w:rsid w:val="004619BF"/>
    <w:rsid w:val="00462A24"/>
    <w:rsid w:val="00462E1D"/>
    <w:rsid w:val="00463573"/>
    <w:rsid w:val="0046427F"/>
    <w:rsid w:val="004642DC"/>
    <w:rsid w:val="0046694B"/>
    <w:rsid w:val="0047110E"/>
    <w:rsid w:val="00474C75"/>
    <w:rsid w:val="00476BB9"/>
    <w:rsid w:val="0047720D"/>
    <w:rsid w:val="00481AE9"/>
    <w:rsid w:val="004832C6"/>
    <w:rsid w:val="004840C7"/>
    <w:rsid w:val="00485EC7"/>
    <w:rsid w:val="00491977"/>
    <w:rsid w:val="00491A68"/>
    <w:rsid w:val="004924F9"/>
    <w:rsid w:val="00492681"/>
    <w:rsid w:val="00495B7C"/>
    <w:rsid w:val="00497291"/>
    <w:rsid w:val="0049754F"/>
    <w:rsid w:val="004A1329"/>
    <w:rsid w:val="004A1456"/>
    <w:rsid w:val="004A2E46"/>
    <w:rsid w:val="004A3388"/>
    <w:rsid w:val="004A4CA2"/>
    <w:rsid w:val="004A5697"/>
    <w:rsid w:val="004B0CC6"/>
    <w:rsid w:val="004B2ADA"/>
    <w:rsid w:val="004B4A55"/>
    <w:rsid w:val="004B6AC3"/>
    <w:rsid w:val="004C0BFA"/>
    <w:rsid w:val="004C2B04"/>
    <w:rsid w:val="004C4A2E"/>
    <w:rsid w:val="004C5A39"/>
    <w:rsid w:val="004D24B1"/>
    <w:rsid w:val="004D3301"/>
    <w:rsid w:val="004D729A"/>
    <w:rsid w:val="004E1383"/>
    <w:rsid w:val="004E296E"/>
    <w:rsid w:val="004E29DE"/>
    <w:rsid w:val="004E2DB8"/>
    <w:rsid w:val="004E3608"/>
    <w:rsid w:val="004E44C8"/>
    <w:rsid w:val="004E53BE"/>
    <w:rsid w:val="004F0245"/>
    <w:rsid w:val="004F09F7"/>
    <w:rsid w:val="004F1CC8"/>
    <w:rsid w:val="004F1D87"/>
    <w:rsid w:val="004F2136"/>
    <w:rsid w:val="004F4DC3"/>
    <w:rsid w:val="00500036"/>
    <w:rsid w:val="00502487"/>
    <w:rsid w:val="00504561"/>
    <w:rsid w:val="00504E35"/>
    <w:rsid w:val="00513075"/>
    <w:rsid w:val="005131A6"/>
    <w:rsid w:val="00514114"/>
    <w:rsid w:val="005145A0"/>
    <w:rsid w:val="00520A9F"/>
    <w:rsid w:val="005212BC"/>
    <w:rsid w:val="00522F43"/>
    <w:rsid w:val="00522F84"/>
    <w:rsid w:val="0052390B"/>
    <w:rsid w:val="00523EB9"/>
    <w:rsid w:val="00525101"/>
    <w:rsid w:val="005323CE"/>
    <w:rsid w:val="00535050"/>
    <w:rsid w:val="00536F3C"/>
    <w:rsid w:val="0054083F"/>
    <w:rsid w:val="0054260E"/>
    <w:rsid w:val="0054350B"/>
    <w:rsid w:val="0054363B"/>
    <w:rsid w:val="00550D79"/>
    <w:rsid w:val="00550F5A"/>
    <w:rsid w:val="005517BD"/>
    <w:rsid w:val="00554CF2"/>
    <w:rsid w:val="005559AC"/>
    <w:rsid w:val="005572D6"/>
    <w:rsid w:val="00557B5A"/>
    <w:rsid w:val="00557B9A"/>
    <w:rsid w:val="005611D0"/>
    <w:rsid w:val="0056223C"/>
    <w:rsid w:val="0056475E"/>
    <w:rsid w:val="00566ED6"/>
    <w:rsid w:val="00570002"/>
    <w:rsid w:val="005829D7"/>
    <w:rsid w:val="005833FD"/>
    <w:rsid w:val="00583EAD"/>
    <w:rsid w:val="005919FD"/>
    <w:rsid w:val="005924D2"/>
    <w:rsid w:val="00594186"/>
    <w:rsid w:val="0059545F"/>
    <w:rsid w:val="00596745"/>
    <w:rsid w:val="005A129C"/>
    <w:rsid w:val="005A2141"/>
    <w:rsid w:val="005A4966"/>
    <w:rsid w:val="005A498E"/>
    <w:rsid w:val="005A53B8"/>
    <w:rsid w:val="005A7886"/>
    <w:rsid w:val="005B03B1"/>
    <w:rsid w:val="005B705E"/>
    <w:rsid w:val="005B794E"/>
    <w:rsid w:val="005C10EB"/>
    <w:rsid w:val="005C40C5"/>
    <w:rsid w:val="005C6CE0"/>
    <w:rsid w:val="005C701D"/>
    <w:rsid w:val="005D1620"/>
    <w:rsid w:val="005D256A"/>
    <w:rsid w:val="005D371D"/>
    <w:rsid w:val="005D3C78"/>
    <w:rsid w:val="005E0D74"/>
    <w:rsid w:val="005E2AA2"/>
    <w:rsid w:val="005E3E06"/>
    <w:rsid w:val="005E4A4A"/>
    <w:rsid w:val="005E4C42"/>
    <w:rsid w:val="005E6C5F"/>
    <w:rsid w:val="005E7494"/>
    <w:rsid w:val="005F00BB"/>
    <w:rsid w:val="005F2EED"/>
    <w:rsid w:val="005F42A9"/>
    <w:rsid w:val="005F6FB9"/>
    <w:rsid w:val="00600B31"/>
    <w:rsid w:val="006016B0"/>
    <w:rsid w:val="00601B71"/>
    <w:rsid w:val="00601BC4"/>
    <w:rsid w:val="00605680"/>
    <w:rsid w:val="006073BE"/>
    <w:rsid w:val="00607B8B"/>
    <w:rsid w:val="006109D7"/>
    <w:rsid w:val="00616D8C"/>
    <w:rsid w:val="00621C12"/>
    <w:rsid w:val="00622B8F"/>
    <w:rsid w:val="00623621"/>
    <w:rsid w:val="006237DB"/>
    <w:rsid w:val="0062421D"/>
    <w:rsid w:val="00627173"/>
    <w:rsid w:val="006301AF"/>
    <w:rsid w:val="00630397"/>
    <w:rsid w:val="0063518B"/>
    <w:rsid w:val="00635A22"/>
    <w:rsid w:val="0064055D"/>
    <w:rsid w:val="00642083"/>
    <w:rsid w:val="00643BF4"/>
    <w:rsid w:val="00644BFA"/>
    <w:rsid w:val="00651264"/>
    <w:rsid w:val="00654990"/>
    <w:rsid w:val="0065550D"/>
    <w:rsid w:val="006556D5"/>
    <w:rsid w:val="006567CC"/>
    <w:rsid w:val="0066157E"/>
    <w:rsid w:val="00664C0A"/>
    <w:rsid w:val="006661DC"/>
    <w:rsid w:val="00667ADD"/>
    <w:rsid w:val="00670C65"/>
    <w:rsid w:val="00672F38"/>
    <w:rsid w:val="006804C3"/>
    <w:rsid w:val="00680D63"/>
    <w:rsid w:val="006814C0"/>
    <w:rsid w:val="00681FDC"/>
    <w:rsid w:val="006825D7"/>
    <w:rsid w:val="006854BC"/>
    <w:rsid w:val="006876A8"/>
    <w:rsid w:val="00692B2B"/>
    <w:rsid w:val="006931B4"/>
    <w:rsid w:val="0069371C"/>
    <w:rsid w:val="00694B97"/>
    <w:rsid w:val="00694FDB"/>
    <w:rsid w:val="00697F35"/>
    <w:rsid w:val="006A34AC"/>
    <w:rsid w:val="006A49E3"/>
    <w:rsid w:val="006B1EFD"/>
    <w:rsid w:val="006B2798"/>
    <w:rsid w:val="006B2E01"/>
    <w:rsid w:val="006B58D0"/>
    <w:rsid w:val="006B5EAC"/>
    <w:rsid w:val="006B67AB"/>
    <w:rsid w:val="006B75E2"/>
    <w:rsid w:val="006C2083"/>
    <w:rsid w:val="006C20BE"/>
    <w:rsid w:val="006C20DC"/>
    <w:rsid w:val="006C37EC"/>
    <w:rsid w:val="006C4D8E"/>
    <w:rsid w:val="006D3896"/>
    <w:rsid w:val="006D7BB3"/>
    <w:rsid w:val="006E12A7"/>
    <w:rsid w:val="006E2536"/>
    <w:rsid w:val="006E28BF"/>
    <w:rsid w:val="006E35C6"/>
    <w:rsid w:val="006E3E69"/>
    <w:rsid w:val="006E55BA"/>
    <w:rsid w:val="006E773E"/>
    <w:rsid w:val="006F21C6"/>
    <w:rsid w:val="006F5A19"/>
    <w:rsid w:val="007049EA"/>
    <w:rsid w:val="0070773B"/>
    <w:rsid w:val="00710485"/>
    <w:rsid w:val="00714A9B"/>
    <w:rsid w:val="007160BE"/>
    <w:rsid w:val="007160F3"/>
    <w:rsid w:val="007221E2"/>
    <w:rsid w:val="00722F65"/>
    <w:rsid w:val="007236EB"/>
    <w:rsid w:val="00723A0D"/>
    <w:rsid w:val="00725546"/>
    <w:rsid w:val="00730965"/>
    <w:rsid w:val="00730EBE"/>
    <w:rsid w:val="007315FE"/>
    <w:rsid w:val="007330E2"/>
    <w:rsid w:val="00734A4F"/>
    <w:rsid w:val="00735209"/>
    <w:rsid w:val="00736F6C"/>
    <w:rsid w:val="0074011D"/>
    <w:rsid w:val="00743018"/>
    <w:rsid w:val="00746372"/>
    <w:rsid w:val="007520C9"/>
    <w:rsid w:val="00752B26"/>
    <w:rsid w:val="007548A4"/>
    <w:rsid w:val="00757243"/>
    <w:rsid w:val="00757C5D"/>
    <w:rsid w:val="007601C7"/>
    <w:rsid w:val="007613A2"/>
    <w:rsid w:val="00762BCC"/>
    <w:rsid w:val="00763BA3"/>
    <w:rsid w:val="007646DC"/>
    <w:rsid w:val="00765B66"/>
    <w:rsid w:val="00767B40"/>
    <w:rsid w:val="00767BB2"/>
    <w:rsid w:val="00772A2D"/>
    <w:rsid w:val="00775644"/>
    <w:rsid w:val="00780376"/>
    <w:rsid w:val="00782586"/>
    <w:rsid w:val="00791AAC"/>
    <w:rsid w:val="00795B8A"/>
    <w:rsid w:val="00797D4C"/>
    <w:rsid w:val="007A038B"/>
    <w:rsid w:val="007A0E1E"/>
    <w:rsid w:val="007A4416"/>
    <w:rsid w:val="007A4949"/>
    <w:rsid w:val="007B03FE"/>
    <w:rsid w:val="007B5AEF"/>
    <w:rsid w:val="007B7321"/>
    <w:rsid w:val="007B75A6"/>
    <w:rsid w:val="007C0875"/>
    <w:rsid w:val="007C0E7E"/>
    <w:rsid w:val="007C5668"/>
    <w:rsid w:val="007C6EB7"/>
    <w:rsid w:val="007C738D"/>
    <w:rsid w:val="007D0908"/>
    <w:rsid w:val="007D17C5"/>
    <w:rsid w:val="007D1945"/>
    <w:rsid w:val="007D3F48"/>
    <w:rsid w:val="007D52EC"/>
    <w:rsid w:val="007D7403"/>
    <w:rsid w:val="007E0261"/>
    <w:rsid w:val="007E2D37"/>
    <w:rsid w:val="007E30E9"/>
    <w:rsid w:val="007E3845"/>
    <w:rsid w:val="007E6CBD"/>
    <w:rsid w:val="007F0CA6"/>
    <w:rsid w:val="007F1CEE"/>
    <w:rsid w:val="007F50D2"/>
    <w:rsid w:val="007F5735"/>
    <w:rsid w:val="007F6891"/>
    <w:rsid w:val="008011B9"/>
    <w:rsid w:val="00804E19"/>
    <w:rsid w:val="00807B66"/>
    <w:rsid w:val="0081001C"/>
    <w:rsid w:val="0081612B"/>
    <w:rsid w:val="00824842"/>
    <w:rsid w:val="008269C2"/>
    <w:rsid w:val="00832733"/>
    <w:rsid w:val="00834795"/>
    <w:rsid w:val="008359CA"/>
    <w:rsid w:val="00836BE6"/>
    <w:rsid w:val="00837537"/>
    <w:rsid w:val="0084081E"/>
    <w:rsid w:val="008444A9"/>
    <w:rsid w:val="008522A7"/>
    <w:rsid w:val="00854236"/>
    <w:rsid w:val="00854772"/>
    <w:rsid w:val="0086089A"/>
    <w:rsid w:val="0086094D"/>
    <w:rsid w:val="008615A8"/>
    <w:rsid w:val="008630F6"/>
    <w:rsid w:val="008637B3"/>
    <w:rsid w:val="008656CF"/>
    <w:rsid w:val="00870BFF"/>
    <w:rsid w:val="00872382"/>
    <w:rsid w:val="0087563B"/>
    <w:rsid w:val="008824E2"/>
    <w:rsid w:val="00883244"/>
    <w:rsid w:val="00887253"/>
    <w:rsid w:val="00887BB8"/>
    <w:rsid w:val="00891F4E"/>
    <w:rsid w:val="008958E3"/>
    <w:rsid w:val="00896A6D"/>
    <w:rsid w:val="008A3878"/>
    <w:rsid w:val="008A54FC"/>
    <w:rsid w:val="008A606C"/>
    <w:rsid w:val="008A62B6"/>
    <w:rsid w:val="008A6B62"/>
    <w:rsid w:val="008B4454"/>
    <w:rsid w:val="008B4B73"/>
    <w:rsid w:val="008B5177"/>
    <w:rsid w:val="008B6F8E"/>
    <w:rsid w:val="008B70CD"/>
    <w:rsid w:val="008C087A"/>
    <w:rsid w:val="008C1A92"/>
    <w:rsid w:val="008C20B1"/>
    <w:rsid w:val="008C5446"/>
    <w:rsid w:val="008C6B05"/>
    <w:rsid w:val="008C6CEA"/>
    <w:rsid w:val="008C7E1D"/>
    <w:rsid w:val="008D1E84"/>
    <w:rsid w:val="008D20E4"/>
    <w:rsid w:val="008D52ED"/>
    <w:rsid w:val="008E0D84"/>
    <w:rsid w:val="008E6109"/>
    <w:rsid w:val="008E619A"/>
    <w:rsid w:val="008F2E7C"/>
    <w:rsid w:val="008F44C0"/>
    <w:rsid w:val="008F5CE0"/>
    <w:rsid w:val="008F6699"/>
    <w:rsid w:val="0090093E"/>
    <w:rsid w:val="009045E9"/>
    <w:rsid w:val="009055AE"/>
    <w:rsid w:val="00905948"/>
    <w:rsid w:val="00905FC6"/>
    <w:rsid w:val="0090683A"/>
    <w:rsid w:val="00913D09"/>
    <w:rsid w:val="00913EBD"/>
    <w:rsid w:val="00914491"/>
    <w:rsid w:val="009170EA"/>
    <w:rsid w:val="00917152"/>
    <w:rsid w:val="0092076F"/>
    <w:rsid w:val="009224D6"/>
    <w:rsid w:val="00922FF8"/>
    <w:rsid w:val="00925A3E"/>
    <w:rsid w:val="00925F57"/>
    <w:rsid w:val="00930439"/>
    <w:rsid w:val="00937AEF"/>
    <w:rsid w:val="00940E04"/>
    <w:rsid w:val="00944F7D"/>
    <w:rsid w:val="0094723B"/>
    <w:rsid w:val="009478A0"/>
    <w:rsid w:val="0095066D"/>
    <w:rsid w:val="0095078C"/>
    <w:rsid w:val="009526E0"/>
    <w:rsid w:val="009537FD"/>
    <w:rsid w:val="009550F0"/>
    <w:rsid w:val="00963B00"/>
    <w:rsid w:val="009662F5"/>
    <w:rsid w:val="00971FA5"/>
    <w:rsid w:val="00974B70"/>
    <w:rsid w:val="00984128"/>
    <w:rsid w:val="009858BE"/>
    <w:rsid w:val="00986677"/>
    <w:rsid w:val="00990055"/>
    <w:rsid w:val="00992F9F"/>
    <w:rsid w:val="0099326C"/>
    <w:rsid w:val="0099421C"/>
    <w:rsid w:val="009971E6"/>
    <w:rsid w:val="009A0905"/>
    <w:rsid w:val="009A27B2"/>
    <w:rsid w:val="009A2D39"/>
    <w:rsid w:val="009A44BB"/>
    <w:rsid w:val="009A4AB4"/>
    <w:rsid w:val="009A54B9"/>
    <w:rsid w:val="009B034D"/>
    <w:rsid w:val="009B141C"/>
    <w:rsid w:val="009B2BAE"/>
    <w:rsid w:val="009B34E5"/>
    <w:rsid w:val="009B44DA"/>
    <w:rsid w:val="009B6FBB"/>
    <w:rsid w:val="009C0132"/>
    <w:rsid w:val="009C28EC"/>
    <w:rsid w:val="009C509A"/>
    <w:rsid w:val="009C5DC2"/>
    <w:rsid w:val="009C7C92"/>
    <w:rsid w:val="009D034E"/>
    <w:rsid w:val="009D4BA1"/>
    <w:rsid w:val="009D6431"/>
    <w:rsid w:val="009D663B"/>
    <w:rsid w:val="009D667B"/>
    <w:rsid w:val="009D774E"/>
    <w:rsid w:val="009D7D5A"/>
    <w:rsid w:val="009D7E72"/>
    <w:rsid w:val="009E2C06"/>
    <w:rsid w:val="009E47EB"/>
    <w:rsid w:val="009E6740"/>
    <w:rsid w:val="009E6766"/>
    <w:rsid w:val="009F2A24"/>
    <w:rsid w:val="009F3A37"/>
    <w:rsid w:val="009F3AE5"/>
    <w:rsid w:val="009F40C3"/>
    <w:rsid w:val="009F5141"/>
    <w:rsid w:val="00A02090"/>
    <w:rsid w:val="00A02C93"/>
    <w:rsid w:val="00A05630"/>
    <w:rsid w:val="00A076B5"/>
    <w:rsid w:val="00A15749"/>
    <w:rsid w:val="00A15A3E"/>
    <w:rsid w:val="00A15CCE"/>
    <w:rsid w:val="00A162FF"/>
    <w:rsid w:val="00A22D3E"/>
    <w:rsid w:val="00A23870"/>
    <w:rsid w:val="00A240FB"/>
    <w:rsid w:val="00A324C5"/>
    <w:rsid w:val="00A362E6"/>
    <w:rsid w:val="00A41923"/>
    <w:rsid w:val="00A47C30"/>
    <w:rsid w:val="00A5661A"/>
    <w:rsid w:val="00A56828"/>
    <w:rsid w:val="00A56DE4"/>
    <w:rsid w:val="00A64FC4"/>
    <w:rsid w:val="00A66C44"/>
    <w:rsid w:val="00A73298"/>
    <w:rsid w:val="00A777F4"/>
    <w:rsid w:val="00A80207"/>
    <w:rsid w:val="00A80E0D"/>
    <w:rsid w:val="00A82174"/>
    <w:rsid w:val="00A821E2"/>
    <w:rsid w:val="00A84663"/>
    <w:rsid w:val="00A932B3"/>
    <w:rsid w:val="00A93FB6"/>
    <w:rsid w:val="00A95ACB"/>
    <w:rsid w:val="00A96D6C"/>
    <w:rsid w:val="00A97942"/>
    <w:rsid w:val="00AA0048"/>
    <w:rsid w:val="00AA079B"/>
    <w:rsid w:val="00AA086A"/>
    <w:rsid w:val="00AA1CE8"/>
    <w:rsid w:val="00AA3370"/>
    <w:rsid w:val="00AA3502"/>
    <w:rsid w:val="00AA38A0"/>
    <w:rsid w:val="00AA4714"/>
    <w:rsid w:val="00AA54CB"/>
    <w:rsid w:val="00AA6BB5"/>
    <w:rsid w:val="00AA7305"/>
    <w:rsid w:val="00AA778B"/>
    <w:rsid w:val="00AB0C09"/>
    <w:rsid w:val="00AB4B43"/>
    <w:rsid w:val="00AB5950"/>
    <w:rsid w:val="00AC2BFA"/>
    <w:rsid w:val="00AC5C30"/>
    <w:rsid w:val="00AD036E"/>
    <w:rsid w:val="00AD07DB"/>
    <w:rsid w:val="00AD1092"/>
    <w:rsid w:val="00AD219A"/>
    <w:rsid w:val="00AD2DB8"/>
    <w:rsid w:val="00AD342E"/>
    <w:rsid w:val="00AD3B4C"/>
    <w:rsid w:val="00AD6B4A"/>
    <w:rsid w:val="00AD7257"/>
    <w:rsid w:val="00AD7BF8"/>
    <w:rsid w:val="00AD7CE0"/>
    <w:rsid w:val="00AD7E15"/>
    <w:rsid w:val="00AE05A8"/>
    <w:rsid w:val="00AE202C"/>
    <w:rsid w:val="00AE25FB"/>
    <w:rsid w:val="00AE68ED"/>
    <w:rsid w:val="00AE7921"/>
    <w:rsid w:val="00AE7DF8"/>
    <w:rsid w:val="00AF03B9"/>
    <w:rsid w:val="00AF2D0C"/>
    <w:rsid w:val="00AF4FFE"/>
    <w:rsid w:val="00AF5E23"/>
    <w:rsid w:val="00B00B6A"/>
    <w:rsid w:val="00B017D3"/>
    <w:rsid w:val="00B03704"/>
    <w:rsid w:val="00B05664"/>
    <w:rsid w:val="00B10C8C"/>
    <w:rsid w:val="00B10FED"/>
    <w:rsid w:val="00B11E60"/>
    <w:rsid w:val="00B1387E"/>
    <w:rsid w:val="00B13C7D"/>
    <w:rsid w:val="00B14DE3"/>
    <w:rsid w:val="00B17A7A"/>
    <w:rsid w:val="00B23720"/>
    <w:rsid w:val="00B2376A"/>
    <w:rsid w:val="00B24D47"/>
    <w:rsid w:val="00B25CF3"/>
    <w:rsid w:val="00B30D3B"/>
    <w:rsid w:val="00B30FF4"/>
    <w:rsid w:val="00B33C15"/>
    <w:rsid w:val="00B364AE"/>
    <w:rsid w:val="00B41597"/>
    <w:rsid w:val="00B426B9"/>
    <w:rsid w:val="00B432D4"/>
    <w:rsid w:val="00B43329"/>
    <w:rsid w:val="00B43735"/>
    <w:rsid w:val="00B44CC0"/>
    <w:rsid w:val="00B45E9E"/>
    <w:rsid w:val="00B51CB0"/>
    <w:rsid w:val="00B51F04"/>
    <w:rsid w:val="00B54C11"/>
    <w:rsid w:val="00B56C8F"/>
    <w:rsid w:val="00B576D7"/>
    <w:rsid w:val="00B62591"/>
    <w:rsid w:val="00B7148C"/>
    <w:rsid w:val="00B73753"/>
    <w:rsid w:val="00B753B0"/>
    <w:rsid w:val="00B803DF"/>
    <w:rsid w:val="00B80892"/>
    <w:rsid w:val="00B81381"/>
    <w:rsid w:val="00B81436"/>
    <w:rsid w:val="00B83127"/>
    <w:rsid w:val="00B86B5C"/>
    <w:rsid w:val="00B877FF"/>
    <w:rsid w:val="00B90427"/>
    <w:rsid w:val="00B9249F"/>
    <w:rsid w:val="00B92861"/>
    <w:rsid w:val="00BA4B65"/>
    <w:rsid w:val="00BA63FC"/>
    <w:rsid w:val="00BA6D48"/>
    <w:rsid w:val="00BA7A69"/>
    <w:rsid w:val="00BB2917"/>
    <w:rsid w:val="00BB33D4"/>
    <w:rsid w:val="00BB7AC7"/>
    <w:rsid w:val="00BC3453"/>
    <w:rsid w:val="00BC6CE6"/>
    <w:rsid w:val="00BD28DF"/>
    <w:rsid w:val="00BD3D3A"/>
    <w:rsid w:val="00BD71F4"/>
    <w:rsid w:val="00BE27EF"/>
    <w:rsid w:val="00BE2864"/>
    <w:rsid w:val="00BE498B"/>
    <w:rsid w:val="00BF0C55"/>
    <w:rsid w:val="00BF235B"/>
    <w:rsid w:val="00BF4D78"/>
    <w:rsid w:val="00C05409"/>
    <w:rsid w:val="00C06BDC"/>
    <w:rsid w:val="00C076BF"/>
    <w:rsid w:val="00C102A8"/>
    <w:rsid w:val="00C131AA"/>
    <w:rsid w:val="00C13D0B"/>
    <w:rsid w:val="00C21280"/>
    <w:rsid w:val="00C217D6"/>
    <w:rsid w:val="00C23B91"/>
    <w:rsid w:val="00C27F02"/>
    <w:rsid w:val="00C32BE3"/>
    <w:rsid w:val="00C32F25"/>
    <w:rsid w:val="00C353A0"/>
    <w:rsid w:val="00C35C92"/>
    <w:rsid w:val="00C458B7"/>
    <w:rsid w:val="00C504ED"/>
    <w:rsid w:val="00C504F4"/>
    <w:rsid w:val="00C513D9"/>
    <w:rsid w:val="00C570E3"/>
    <w:rsid w:val="00C57E85"/>
    <w:rsid w:val="00C60848"/>
    <w:rsid w:val="00C659E7"/>
    <w:rsid w:val="00C65BB4"/>
    <w:rsid w:val="00C66108"/>
    <w:rsid w:val="00C71019"/>
    <w:rsid w:val="00C7280D"/>
    <w:rsid w:val="00C74382"/>
    <w:rsid w:val="00C7598A"/>
    <w:rsid w:val="00C76736"/>
    <w:rsid w:val="00C77E36"/>
    <w:rsid w:val="00C8071C"/>
    <w:rsid w:val="00C81556"/>
    <w:rsid w:val="00C816CB"/>
    <w:rsid w:val="00C82461"/>
    <w:rsid w:val="00C85DFB"/>
    <w:rsid w:val="00C867EB"/>
    <w:rsid w:val="00C875D2"/>
    <w:rsid w:val="00C90728"/>
    <w:rsid w:val="00C90C75"/>
    <w:rsid w:val="00C93460"/>
    <w:rsid w:val="00C979FB"/>
    <w:rsid w:val="00CA071A"/>
    <w:rsid w:val="00CA07CC"/>
    <w:rsid w:val="00CA4938"/>
    <w:rsid w:val="00CA4FCE"/>
    <w:rsid w:val="00CA508B"/>
    <w:rsid w:val="00CA5E4B"/>
    <w:rsid w:val="00CA5F8F"/>
    <w:rsid w:val="00CA6227"/>
    <w:rsid w:val="00CA71C6"/>
    <w:rsid w:val="00CB1EE4"/>
    <w:rsid w:val="00CB4414"/>
    <w:rsid w:val="00CB52A0"/>
    <w:rsid w:val="00CC1C73"/>
    <w:rsid w:val="00CC3515"/>
    <w:rsid w:val="00CC5A6F"/>
    <w:rsid w:val="00CD050E"/>
    <w:rsid w:val="00CD05EB"/>
    <w:rsid w:val="00CD446B"/>
    <w:rsid w:val="00CE0B5A"/>
    <w:rsid w:val="00CE271A"/>
    <w:rsid w:val="00CE2B62"/>
    <w:rsid w:val="00CE4053"/>
    <w:rsid w:val="00CE6FF5"/>
    <w:rsid w:val="00CE7B8F"/>
    <w:rsid w:val="00CF00D6"/>
    <w:rsid w:val="00CF2115"/>
    <w:rsid w:val="00CF3F3B"/>
    <w:rsid w:val="00CF4990"/>
    <w:rsid w:val="00CF4E74"/>
    <w:rsid w:val="00CF5245"/>
    <w:rsid w:val="00D007AA"/>
    <w:rsid w:val="00D01D5C"/>
    <w:rsid w:val="00D04C7D"/>
    <w:rsid w:val="00D0506E"/>
    <w:rsid w:val="00D07B1A"/>
    <w:rsid w:val="00D10EA8"/>
    <w:rsid w:val="00D1202A"/>
    <w:rsid w:val="00D12CE0"/>
    <w:rsid w:val="00D1585E"/>
    <w:rsid w:val="00D20D22"/>
    <w:rsid w:val="00D20F68"/>
    <w:rsid w:val="00D21E7B"/>
    <w:rsid w:val="00D2448C"/>
    <w:rsid w:val="00D30D63"/>
    <w:rsid w:val="00D30E46"/>
    <w:rsid w:val="00D31E5D"/>
    <w:rsid w:val="00D32C69"/>
    <w:rsid w:val="00D40D4A"/>
    <w:rsid w:val="00D433E8"/>
    <w:rsid w:val="00D45AB9"/>
    <w:rsid w:val="00D45DA7"/>
    <w:rsid w:val="00D47324"/>
    <w:rsid w:val="00D50AC8"/>
    <w:rsid w:val="00D552B6"/>
    <w:rsid w:val="00D56DA7"/>
    <w:rsid w:val="00D57A58"/>
    <w:rsid w:val="00D57B37"/>
    <w:rsid w:val="00D6327D"/>
    <w:rsid w:val="00D675E8"/>
    <w:rsid w:val="00D70020"/>
    <w:rsid w:val="00D71207"/>
    <w:rsid w:val="00D73771"/>
    <w:rsid w:val="00D77A1E"/>
    <w:rsid w:val="00D803BA"/>
    <w:rsid w:val="00D81032"/>
    <w:rsid w:val="00D81347"/>
    <w:rsid w:val="00D83FEE"/>
    <w:rsid w:val="00D85298"/>
    <w:rsid w:val="00D90A2F"/>
    <w:rsid w:val="00D91D8C"/>
    <w:rsid w:val="00D93ADC"/>
    <w:rsid w:val="00D95B6D"/>
    <w:rsid w:val="00D9643E"/>
    <w:rsid w:val="00DA1C8E"/>
    <w:rsid w:val="00DA21E8"/>
    <w:rsid w:val="00DA5813"/>
    <w:rsid w:val="00DA70D4"/>
    <w:rsid w:val="00DB00A4"/>
    <w:rsid w:val="00DB0A8D"/>
    <w:rsid w:val="00DB1F4A"/>
    <w:rsid w:val="00DB396B"/>
    <w:rsid w:val="00DB7146"/>
    <w:rsid w:val="00DB7460"/>
    <w:rsid w:val="00DC05EC"/>
    <w:rsid w:val="00DC5E3A"/>
    <w:rsid w:val="00DC72B1"/>
    <w:rsid w:val="00DC76CB"/>
    <w:rsid w:val="00DC7ACD"/>
    <w:rsid w:val="00DD536C"/>
    <w:rsid w:val="00DD5746"/>
    <w:rsid w:val="00DD7799"/>
    <w:rsid w:val="00DE142A"/>
    <w:rsid w:val="00DE2193"/>
    <w:rsid w:val="00DE4AE2"/>
    <w:rsid w:val="00DE64A2"/>
    <w:rsid w:val="00DE6F8F"/>
    <w:rsid w:val="00DF1E70"/>
    <w:rsid w:val="00DF1F43"/>
    <w:rsid w:val="00DF2C67"/>
    <w:rsid w:val="00DF3AE2"/>
    <w:rsid w:val="00DF7ACD"/>
    <w:rsid w:val="00DF7D21"/>
    <w:rsid w:val="00E02070"/>
    <w:rsid w:val="00E059C5"/>
    <w:rsid w:val="00E101C7"/>
    <w:rsid w:val="00E10C13"/>
    <w:rsid w:val="00E1115D"/>
    <w:rsid w:val="00E21466"/>
    <w:rsid w:val="00E21EE8"/>
    <w:rsid w:val="00E22003"/>
    <w:rsid w:val="00E22475"/>
    <w:rsid w:val="00E2409C"/>
    <w:rsid w:val="00E264CC"/>
    <w:rsid w:val="00E314D4"/>
    <w:rsid w:val="00E32DDA"/>
    <w:rsid w:val="00E37D39"/>
    <w:rsid w:val="00E4003D"/>
    <w:rsid w:val="00E46CBE"/>
    <w:rsid w:val="00E526D3"/>
    <w:rsid w:val="00E5386E"/>
    <w:rsid w:val="00E60351"/>
    <w:rsid w:val="00E60A18"/>
    <w:rsid w:val="00E60DFE"/>
    <w:rsid w:val="00E61CF9"/>
    <w:rsid w:val="00E63945"/>
    <w:rsid w:val="00E65068"/>
    <w:rsid w:val="00E704B2"/>
    <w:rsid w:val="00E71AE7"/>
    <w:rsid w:val="00E752E6"/>
    <w:rsid w:val="00E7703A"/>
    <w:rsid w:val="00E77290"/>
    <w:rsid w:val="00E85789"/>
    <w:rsid w:val="00E87783"/>
    <w:rsid w:val="00E94C18"/>
    <w:rsid w:val="00E95216"/>
    <w:rsid w:val="00E95E47"/>
    <w:rsid w:val="00E96163"/>
    <w:rsid w:val="00E962A9"/>
    <w:rsid w:val="00E9668D"/>
    <w:rsid w:val="00EA0D81"/>
    <w:rsid w:val="00EA284E"/>
    <w:rsid w:val="00EA5A3E"/>
    <w:rsid w:val="00EA6088"/>
    <w:rsid w:val="00EA7CAC"/>
    <w:rsid w:val="00EB0614"/>
    <w:rsid w:val="00EB27C4"/>
    <w:rsid w:val="00EB3DF3"/>
    <w:rsid w:val="00EB3E10"/>
    <w:rsid w:val="00EB3FCC"/>
    <w:rsid w:val="00EB412D"/>
    <w:rsid w:val="00EB636A"/>
    <w:rsid w:val="00EB7C67"/>
    <w:rsid w:val="00EB7F5A"/>
    <w:rsid w:val="00EC1A2C"/>
    <w:rsid w:val="00EC1A5E"/>
    <w:rsid w:val="00EC2CDF"/>
    <w:rsid w:val="00EC339E"/>
    <w:rsid w:val="00ED1A8E"/>
    <w:rsid w:val="00ED20D0"/>
    <w:rsid w:val="00ED4282"/>
    <w:rsid w:val="00ED73D9"/>
    <w:rsid w:val="00EE0F02"/>
    <w:rsid w:val="00EE11FB"/>
    <w:rsid w:val="00EE1D0F"/>
    <w:rsid w:val="00EE6680"/>
    <w:rsid w:val="00EF02CC"/>
    <w:rsid w:val="00F00B12"/>
    <w:rsid w:val="00F052F4"/>
    <w:rsid w:val="00F05A00"/>
    <w:rsid w:val="00F06C3C"/>
    <w:rsid w:val="00F10C71"/>
    <w:rsid w:val="00F11440"/>
    <w:rsid w:val="00F14B0B"/>
    <w:rsid w:val="00F212EB"/>
    <w:rsid w:val="00F21837"/>
    <w:rsid w:val="00F2326A"/>
    <w:rsid w:val="00F23A8B"/>
    <w:rsid w:val="00F24158"/>
    <w:rsid w:val="00F246B7"/>
    <w:rsid w:val="00F31894"/>
    <w:rsid w:val="00F31AF4"/>
    <w:rsid w:val="00F328B2"/>
    <w:rsid w:val="00F32A89"/>
    <w:rsid w:val="00F34856"/>
    <w:rsid w:val="00F35FDA"/>
    <w:rsid w:val="00F368DD"/>
    <w:rsid w:val="00F37A79"/>
    <w:rsid w:val="00F37DBF"/>
    <w:rsid w:val="00F4119A"/>
    <w:rsid w:val="00F46000"/>
    <w:rsid w:val="00F465D3"/>
    <w:rsid w:val="00F469B1"/>
    <w:rsid w:val="00F470CA"/>
    <w:rsid w:val="00F50A01"/>
    <w:rsid w:val="00F515F2"/>
    <w:rsid w:val="00F53B55"/>
    <w:rsid w:val="00F56F06"/>
    <w:rsid w:val="00F602B7"/>
    <w:rsid w:val="00F60C2B"/>
    <w:rsid w:val="00F63B63"/>
    <w:rsid w:val="00F6548A"/>
    <w:rsid w:val="00F659DE"/>
    <w:rsid w:val="00F7167E"/>
    <w:rsid w:val="00F73815"/>
    <w:rsid w:val="00F7770D"/>
    <w:rsid w:val="00F859F8"/>
    <w:rsid w:val="00F90368"/>
    <w:rsid w:val="00F93115"/>
    <w:rsid w:val="00F95623"/>
    <w:rsid w:val="00F95986"/>
    <w:rsid w:val="00F9724E"/>
    <w:rsid w:val="00FA0271"/>
    <w:rsid w:val="00FA1448"/>
    <w:rsid w:val="00FA19CC"/>
    <w:rsid w:val="00FA2258"/>
    <w:rsid w:val="00FA5280"/>
    <w:rsid w:val="00FA5792"/>
    <w:rsid w:val="00FA5B12"/>
    <w:rsid w:val="00FA6916"/>
    <w:rsid w:val="00FA77EC"/>
    <w:rsid w:val="00FB1E8C"/>
    <w:rsid w:val="00FB200D"/>
    <w:rsid w:val="00FB2EEC"/>
    <w:rsid w:val="00FB53A2"/>
    <w:rsid w:val="00FB5D18"/>
    <w:rsid w:val="00FB6283"/>
    <w:rsid w:val="00FB676B"/>
    <w:rsid w:val="00FC0355"/>
    <w:rsid w:val="00FC1488"/>
    <w:rsid w:val="00FC54DE"/>
    <w:rsid w:val="00FD1487"/>
    <w:rsid w:val="00FD2472"/>
    <w:rsid w:val="00FD558A"/>
    <w:rsid w:val="00FD6DA4"/>
    <w:rsid w:val="00FE0093"/>
    <w:rsid w:val="00FE2419"/>
    <w:rsid w:val="00FE3B24"/>
    <w:rsid w:val="00FE7EEC"/>
    <w:rsid w:val="00FF0A65"/>
    <w:rsid w:val="00FF7F85"/>
  </w:rsids>
  <m:mathPr>
    <m:mathFont m:val="Cambria Math"/>
    <m:brkBin m:val="before"/>
    <m:brkBinSub m:val="--"/>
    <m:smallFrac m:val="0"/>
    <m:dispDef m:val="0"/>
    <m:lMargin m:val="0"/>
    <m:rMargin m:val="0"/>
    <m:defJc m:val="centerGroup"/>
    <m:wrapRight/>
    <m:intLim m:val="subSup"/>
    <m:naryLim m:val="subSup"/>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E47608F"/>
  <w15:docId w15:val="{CDD54F2B-667A-944E-8A25-427555AA5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da-DK" w:eastAsia="en-US" w:bidi="ar-SA"/>
      </w:rPr>
    </w:rPrDefault>
    <w:pPrDefault>
      <w:pPr>
        <w:spacing w:before="60" w:after="120"/>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uiPriority="0" w:qFormat="1"/>
    <w:lsdException w:name="heading 3" w:locked="0" w:uiPriority="0" w:qFormat="1"/>
    <w:lsdException w:name="heading 4" w:locked="0"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 w:unhideWhenUsed="1" w:qFormat="1"/>
    <w:lsdException w:name="toc 2" w:locked="0" w:semiHidden="1" w:uiPriority="2" w:unhideWhenUsed="1" w:qFormat="1"/>
    <w:lsdException w:name="toc 3" w:locked="0" w:semiHidden="1" w:uiPriority="2" w:unhideWhenUsed="1" w:qFormat="1"/>
    <w:lsdException w:name="toc 4" w:locked="0" w:semiHidden="1" w:uiPriority="2"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0"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0" w:unhideWhenUsed="1"/>
    <w:lsdException w:name="FollowedHyperlink" w:semiHidden="1" w:unhideWhenUsed="1"/>
    <w:lsdException w:name="Strong" w:uiPriority="0" w:qFormat="1"/>
    <w:lsdException w:name="Emphasis" w:locked="0" w:uiPriority="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uiPriority="21" w:qFormat="1"/>
    <w:lsdException w:name="Subtle Reference" w:uiPriority="31" w:qFormat="1"/>
    <w:lsdException w:name="Intense Reference" w:locked="0" w:uiPriority="0" w:qFormat="1"/>
    <w:lsdException w:name="Book Title" w:semiHidden="1"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Standard">
    <w:name w:val="Normal"/>
    <w:aliases w:val="ECC Base"/>
    <w:semiHidden/>
    <w:qFormat/>
    <w:rsid w:val="00AB4B43"/>
    <w:pPr>
      <w:shd w:val="clear" w:color="FFFFFF" w:themeColor="background1" w:fill="auto"/>
      <w:spacing w:after="240"/>
      <w:jc w:val="both"/>
      <w:textboxTightWrap w:val="lastLineOnly"/>
    </w:pPr>
    <w:rPr>
      <w:rFonts w:eastAsia="Calibri"/>
      <w:szCs w:val="22"/>
      <w:lang w:val="en-GB"/>
    </w:rPr>
  </w:style>
  <w:style w:type="paragraph" w:styleId="berschrift1">
    <w:name w:val="heading 1"/>
    <w:aliases w:val="ECC Heading 1"/>
    <w:next w:val="ECCParagraph"/>
    <w:qFormat/>
    <w:rsid w:val="002A7952"/>
    <w:pPr>
      <w:keepNext/>
      <w:numPr>
        <w:numId w:val="36"/>
      </w:numPr>
      <w:spacing w:before="600" w:after="240"/>
      <w:outlineLvl w:val="0"/>
    </w:pPr>
    <w:rPr>
      <w:rFonts w:cs="Arial"/>
      <w:b/>
      <w:bCs/>
      <w:caps/>
      <w:color w:val="D2232A"/>
      <w:kern w:val="32"/>
      <w:szCs w:val="32"/>
    </w:rPr>
  </w:style>
  <w:style w:type="paragraph" w:styleId="berschrift2">
    <w:name w:val="heading 2"/>
    <w:aliases w:val="ECC Heading 2"/>
    <w:next w:val="Standard"/>
    <w:qFormat/>
    <w:rsid w:val="009F40C3"/>
    <w:pPr>
      <w:keepNext/>
      <w:numPr>
        <w:ilvl w:val="1"/>
        <w:numId w:val="36"/>
      </w:numPr>
      <w:tabs>
        <w:tab w:val="clear" w:pos="3695"/>
        <w:tab w:val="num" w:pos="567"/>
      </w:tabs>
      <w:spacing w:before="480" w:after="240"/>
      <w:ind w:left="567" w:hanging="567"/>
      <w:outlineLvl w:val="1"/>
    </w:pPr>
    <w:rPr>
      <w:rFonts w:cs="Arial"/>
      <w:b/>
      <w:bCs/>
      <w:iCs/>
      <w:caps/>
      <w:szCs w:val="28"/>
    </w:rPr>
  </w:style>
  <w:style w:type="paragraph" w:styleId="berschrift3">
    <w:name w:val="heading 3"/>
    <w:aliases w:val="ECC Heading 3"/>
    <w:next w:val="Standard"/>
    <w:qFormat/>
    <w:rsid w:val="002A7952"/>
    <w:pPr>
      <w:keepNext/>
      <w:numPr>
        <w:ilvl w:val="2"/>
        <w:numId w:val="36"/>
      </w:numPr>
      <w:spacing w:before="360"/>
      <w:outlineLvl w:val="2"/>
    </w:pPr>
    <w:rPr>
      <w:rFonts w:cs="Arial"/>
      <w:b/>
      <w:bCs/>
      <w:szCs w:val="26"/>
    </w:rPr>
  </w:style>
  <w:style w:type="paragraph" w:styleId="berschrift4">
    <w:name w:val="heading 4"/>
    <w:aliases w:val="ECC Heading 4"/>
    <w:next w:val="Standard"/>
    <w:qFormat/>
    <w:rsid w:val="002A7952"/>
    <w:pPr>
      <w:numPr>
        <w:ilvl w:val="3"/>
        <w:numId w:val="36"/>
      </w:numPr>
      <w:spacing w:before="360"/>
      <w:outlineLvl w:val="3"/>
    </w:pPr>
    <w:rPr>
      <w:rFonts w:cs="Arial"/>
      <w:bCs/>
      <w:i/>
      <w:color w:val="D2232A"/>
      <w:szCs w:val="26"/>
    </w:rPr>
  </w:style>
  <w:style w:type="paragraph" w:styleId="berschrift5">
    <w:name w:val="heading 5"/>
    <w:basedOn w:val="Standard"/>
    <w:next w:val="Standard"/>
    <w:semiHidden/>
    <w:qFormat/>
    <w:locked/>
    <w:rsid w:val="009E47EB"/>
    <w:pPr>
      <w:numPr>
        <w:ilvl w:val="4"/>
        <w:numId w:val="36"/>
      </w:numPr>
      <w:spacing w:before="240" w:after="60"/>
      <w:outlineLvl w:val="4"/>
    </w:pPr>
    <w:rPr>
      <w:b/>
      <w:bCs/>
      <w:i/>
      <w:iCs/>
      <w:sz w:val="26"/>
      <w:szCs w:val="26"/>
    </w:rPr>
  </w:style>
  <w:style w:type="paragraph" w:styleId="berschrift6">
    <w:name w:val="heading 6"/>
    <w:basedOn w:val="Standard"/>
    <w:next w:val="Standard"/>
    <w:qFormat/>
    <w:locked/>
    <w:rsid w:val="006661DC"/>
    <w:pPr>
      <w:numPr>
        <w:ilvl w:val="5"/>
        <w:numId w:val="36"/>
      </w:numPr>
      <w:spacing w:before="240" w:after="60"/>
      <w:outlineLvl w:val="5"/>
    </w:pPr>
    <w:rPr>
      <w:b/>
      <w:bCs/>
    </w:rPr>
  </w:style>
  <w:style w:type="paragraph" w:styleId="berschrift7">
    <w:name w:val="heading 7"/>
    <w:basedOn w:val="Standard"/>
    <w:next w:val="Standard"/>
    <w:qFormat/>
    <w:locked/>
    <w:rsid w:val="006661DC"/>
    <w:pPr>
      <w:numPr>
        <w:ilvl w:val="6"/>
        <w:numId w:val="36"/>
      </w:numPr>
      <w:spacing w:before="240" w:after="60"/>
      <w:outlineLvl w:val="6"/>
    </w:pPr>
    <w:rPr>
      <w:sz w:val="24"/>
    </w:rPr>
  </w:style>
  <w:style w:type="paragraph" w:styleId="berschrift8">
    <w:name w:val="heading 8"/>
    <w:basedOn w:val="Standard"/>
    <w:next w:val="Standard"/>
    <w:qFormat/>
    <w:locked/>
    <w:rsid w:val="006661DC"/>
    <w:pPr>
      <w:numPr>
        <w:ilvl w:val="7"/>
        <w:numId w:val="36"/>
      </w:numPr>
      <w:spacing w:before="240" w:after="60"/>
      <w:outlineLvl w:val="7"/>
    </w:pPr>
    <w:rPr>
      <w:i/>
      <w:iCs/>
      <w:sz w:val="24"/>
    </w:rPr>
  </w:style>
  <w:style w:type="paragraph" w:styleId="berschrift9">
    <w:name w:val="heading 9"/>
    <w:basedOn w:val="Standard"/>
    <w:next w:val="Standard"/>
    <w:qFormat/>
    <w:locked/>
    <w:rsid w:val="006661DC"/>
    <w:pPr>
      <w:numPr>
        <w:ilvl w:val="8"/>
        <w:numId w:val="36"/>
      </w:numPr>
      <w:spacing w:before="240" w:after="60"/>
      <w:outlineLvl w:val="8"/>
    </w:pPr>
    <w:rPr>
      <w:rFonts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ECCParagraph"/>
    <w:qFormat/>
    <w:rsid w:val="00AB4B43"/>
    <w:pPr>
      <w:numPr>
        <w:numId w:val="27"/>
      </w:numPr>
      <w:tabs>
        <w:tab w:val="left" w:pos="340"/>
      </w:tabs>
      <w:spacing w:after="120"/>
      <w:ind w:left="340" w:hanging="340"/>
    </w:pPr>
  </w:style>
  <w:style w:type="paragraph" w:styleId="Kopfzeile">
    <w:name w:val="header"/>
    <w:basedOn w:val="Standard"/>
    <w:semiHidden/>
    <w:locked/>
    <w:rsid w:val="00C95C7C"/>
    <w:pPr>
      <w:tabs>
        <w:tab w:val="center" w:pos="4320"/>
        <w:tab w:val="right" w:pos="8640"/>
      </w:tabs>
    </w:pPr>
    <w:rPr>
      <w:b/>
      <w:sz w:val="16"/>
    </w:rPr>
  </w:style>
  <w:style w:type="paragraph" w:styleId="Fuzeile">
    <w:name w:val="footer"/>
    <w:basedOn w:val="Standard"/>
    <w:semiHidden/>
    <w:locked/>
    <w:rsid w:val="0077244E"/>
    <w:pPr>
      <w:tabs>
        <w:tab w:val="center" w:pos="4320"/>
        <w:tab w:val="right" w:pos="8640"/>
      </w:tabs>
    </w:pPr>
  </w:style>
  <w:style w:type="paragraph" w:customStyle="1" w:styleId="ECCAnnexheading1">
    <w:name w:val="ECC Annex heading1"/>
    <w:next w:val="Standard"/>
    <w:rsid w:val="002A7952"/>
    <w:pPr>
      <w:keepNext/>
      <w:pageBreakBefore/>
      <w:numPr>
        <w:numId w:val="26"/>
      </w:numPr>
    </w:pPr>
    <w:rPr>
      <w:b/>
      <w:caps/>
      <w:color w:val="D2232A"/>
    </w:rPr>
  </w:style>
  <w:style w:type="paragraph" w:styleId="Verzeichnis1">
    <w:name w:val="toc 1"/>
    <w:aliases w:val="ECC Index 1"/>
    <w:basedOn w:val="ECCParagraph"/>
    <w:next w:val="ECCEditorsNote"/>
    <w:link w:val="Verzeichnis1Zchn"/>
    <w:uiPriority w:val="2"/>
    <w:unhideWhenUsed/>
    <w:qFormat/>
    <w:rsid w:val="002A7952"/>
    <w:pPr>
      <w:tabs>
        <w:tab w:val="left" w:pos="400"/>
        <w:tab w:val="right" w:leader="dot" w:pos="9629"/>
      </w:tabs>
      <w:spacing w:after="100"/>
      <w:jc w:val="left"/>
    </w:pPr>
    <w:rPr>
      <w:b/>
      <w:szCs w:val="20"/>
      <w:lang w:val="da-DK"/>
    </w:rPr>
  </w:style>
  <w:style w:type="paragraph" w:styleId="Funotentext">
    <w:name w:val="footnote text"/>
    <w:aliases w:val="ECC Footnote"/>
    <w:basedOn w:val="Standard"/>
    <w:link w:val="FunotentextZchn"/>
    <w:rsid w:val="002A7952"/>
    <w:pPr>
      <w:tabs>
        <w:tab w:val="left" w:pos="284"/>
      </w:tabs>
      <w:spacing w:after="0"/>
      <w:ind w:left="284" w:hanging="284"/>
      <w:jc w:val="left"/>
    </w:pPr>
    <w:rPr>
      <w:sz w:val="16"/>
      <w:szCs w:val="16"/>
      <w:lang w:val="da-DK"/>
    </w:rPr>
  </w:style>
  <w:style w:type="paragraph" w:styleId="Verzeichnis2">
    <w:name w:val="toc 2"/>
    <w:aliases w:val="ECC Index 2"/>
    <w:basedOn w:val="ECCParagraph"/>
    <w:next w:val="ECCEditorsNote"/>
    <w:uiPriority w:val="2"/>
    <w:unhideWhenUsed/>
    <w:qFormat/>
    <w:rsid w:val="002A7952"/>
    <w:pPr>
      <w:tabs>
        <w:tab w:val="left" w:pos="880"/>
        <w:tab w:val="right" w:leader="dot" w:pos="9629"/>
      </w:tabs>
      <w:spacing w:after="100"/>
      <w:ind w:left="200"/>
      <w:jc w:val="left"/>
    </w:pPr>
    <w:rPr>
      <w:szCs w:val="20"/>
      <w:lang w:val="da-DK"/>
    </w:rPr>
  </w:style>
  <w:style w:type="paragraph" w:styleId="Verzeichnis3">
    <w:name w:val="toc 3"/>
    <w:aliases w:val="ECC Index 3"/>
    <w:basedOn w:val="ECCParagraph"/>
    <w:next w:val="ECCEditorsNote"/>
    <w:uiPriority w:val="2"/>
    <w:unhideWhenUsed/>
    <w:qFormat/>
    <w:rsid w:val="002A7952"/>
    <w:pPr>
      <w:tabs>
        <w:tab w:val="left" w:pos="1100"/>
        <w:tab w:val="right" w:leader="dot" w:pos="9629"/>
      </w:tabs>
      <w:spacing w:after="100"/>
      <w:ind w:left="400"/>
      <w:jc w:val="left"/>
    </w:pPr>
    <w:rPr>
      <w:szCs w:val="20"/>
      <w:lang w:val="da-DK"/>
    </w:rPr>
  </w:style>
  <w:style w:type="paragraph" w:styleId="Verzeichnis4">
    <w:name w:val="toc 4"/>
    <w:aliases w:val="ECC Index 4"/>
    <w:basedOn w:val="ECCParagraph"/>
    <w:next w:val="ECCEditorsNote"/>
    <w:uiPriority w:val="2"/>
    <w:unhideWhenUsed/>
    <w:rsid w:val="002A7952"/>
    <w:pPr>
      <w:tabs>
        <w:tab w:val="left" w:pos="1540"/>
        <w:tab w:val="right" w:leader="dot" w:pos="9629"/>
      </w:tabs>
      <w:spacing w:after="100"/>
      <w:ind w:left="600"/>
      <w:jc w:val="left"/>
    </w:pPr>
    <w:rPr>
      <w:szCs w:val="20"/>
      <w:lang w:val="da-DK"/>
    </w:rPr>
  </w:style>
  <w:style w:type="table" w:styleId="Tabellenraster">
    <w:name w:val="Table Grid"/>
    <w:basedOn w:val="NormaleTabelle"/>
    <w:semiHidden/>
    <w:locked/>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CHLgreen">
    <w:name w:val="ECC HL green"/>
    <w:basedOn w:val="Absatz-Standardschriftart"/>
    <w:uiPriority w:val="1"/>
    <w:qFormat/>
    <w:rsid w:val="002A7952"/>
    <w:rPr>
      <w:bdr w:val="none" w:sz="0" w:space="0" w:color="auto"/>
      <w:shd w:val="clear" w:color="auto" w:fill="92D050"/>
      <w:lang w:val="en-GB"/>
    </w:rPr>
  </w:style>
  <w:style w:type="character" w:customStyle="1" w:styleId="FunotentextZchn">
    <w:name w:val="Fußnotentext Zchn"/>
    <w:aliases w:val="ECC Footnote Zchn"/>
    <w:basedOn w:val="Absatz-Standardschriftart"/>
    <w:link w:val="Funotentext"/>
    <w:rsid w:val="002A7952"/>
    <w:rPr>
      <w:rFonts w:eastAsia="Calibri"/>
      <w:sz w:val="16"/>
      <w:szCs w:val="16"/>
      <w:shd w:val="clear" w:color="FFFFFF" w:themeColor="background1" w:fill="auto"/>
    </w:rPr>
  </w:style>
  <w:style w:type="character" w:styleId="Funotenzeichen">
    <w:name w:val="footnote reference"/>
    <w:aliases w:val="ECC Footnote sign"/>
    <w:basedOn w:val="Absatz-Standardschriftart"/>
    <w:rsid w:val="002A7952"/>
    <w:rPr>
      <w:rFonts w:ascii="Arial" w:hAnsi="Arial"/>
      <w:sz w:val="20"/>
      <w:vertAlign w:val="superscript"/>
    </w:rPr>
  </w:style>
  <w:style w:type="paragraph" w:styleId="Beschriftung">
    <w:name w:val="caption"/>
    <w:aliases w:val="ECC Caption"/>
    <w:next w:val="Standard"/>
    <w:qFormat/>
    <w:rsid w:val="002A7952"/>
    <w:pPr>
      <w:tabs>
        <w:tab w:val="left" w:pos="0"/>
        <w:tab w:val="center" w:pos="4820"/>
        <w:tab w:val="right" w:pos="9639"/>
      </w:tabs>
      <w:spacing w:before="240"/>
      <w:contextualSpacing/>
      <w:jc w:val="center"/>
    </w:pPr>
    <w:rPr>
      <w:b/>
      <w:bCs/>
      <w:color w:val="D2232A"/>
    </w:rPr>
  </w:style>
  <w:style w:type="paragraph" w:customStyle="1" w:styleId="ECCTablenote">
    <w:name w:val="ECC Table note"/>
    <w:rsid w:val="002A7952"/>
    <w:pPr>
      <w:tabs>
        <w:tab w:val="left" w:pos="284"/>
      </w:tabs>
      <w:jc w:val="both"/>
    </w:pPr>
    <w:rPr>
      <w:sz w:val="16"/>
      <w:szCs w:val="16"/>
    </w:rPr>
  </w:style>
  <w:style w:type="paragraph" w:customStyle="1" w:styleId="ECCBulletsLv2">
    <w:name w:val="ECC Bullets Lv2"/>
    <w:basedOn w:val="ECCBulletsLv1"/>
    <w:rsid w:val="002A7952"/>
    <w:pPr>
      <w:tabs>
        <w:tab w:val="clear" w:pos="340"/>
        <w:tab w:val="left" w:pos="680"/>
      </w:tabs>
      <w:ind w:left="680"/>
    </w:pPr>
  </w:style>
  <w:style w:type="paragraph" w:customStyle="1" w:styleId="ECCAnnexheading2">
    <w:name w:val="ECC Annex heading2"/>
    <w:next w:val="Standard"/>
    <w:rsid w:val="002A7952"/>
    <w:pPr>
      <w:numPr>
        <w:ilvl w:val="1"/>
        <w:numId w:val="26"/>
      </w:numPr>
      <w:overflowPunct w:val="0"/>
      <w:autoSpaceDE w:val="0"/>
      <w:autoSpaceDN w:val="0"/>
      <w:adjustRightInd w:val="0"/>
      <w:spacing w:before="480" w:after="240"/>
      <w:textAlignment w:val="baseline"/>
    </w:pPr>
    <w:rPr>
      <w:b/>
      <w:caps/>
    </w:rPr>
  </w:style>
  <w:style w:type="paragraph" w:customStyle="1" w:styleId="ECCAnnexheading3">
    <w:name w:val="ECC Annex heading3"/>
    <w:next w:val="Standard"/>
    <w:rsid w:val="002A7952"/>
    <w:pPr>
      <w:numPr>
        <w:ilvl w:val="2"/>
        <w:numId w:val="26"/>
      </w:numPr>
      <w:overflowPunct w:val="0"/>
      <w:autoSpaceDE w:val="0"/>
      <w:autoSpaceDN w:val="0"/>
      <w:adjustRightInd w:val="0"/>
      <w:spacing w:before="360"/>
      <w:textAlignment w:val="baseline"/>
    </w:pPr>
    <w:rPr>
      <w:b/>
    </w:rPr>
  </w:style>
  <w:style w:type="paragraph" w:customStyle="1" w:styleId="ECCAnnexheading4">
    <w:name w:val="ECC Annex heading4"/>
    <w:next w:val="Standard"/>
    <w:rsid w:val="002A7952"/>
    <w:pPr>
      <w:numPr>
        <w:ilvl w:val="3"/>
        <w:numId w:val="26"/>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1"/>
    <w:rsid w:val="002A7952"/>
    <w:pPr>
      <w:tabs>
        <w:tab w:val="clear" w:pos="340"/>
        <w:tab w:val="left" w:pos="1021"/>
      </w:tabs>
      <w:ind w:left="1020"/>
    </w:pPr>
  </w:style>
  <w:style w:type="paragraph" w:customStyle="1" w:styleId="ECCLastupdated">
    <w:name w:val="ECC Last updated"/>
    <w:next w:val="ECCParagraph"/>
    <w:rsid w:val="002A7952"/>
    <w:pPr>
      <w:spacing w:before="120"/>
      <w:ind w:left="3402"/>
    </w:pPr>
    <w:rPr>
      <w:bCs/>
      <w:sz w:val="18"/>
    </w:rPr>
  </w:style>
  <w:style w:type="paragraph" w:customStyle="1" w:styleId="ECCLetteredList">
    <w:name w:val="ECC Lettered List"/>
    <w:rsid w:val="002A7952"/>
    <w:pPr>
      <w:numPr>
        <w:ilvl w:val="1"/>
        <w:numId w:val="30"/>
      </w:numPr>
    </w:pPr>
  </w:style>
  <w:style w:type="paragraph" w:customStyle="1" w:styleId="ECCNumberedList">
    <w:name w:val="ECC Numbered List"/>
    <w:basedOn w:val="ECCParagraph"/>
    <w:rsid w:val="002A7952"/>
    <w:pPr>
      <w:numPr>
        <w:numId w:val="31"/>
      </w:numPr>
      <w:spacing w:after="120"/>
      <w:jc w:val="left"/>
    </w:pPr>
    <w:rPr>
      <w:szCs w:val="20"/>
    </w:rPr>
  </w:style>
  <w:style w:type="paragraph" w:customStyle="1" w:styleId="ECCReference">
    <w:name w:val="ECC Reference"/>
    <w:basedOn w:val="ECCParagraph"/>
    <w:rsid w:val="002A7952"/>
    <w:pPr>
      <w:numPr>
        <w:numId w:val="32"/>
      </w:numPr>
    </w:pPr>
    <w:rPr>
      <w:lang w:eastAsia="ja-JP"/>
    </w:rPr>
  </w:style>
  <w:style w:type="paragraph" w:styleId="Sprechblasentext">
    <w:name w:val="Balloon Text"/>
    <w:basedOn w:val="Standard"/>
    <w:link w:val="SprechblasentextZchn"/>
    <w:uiPriority w:val="99"/>
    <w:semiHidden/>
    <w:unhideWhenUsed/>
    <w:locked/>
    <w:rsid w:val="009E47E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E47EB"/>
    <w:rPr>
      <w:rFonts w:ascii="Lucida Grande" w:hAnsi="Lucida Grande" w:cs="Lucida Grande"/>
      <w:sz w:val="18"/>
      <w:szCs w:val="18"/>
      <w:lang w:val="en-US"/>
    </w:rPr>
  </w:style>
  <w:style w:type="paragraph" w:customStyle="1" w:styleId="ECCReporttitledescription">
    <w:name w:val="ECC Report title/description"/>
    <w:next w:val="ECCLastupdated"/>
    <w:rsid w:val="002A7952"/>
    <w:pPr>
      <w:spacing w:before="600" w:line="288" w:lineRule="auto"/>
      <w:ind w:left="3402"/>
    </w:pPr>
    <w:rPr>
      <w:sz w:val="24"/>
    </w:rPr>
  </w:style>
  <w:style w:type="paragraph" w:customStyle="1" w:styleId="ECCEditorsNote">
    <w:name w:val="ECC Editor's Note"/>
    <w:rsid w:val="002A7952"/>
    <w:pPr>
      <w:tabs>
        <w:tab w:val="left" w:pos="1560"/>
      </w:tabs>
      <w:spacing w:after="240"/>
      <w:ind w:left="1560" w:hanging="1560"/>
      <w:jc w:val="both"/>
    </w:pPr>
    <w:rPr>
      <w:szCs w:val="22"/>
      <w:lang w:eastAsia="de-DE"/>
    </w:rPr>
  </w:style>
  <w:style w:type="paragraph" w:customStyle="1" w:styleId="ECCHeader">
    <w:name w:val="ECC Header"/>
    <w:rsid w:val="002A7952"/>
    <w:pPr>
      <w:tabs>
        <w:tab w:val="left" w:pos="0"/>
        <w:tab w:val="center" w:pos="4820"/>
        <w:tab w:val="right" w:pos="9639"/>
      </w:tabs>
    </w:pPr>
    <w:rPr>
      <w:b/>
      <w:sz w:val="16"/>
    </w:rPr>
  </w:style>
  <w:style w:type="paragraph" w:customStyle="1" w:styleId="ECCFigure">
    <w:name w:val="ECC Figure"/>
    <w:next w:val="ECCParagraph"/>
    <w:rsid w:val="002A7952"/>
    <w:pPr>
      <w:spacing w:before="240" w:after="240"/>
      <w:jc w:val="center"/>
    </w:pPr>
  </w:style>
  <w:style w:type="paragraph" w:customStyle="1" w:styleId="ECCapproved">
    <w:name w:val="ECC approved"/>
    <w:next w:val="ECCLastupdated"/>
    <w:rsid w:val="002A7952"/>
    <w:pPr>
      <w:spacing w:before="600"/>
      <w:ind w:left="3402"/>
    </w:pPr>
    <w:rPr>
      <w:b/>
      <w:sz w:val="18"/>
      <w:szCs w:val="18"/>
    </w:rPr>
  </w:style>
  <w:style w:type="paragraph" w:customStyle="1" w:styleId="ECCMainTitle">
    <w:name w:val="ECC Main Title"/>
    <w:basedOn w:val="ECCParagraph"/>
    <w:link w:val="ECCMainTitleZchn"/>
    <w:rsid w:val="002A7952"/>
    <w:rPr>
      <w:color w:val="FFFFFF" w:themeColor="background1"/>
      <w:sz w:val="68"/>
      <w:szCs w:val="68"/>
    </w:rPr>
  </w:style>
  <w:style w:type="paragraph" w:customStyle="1" w:styleId="ECCLetterHead">
    <w:name w:val="ECC Letter Head"/>
    <w:basedOn w:val="ECCParagraph"/>
    <w:link w:val="ECCLetterHeadZchn"/>
    <w:qFormat/>
    <w:rsid w:val="002A7952"/>
    <w:pPr>
      <w:tabs>
        <w:tab w:val="right" w:pos="4750"/>
      </w:tabs>
      <w:spacing w:after="60"/>
      <w:jc w:val="left"/>
    </w:pPr>
    <w:rPr>
      <w:b/>
      <w:sz w:val="22"/>
      <w:szCs w:val="20"/>
    </w:rPr>
  </w:style>
  <w:style w:type="character" w:customStyle="1" w:styleId="ECCMainTitleZchn">
    <w:name w:val="ECC Main Title Zchn"/>
    <w:basedOn w:val="Absatz-Standardschriftart"/>
    <w:link w:val="ECCMainTitle"/>
    <w:rsid w:val="002A7952"/>
    <w:rPr>
      <w:rFonts w:eastAsia="Calibri"/>
      <w:color w:val="FFFFFF" w:themeColor="background1"/>
      <w:sz w:val="68"/>
      <w:szCs w:val="68"/>
      <w:shd w:val="clear" w:color="FFFFFF" w:themeColor="background1" w:fill="auto"/>
      <w:lang w:val="en-GB"/>
    </w:rPr>
  </w:style>
  <w:style w:type="character" w:customStyle="1" w:styleId="ECCHLyellow">
    <w:name w:val="ECC HL yellow"/>
    <w:basedOn w:val="Absatz-Standardschriftart"/>
    <w:uiPriority w:val="1"/>
    <w:qFormat/>
    <w:rsid w:val="002A7952"/>
    <w:rPr>
      <w:i w:val="0"/>
      <w:bdr w:val="none" w:sz="0" w:space="0" w:color="auto"/>
      <w:shd w:val="clear" w:color="auto" w:fill="FFFF00"/>
      <w:lang w:val="en-GB"/>
    </w:rPr>
  </w:style>
  <w:style w:type="paragraph" w:customStyle="1" w:styleId="ECCToC">
    <w:name w:val="ECC ToC"/>
    <w:rsid w:val="002A7952"/>
    <w:pPr>
      <w:spacing w:before="240" w:after="240"/>
    </w:pPr>
    <w:rPr>
      <w:b/>
      <w:color w:val="FFFFFF" w:themeColor="background1"/>
    </w:rPr>
  </w:style>
  <w:style w:type="character" w:styleId="Fett">
    <w:name w:val="Strong"/>
    <w:basedOn w:val="Absatz-Standardschriftart"/>
    <w:semiHidden/>
    <w:qFormat/>
    <w:locked/>
    <w:rsid w:val="001006CA"/>
    <w:rPr>
      <w:b/>
      <w:bCs/>
    </w:rPr>
  </w:style>
  <w:style w:type="paragraph" w:customStyle="1" w:styleId="ECCTableHeaderwhite">
    <w:name w:val="ECC Table Header white"/>
    <w:basedOn w:val="ECCTableHeaderred"/>
    <w:rsid w:val="002A7952"/>
    <w:rPr>
      <w:color w:val="FFFFFF" w:themeColor="background1"/>
    </w:rPr>
  </w:style>
  <w:style w:type="paragraph" w:customStyle="1" w:styleId="ECCTabletext">
    <w:name w:val="ECC Table text"/>
    <w:basedOn w:val="ECCParagraph"/>
    <w:qFormat/>
    <w:rsid w:val="002A7952"/>
    <w:pPr>
      <w:spacing w:after="60"/>
      <w:jc w:val="left"/>
    </w:pPr>
  </w:style>
  <w:style w:type="paragraph" w:styleId="Unterschrift">
    <w:name w:val="Signature"/>
    <w:basedOn w:val="Standard"/>
    <w:link w:val="UnterschriftZchn"/>
    <w:uiPriority w:val="99"/>
    <w:semiHidden/>
    <w:unhideWhenUsed/>
    <w:locked/>
    <w:rsid w:val="007D52EC"/>
    <w:pPr>
      <w:spacing w:after="0"/>
      <w:ind w:left="4252"/>
    </w:pPr>
  </w:style>
  <w:style w:type="character" w:styleId="Hyperlink">
    <w:name w:val="Hyperlink"/>
    <w:aliases w:val="ECC Hyperlink"/>
    <w:basedOn w:val="Absatz-Standardschriftart"/>
    <w:rsid w:val="002A7952"/>
    <w:rPr>
      <w:color w:val="0000FF" w:themeColor="hyperlink"/>
      <w:u w:val="single"/>
    </w:rPr>
  </w:style>
  <w:style w:type="paragraph" w:customStyle="1" w:styleId="ECCTableHeaderred">
    <w:name w:val="ECC Table Header red"/>
    <w:rsid w:val="002A7952"/>
    <w:pPr>
      <w:spacing w:before="120"/>
    </w:pPr>
    <w:rPr>
      <w:b/>
      <w:bCs/>
      <w:color w:val="D2232A"/>
    </w:rPr>
  </w:style>
  <w:style w:type="character" w:customStyle="1" w:styleId="UnterschriftZchn">
    <w:name w:val="Unterschrift Zchn"/>
    <w:basedOn w:val="Absatz-Standardschriftart"/>
    <w:link w:val="Unterschrift"/>
    <w:uiPriority w:val="99"/>
    <w:semiHidden/>
    <w:rsid w:val="007D52EC"/>
  </w:style>
  <w:style w:type="paragraph" w:customStyle="1" w:styleId="ECCFooter">
    <w:name w:val="ECC Footer"/>
    <w:rsid w:val="002A7952"/>
    <w:pPr>
      <w:tabs>
        <w:tab w:val="left" w:pos="0"/>
        <w:tab w:val="center" w:pos="4820"/>
        <w:tab w:val="right" w:pos="9639"/>
      </w:tabs>
      <w:spacing w:after="240"/>
      <w:jc w:val="both"/>
    </w:pPr>
    <w:rPr>
      <w:b/>
      <w:sz w:val="16"/>
      <w:szCs w:val="22"/>
      <w:lang w:val="de-DE" w:eastAsia="de-DE"/>
    </w:rPr>
  </w:style>
  <w:style w:type="paragraph" w:customStyle="1" w:styleId="ECCBox">
    <w:name w:val="ECC Box"/>
    <w:basedOn w:val="ECCParagraph"/>
    <w:next w:val="ECCParagraph"/>
    <w:link w:val="ECCBoxZchn"/>
    <w:rsid w:val="00FC54DE"/>
    <w:pPr>
      <w:keepLines/>
      <w:pBdr>
        <w:top w:val="single" w:sz="12" w:space="4" w:color="auto"/>
        <w:left w:val="single" w:sz="12" w:space="4" w:color="auto"/>
        <w:bottom w:val="single" w:sz="12" w:space="4" w:color="auto"/>
        <w:right w:val="single" w:sz="12" w:space="4" w:color="auto"/>
      </w:pBdr>
      <w:contextualSpacing/>
    </w:pPr>
  </w:style>
  <w:style w:type="character" w:customStyle="1" w:styleId="ECCHLbold">
    <w:name w:val="ECC HL bold"/>
    <w:qFormat/>
    <w:rsid w:val="002A7952"/>
    <w:rPr>
      <w:b/>
    </w:rPr>
  </w:style>
  <w:style w:type="character" w:styleId="IntensiverVerweis">
    <w:name w:val="Intense Reference"/>
    <w:aliases w:val="ECC Main Title No"/>
    <w:basedOn w:val="Absatz-Standardschriftart"/>
    <w:qFormat/>
    <w:rsid w:val="002A7952"/>
    <w:rPr>
      <w:b/>
      <w:bCs/>
      <w:caps w:val="0"/>
      <w:smallCaps w:val="0"/>
      <w:color w:val="632423" w:themeColor="accent2" w:themeShade="80"/>
      <w:spacing w:val="5"/>
      <w:u w:val="none"/>
      <w:vertAlign w:val="baseline"/>
    </w:rPr>
  </w:style>
  <w:style w:type="character" w:customStyle="1" w:styleId="ECCHLunderlined">
    <w:name w:val="ECC HL underlined"/>
    <w:uiPriority w:val="99"/>
    <w:qFormat/>
    <w:rsid w:val="002A7952"/>
    <w:rPr>
      <w:u w:val="single"/>
    </w:rPr>
  </w:style>
  <w:style w:type="character" w:customStyle="1" w:styleId="Verzeichnis1Zchn">
    <w:name w:val="Verzeichnis 1 Zchn"/>
    <w:aliases w:val="ECC Index 1 Zchn"/>
    <w:basedOn w:val="Absatz-Standardschriftart"/>
    <w:link w:val="Verzeichnis1"/>
    <w:uiPriority w:val="2"/>
    <w:rsid w:val="002A7952"/>
    <w:rPr>
      <w:rFonts w:eastAsia="Calibri"/>
      <w:b/>
      <w:shd w:val="clear" w:color="FFFFFF" w:themeColor="background1" w:fill="auto"/>
    </w:rPr>
  </w:style>
  <w:style w:type="paragraph" w:styleId="Inhaltsverzeichnisberschrift">
    <w:name w:val="TOC Heading"/>
    <w:basedOn w:val="berschrift1"/>
    <w:next w:val="Standard"/>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Absatz-Standardschriftart"/>
    <w:uiPriority w:val="1"/>
    <w:qFormat/>
    <w:rsid w:val="002A7952"/>
    <w:rPr>
      <w:iCs w:val="0"/>
      <w:bdr w:val="none" w:sz="0" w:space="0" w:color="auto"/>
      <w:shd w:val="clear" w:color="auto" w:fill="00FFFF"/>
      <w:lang w:val="en-GB"/>
    </w:rPr>
  </w:style>
  <w:style w:type="character" w:customStyle="1" w:styleId="ECCHLorange">
    <w:name w:val="ECC HL orange"/>
    <w:basedOn w:val="Absatz-Standardschriftart"/>
    <w:uiPriority w:val="1"/>
    <w:qFormat/>
    <w:rsid w:val="002A7952"/>
    <w:rPr>
      <w:bdr w:val="none" w:sz="0" w:space="0" w:color="auto"/>
      <w:shd w:val="clear" w:color="auto" w:fill="FFC000"/>
    </w:rPr>
  </w:style>
  <w:style w:type="character" w:customStyle="1" w:styleId="ECCHLblue">
    <w:name w:val="ECC HL blue"/>
    <w:basedOn w:val="Absatz-Standardschriftart"/>
    <w:uiPriority w:val="1"/>
    <w:qFormat/>
    <w:rsid w:val="002A7952"/>
    <w:rPr>
      <w:color w:val="FFFF00"/>
      <w:bdr w:val="none" w:sz="0" w:space="0" w:color="auto"/>
      <w:shd w:val="clear" w:color="auto" w:fill="548DD4" w:themeFill="text2" w:themeFillTint="99"/>
      <w:lang w:val="en-GB"/>
    </w:rPr>
  </w:style>
  <w:style w:type="character" w:customStyle="1" w:styleId="ECCHLpetrol">
    <w:name w:val="ECC HL petrol"/>
    <w:basedOn w:val="Absatz-Standardschriftart"/>
    <w:uiPriority w:val="1"/>
    <w:qFormat/>
    <w:rsid w:val="002A7952"/>
    <w:rPr>
      <w:iCs w:val="0"/>
      <w:color w:val="FFFFFF" w:themeColor="background1"/>
      <w:bdr w:val="none" w:sz="0" w:space="0" w:color="auto"/>
      <w:shd w:val="clear" w:color="auto" w:fill="008080"/>
    </w:rPr>
  </w:style>
  <w:style w:type="character" w:customStyle="1" w:styleId="ECCBoxZchn">
    <w:name w:val="ECC Box Zchn"/>
    <w:link w:val="ECCBox"/>
    <w:rsid w:val="00FC54DE"/>
    <w:rPr>
      <w:rFonts w:eastAsia="Calibri"/>
      <w:szCs w:val="22"/>
      <w:shd w:val="clear" w:color="FFFFFF" w:themeColor="background1" w:fill="auto"/>
      <w:lang w:val="en-GB"/>
    </w:rPr>
  </w:style>
  <w:style w:type="character" w:customStyle="1" w:styleId="ECCHLsubscript">
    <w:name w:val="ECC HL sub script"/>
    <w:uiPriority w:val="1"/>
    <w:qFormat/>
    <w:rsid w:val="002A7952"/>
    <w:rPr>
      <w:vertAlign w:val="subscript"/>
    </w:rPr>
  </w:style>
  <w:style w:type="character" w:customStyle="1" w:styleId="ECCHLsuperscript">
    <w:name w:val="ECC HL super script"/>
    <w:uiPriority w:val="1"/>
    <w:qFormat/>
    <w:rsid w:val="002A7952"/>
    <w:rPr>
      <w:vertAlign w:val="superscript"/>
    </w:rPr>
  </w:style>
  <w:style w:type="character" w:styleId="SchwacheHervorhebung">
    <w:name w:val="Subtle Emphasis"/>
    <w:basedOn w:val="Absatz-Standardschriftart"/>
    <w:uiPriority w:val="19"/>
    <w:semiHidden/>
    <w:qFormat/>
    <w:locked/>
    <w:rsid w:val="009D7D5A"/>
    <w:rPr>
      <w:i/>
      <w:iCs/>
      <w:color w:val="808080" w:themeColor="text1" w:themeTint="7F"/>
    </w:rPr>
  </w:style>
  <w:style w:type="character" w:customStyle="1" w:styleId="ECCLetterHeadZchn">
    <w:name w:val="ECC Letter Head Zchn"/>
    <w:basedOn w:val="Absatz-Standardschriftart"/>
    <w:link w:val="ECCLetterHead"/>
    <w:rsid w:val="002A7952"/>
    <w:rPr>
      <w:rFonts w:eastAsia="Calibri"/>
      <w:b/>
      <w:sz w:val="22"/>
      <w:shd w:val="clear" w:color="FFFFFF" w:themeColor="background1" w:fill="auto"/>
      <w:lang w:val="en-GB"/>
    </w:rPr>
  </w:style>
  <w:style w:type="character" w:customStyle="1" w:styleId="ECCHLmagenta">
    <w:name w:val="ECC HL magenta"/>
    <w:basedOn w:val="Absatz-Standardschriftart"/>
    <w:uiPriority w:val="1"/>
    <w:qFormat/>
    <w:rsid w:val="002A7952"/>
    <w:rPr>
      <w:color w:val="auto"/>
      <w:bdr w:val="none" w:sz="0" w:space="0" w:color="auto"/>
      <w:shd w:val="clear" w:color="auto" w:fill="FF6699"/>
      <w:lang w:val="en-GB"/>
    </w:rPr>
  </w:style>
  <w:style w:type="paragraph" w:customStyle="1" w:styleId="ECCTitle">
    <w:name w:val="ECC Title"/>
    <w:basedOn w:val="berschrift1"/>
    <w:rsid w:val="002A7952"/>
    <w:pPr>
      <w:numPr>
        <w:numId w:val="0"/>
      </w:numPr>
      <w:tabs>
        <w:tab w:val="left" w:pos="0"/>
        <w:tab w:val="center" w:pos="4820"/>
        <w:tab w:val="right" w:pos="9639"/>
      </w:tabs>
    </w:pPr>
  </w:style>
  <w:style w:type="character" w:customStyle="1" w:styleId="ECCHLbrown">
    <w:name w:val="ECC HL brown"/>
    <w:basedOn w:val="Absatz-Standardschriftart"/>
    <w:uiPriority w:val="1"/>
    <w:qFormat/>
    <w:rsid w:val="002A7952"/>
    <w:rPr>
      <w:color w:val="D9D9D9" w:themeColor="background1" w:themeShade="D9"/>
      <w:bdr w:val="none" w:sz="0" w:space="0" w:color="auto"/>
      <w:shd w:val="clear" w:color="auto" w:fill="996633"/>
    </w:rPr>
  </w:style>
  <w:style w:type="paragraph" w:customStyle="1" w:styleId="ECCBreak">
    <w:name w:val="ECC Break"/>
    <w:next w:val="ECCParagraph"/>
    <w:link w:val="ECCBreakZchn"/>
    <w:rsid w:val="009B34E5"/>
    <w:pPr>
      <w:spacing w:before="600" w:after="60"/>
    </w:pPr>
    <w:rPr>
      <w:b/>
      <w:bCs/>
      <w:iCs/>
      <w:szCs w:val="28"/>
      <w:lang w:val="en-GB"/>
    </w:rPr>
  </w:style>
  <w:style w:type="character" w:customStyle="1" w:styleId="ECCBreakZchn">
    <w:name w:val="ECC Break Zchn"/>
    <w:basedOn w:val="Absatz-Standardschriftart"/>
    <w:link w:val="ECCBreak"/>
    <w:rsid w:val="009B34E5"/>
    <w:rPr>
      <w:b/>
      <w:bCs/>
      <w:iCs/>
      <w:szCs w:val="28"/>
      <w:lang w:val="en-GB"/>
    </w:rPr>
  </w:style>
  <w:style w:type="character" w:styleId="Hervorhebung">
    <w:name w:val="Emphasis"/>
    <w:aliases w:val="ECC HL italics"/>
    <w:uiPriority w:val="1"/>
    <w:qFormat/>
    <w:rsid w:val="002A7952"/>
    <w:rPr>
      <w:i/>
    </w:rPr>
  </w:style>
  <w:style w:type="paragraph" w:styleId="Listenabsatz">
    <w:name w:val="List Paragraph"/>
    <w:basedOn w:val="Standard"/>
    <w:uiPriority w:val="34"/>
    <w:semiHidden/>
    <w:qFormat/>
    <w:locked/>
    <w:rsid w:val="006E773E"/>
    <w:pPr>
      <w:ind w:left="720"/>
      <w:contextualSpacing/>
    </w:pPr>
  </w:style>
  <w:style w:type="paragraph" w:customStyle="1" w:styleId="ECCStatement">
    <w:name w:val="ECC Statement"/>
    <w:basedOn w:val="Standard"/>
    <w:qFormat/>
    <w:rsid w:val="007C5668"/>
    <w:pPr>
      <w:spacing w:before="360" w:after="120" w:line="264" w:lineRule="auto"/>
      <w:contextualSpacing/>
    </w:pPr>
    <w:rPr>
      <w:i/>
    </w:rPr>
  </w:style>
  <w:style w:type="paragraph" w:styleId="NurText">
    <w:name w:val="Plain Text"/>
    <w:basedOn w:val="Standard"/>
    <w:link w:val="NurTextZchn"/>
    <w:uiPriority w:val="99"/>
    <w:semiHidden/>
    <w:unhideWhenUsed/>
    <w:locked/>
    <w:rsid w:val="001A568A"/>
    <w:pPr>
      <w:spacing w:before="0" w:after="0"/>
    </w:pPr>
    <w:rPr>
      <w:rFonts w:ascii="Consolas" w:hAnsi="Consolas" w:cs="Consolas"/>
      <w:sz w:val="21"/>
      <w:szCs w:val="21"/>
    </w:rPr>
  </w:style>
  <w:style w:type="character" w:customStyle="1" w:styleId="NurTextZchn">
    <w:name w:val="Nur Text Zchn"/>
    <w:basedOn w:val="Absatz-Standardschriftart"/>
    <w:link w:val="NurText"/>
    <w:uiPriority w:val="99"/>
    <w:semiHidden/>
    <w:rsid w:val="001A568A"/>
    <w:rPr>
      <w:rFonts w:ascii="Consolas" w:eastAsia="Calibri" w:hAnsi="Consolas" w:cs="Consolas"/>
      <w:noProof/>
      <w:sz w:val="21"/>
      <w:szCs w:val="21"/>
      <w:lang w:val="en-GB"/>
    </w:rPr>
  </w:style>
  <w:style w:type="paragraph" w:customStyle="1" w:styleId="ECCParagraph">
    <w:name w:val="ECC Paragraph"/>
    <w:basedOn w:val="Standard"/>
    <w:link w:val="ECCParagraphZchn"/>
    <w:qFormat/>
    <w:rsid w:val="002A7952"/>
  </w:style>
  <w:style w:type="character" w:customStyle="1" w:styleId="ECCParagraphZchn">
    <w:name w:val="ECC Paragraph Zchn"/>
    <w:basedOn w:val="Absatz-Standardschriftart"/>
    <w:link w:val="ECCParagraph"/>
    <w:rsid w:val="002A7952"/>
    <w:rPr>
      <w:rFonts w:eastAsia="Calibri"/>
      <w:szCs w:val="22"/>
      <w:shd w:val="clear" w:color="FFFFFF" w:themeColor="background1" w:fill="auto"/>
      <w:lang w:val="en-GB"/>
    </w:rPr>
  </w:style>
  <w:style w:type="table" w:customStyle="1" w:styleId="ECCTable">
    <w:name w:val="ECC Table"/>
    <w:basedOn w:val="TabelleEinfach1"/>
    <w:uiPriority w:val="99"/>
    <w:rsid w:val="002A7952"/>
    <w:pPr>
      <w:spacing w:before="0" w:after="0"/>
      <w:jc w:val="left"/>
    </w:pPr>
    <w:tblPr/>
    <w:trPr>
      <w:tblHeader/>
    </w:tr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1">
    <w:name w:val="Table Simple 1"/>
    <w:basedOn w:val="NormaleTabelle"/>
    <w:uiPriority w:val="99"/>
    <w:semiHidden/>
    <w:unhideWhenUsed/>
    <w:locked/>
    <w:rsid w:val="002A7952"/>
    <w:pPr>
      <w:shd w:val="clear" w:color="FFFFFF" w:themeColor="background1" w:fill="auto"/>
      <w:spacing w:after="240"/>
      <w:jc w:val="both"/>
      <w:textboxTightWrap w:val="lastLineOnly"/>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ECCTableHeader">
    <w:name w:val="ECC Table Header"/>
    <w:basedOn w:val="NormaleTabelle"/>
    <w:uiPriority w:val="99"/>
    <w:rsid w:val="002A7952"/>
    <w:pPr>
      <w:spacing w:before="0" w:after="0"/>
    </w:pPr>
    <w:tblPr/>
    <w:tblStylePr w:type="firstRow">
      <w:rPr>
        <w:rFonts w:ascii="Arial" w:hAnsi="Arial"/>
        <w:b/>
        <w:sz w:val="20"/>
      </w:rPr>
    </w:tblStylePr>
  </w:style>
  <w:style w:type="character" w:styleId="Kommentarzeichen">
    <w:name w:val="annotation reference"/>
    <w:basedOn w:val="Absatz-Standardschriftart"/>
    <w:uiPriority w:val="99"/>
    <w:semiHidden/>
    <w:unhideWhenUsed/>
    <w:locked/>
    <w:rsid w:val="009A27B2"/>
    <w:rPr>
      <w:sz w:val="16"/>
      <w:szCs w:val="16"/>
    </w:rPr>
  </w:style>
  <w:style w:type="paragraph" w:styleId="berarbeitung">
    <w:name w:val="Revision"/>
    <w:hidden/>
    <w:uiPriority w:val="99"/>
    <w:semiHidden/>
    <w:rsid w:val="00C979FB"/>
    <w:pPr>
      <w:spacing w:before="0" w:after="0"/>
    </w:pPr>
    <w:rPr>
      <w:rFonts w:eastAsia="Calibri"/>
      <w:szCs w:val="22"/>
      <w:lang w:val="en-GB"/>
    </w:rPr>
  </w:style>
  <w:style w:type="paragraph" w:styleId="Kommentartext">
    <w:name w:val="annotation text"/>
    <w:basedOn w:val="Standard"/>
    <w:link w:val="KommentartextZchn"/>
    <w:uiPriority w:val="99"/>
    <w:semiHidden/>
    <w:unhideWhenUsed/>
    <w:locked/>
    <w:rsid w:val="00E95216"/>
    <w:rPr>
      <w:szCs w:val="20"/>
    </w:rPr>
  </w:style>
  <w:style w:type="character" w:customStyle="1" w:styleId="KommentartextZchn">
    <w:name w:val="Kommentartext Zchn"/>
    <w:basedOn w:val="Absatz-Standardschriftart"/>
    <w:link w:val="Kommentartext"/>
    <w:uiPriority w:val="99"/>
    <w:semiHidden/>
    <w:rsid w:val="00E95216"/>
    <w:rPr>
      <w:rFonts w:eastAsia="Calibri"/>
      <w:shd w:val="clear" w:color="FFFFFF" w:themeColor="background1" w:fill="auto"/>
      <w:lang w:val="en-GB"/>
    </w:rPr>
  </w:style>
  <w:style w:type="paragraph" w:styleId="Kommentarthema">
    <w:name w:val="annotation subject"/>
    <w:basedOn w:val="Kommentartext"/>
    <w:next w:val="Kommentartext"/>
    <w:link w:val="KommentarthemaZchn"/>
    <w:uiPriority w:val="99"/>
    <w:semiHidden/>
    <w:unhideWhenUsed/>
    <w:locked/>
    <w:rsid w:val="00E95216"/>
    <w:rPr>
      <w:b/>
      <w:bCs/>
    </w:rPr>
  </w:style>
  <w:style w:type="character" w:customStyle="1" w:styleId="KommentarthemaZchn">
    <w:name w:val="Kommentarthema Zchn"/>
    <w:basedOn w:val="KommentartextZchn"/>
    <w:link w:val="Kommentarthema"/>
    <w:uiPriority w:val="99"/>
    <w:semiHidden/>
    <w:rsid w:val="00E95216"/>
    <w:rPr>
      <w:rFonts w:eastAsia="Calibri"/>
      <w:b/>
      <w:bCs/>
      <w:shd w:val="clear" w:color="FFFFFF" w:themeColor="background1" w:fill="auto"/>
      <w:lang w:val="en-GB"/>
    </w:rPr>
  </w:style>
  <w:style w:type="character" w:styleId="BesuchterLink">
    <w:name w:val="FollowedHyperlink"/>
    <w:basedOn w:val="Absatz-Standardschriftart"/>
    <w:uiPriority w:val="99"/>
    <w:semiHidden/>
    <w:unhideWhenUsed/>
    <w:locked/>
    <w:rsid w:val="009F40C3"/>
    <w:rPr>
      <w:color w:val="800080" w:themeColor="followedHyperlink"/>
      <w:u w:val="single"/>
    </w:rPr>
  </w:style>
  <w:style w:type="character" w:styleId="Zeilennummer">
    <w:name w:val="line number"/>
    <w:basedOn w:val="Absatz-Standardschriftart"/>
    <w:uiPriority w:val="99"/>
    <w:semiHidden/>
    <w:unhideWhenUsed/>
    <w:locked/>
    <w:rsid w:val="008C20B1"/>
  </w:style>
  <w:style w:type="paragraph" w:styleId="StandardWeb">
    <w:name w:val="Normal (Web)"/>
    <w:basedOn w:val="Standard"/>
    <w:uiPriority w:val="99"/>
    <w:semiHidden/>
    <w:unhideWhenUsed/>
    <w:locked/>
    <w:rsid w:val="00E101C7"/>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09562">
      <w:bodyDiv w:val="1"/>
      <w:marLeft w:val="0"/>
      <w:marRight w:val="0"/>
      <w:marTop w:val="0"/>
      <w:marBottom w:val="0"/>
      <w:divBdr>
        <w:top w:val="none" w:sz="0" w:space="0" w:color="auto"/>
        <w:left w:val="none" w:sz="0" w:space="0" w:color="auto"/>
        <w:bottom w:val="none" w:sz="0" w:space="0" w:color="auto"/>
        <w:right w:val="none" w:sz="0" w:space="0" w:color="auto"/>
      </w:divBdr>
    </w:div>
    <w:div w:id="71508202">
      <w:bodyDiv w:val="1"/>
      <w:marLeft w:val="0"/>
      <w:marRight w:val="0"/>
      <w:marTop w:val="0"/>
      <w:marBottom w:val="0"/>
      <w:divBdr>
        <w:top w:val="none" w:sz="0" w:space="0" w:color="auto"/>
        <w:left w:val="none" w:sz="0" w:space="0" w:color="auto"/>
        <w:bottom w:val="none" w:sz="0" w:space="0" w:color="auto"/>
        <w:right w:val="none" w:sz="0" w:space="0" w:color="auto"/>
      </w:divBdr>
    </w:div>
    <w:div w:id="138154495">
      <w:bodyDiv w:val="1"/>
      <w:marLeft w:val="0"/>
      <w:marRight w:val="0"/>
      <w:marTop w:val="0"/>
      <w:marBottom w:val="0"/>
      <w:divBdr>
        <w:top w:val="none" w:sz="0" w:space="0" w:color="auto"/>
        <w:left w:val="none" w:sz="0" w:space="0" w:color="auto"/>
        <w:bottom w:val="none" w:sz="0" w:space="0" w:color="auto"/>
        <w:right w:val="none" w:sz="0" w:space="0" w:color="auto"/>
      </w:divBdr>
    </w:div>
    <w:div w:id="151603195">
      <w:bodyDiv w:val="1"/>
      <w:marLeft w:val="0"/>
      <w:marRight w:val="0"/>
      <w:marTop w:val="0"/>
      <w:marBottom w:val="0"/>
      <w:divBdr>
        <w:top w:val="none" w:sz="0" w:space="0" w:color="auto"/>
        <w:left w:val="none" w:sz="0" w:space="0" w:color="auto"/>
        <w:bottom w:val="none" w:sz="0" w:space="0" w:color="auto"/>
        <w:right w:val="none" w:sz="0" w:space="0" w:color="auto"/>
      </w:divBdr>
    </w:div>
    <w:div w:id="233928797">
      <w:bodyDiv w:val="1"/>
      <w:marLeft w:val="0"/>
      <w:marRight w:val="0"/>
      <w:marTop w:val="0"/>
      <w:marBottom w:val="0"/>
      <w:divBdr>
        <w:top w:val="none" w:sz="0" w:space="0" w:color="auto"/>
        <w:left w:val="none" w:sz="0" w:space="0" w:color="auto"/>
        <w:bottom w:val="none" w:sz="0" w:space="0" w:color="auto"/>
        <w:right w:val="none" w:sz="0" w:space="0" w:color="auto"/>
      </w:divBdr>
    </w:div>
    <w:div w:id="295070802">
      <w:bodyDiv w:val="1"/>
      <w:marLeft w:val="0"/>
      <w:marRight w:val="0"/>
      <w:marTop w:val="0"/>
      <w:marBottom w:val="0"/>
      <w:divBdr>
        <w:top w:val="none" w:sz="0" w:space="0" w:color="auto"/>
        <w:left w:val="none" w:sz="0" w:space="0" w:color="auto"/>
        <w:bottom w:val="none" w:sz="0" w:space="0" w:color="auto"/>
        <w:right w:val="none" w:sz="0" w:space="0" w:color="auto"/>
      </w:divBdr>
    </w:div>
    <w:div w:id="323779354">
      <w:bodyDiv w:val="1"/>
      <w:marLeft w:val="0"/>
      <w:marRight w:val="0"/>
      <w:marTop w:val="0"/>
      <w:marBottom w:val="0"/>
      <w:divBdr>
        <w:top w:val="none" w:sz="0" w:space="0" w:color="auto"/>
        <w:left w:val="none" w:sz="0" w:space="0" w:color="auto"/>
        <w:bottom w:val="none" w:sz="0" w:space="0" w:color="auto"/>
        <w:right w:val="none" w:sz="0" w:space="0" w:color="auto"/>
      </w:divBdr>
    </w:div>
    <w:div w:id="359865851">
      <w:bodyDiv w:val="1"/>
      <w:marLeft w:val="0"/>
      <w:marRight w:val="0"/>
      <w:marTop w:val="0"/>
      <w:marBottom w:val="0"/>
      <w:divBdr>
        <w:top w:val="none" w:sz="0" w:space="0" w:color="auto"/>
        <w:left w:val="none" w:sz="0" w:space="0" w:color="auto"/>
        <w:bottom w:val="none" w:sz="0" w:space="0" w:color="auto"/>
        <w:right w:val="none" w:sz="0" w:space="0" w:color="auto"/>
      </w:divBdr>
    </w:div>
    <w:div w:id="458037671">
      <w:bodyDiv w:val="1"/>
      <w:marLeft w:val="0"/>
      <w:marRight w:val="0"/>
      <w:marTop w:val="0"/>
      <w:marBottom w:val="0"/>
      <w:divBdr>
        <w:top w:val="none" w:sz="0" w:space="0" w:color="auto"/>
        <w:left w:val="none" w:sz="0" w:space="0" w:color="auto"/>
        <w:bottom w:val="none" w:sz="0" w:space="0" w:color="auto"/>
        <w:right w:val="none" w:sz="0" w:space="0" w:color="auto"/>
      </w:divBdr>
    </w:div>
    <w:div w:id="469249718">
      <w:bodyDiv w:val="1"/>
      <w:marLeft w:val="0"/>
      <w:marRight w:val="0"/>
      <w:marTop w:val="0"/>
      <w:marBottom w:val="0"/>
      <w:divBdr>
        <w:top w:val="none" w:sz="0" w:space="0" w:color="auto"/>
        <w:left w:val="none" w:sz="0" w:space="0" w:color="auto"/>
        <w:bottom w:val="none" w:sz="0" w:space="0" w:color="auto"/>
        <w:right w:val="none" w:sz="0" w:space="0" w:color="auto"/>
      </w:divBdr>
    </w:div>
    <w:div w:id="561330072">
      <w:bodyDiv w:val="1"/>
      <w:marLeft w:val="0"/>
      <w:marRight w:val="0"/>
      <w:marTop w:val="0"/>
      <w:marBottom w:val="0"/>
      <w:divBdr>
        <w:top w:val="none" w:sz="0" w:space="0" w:color="auto"/>
        <w:left w:val="none" w:sz="0" w:space="0" w:color="auto"/>
        <w:bottom w:val="none" w:sz="0" w:space="0" w:color="auto"/>
        <w:right w:val="none" w:sz="0" w:space="0" w:color="auto"/>
      </w:divBdr>
    </w:div>
    <w:div w:id="588856386">
      <w:bodyDiv w:val="1"/>
      <w:marLeft w:val="0"/>
      <w:marRight w:val="0"/>
      <w:marTop w:val="0"/>
      <w:marBottom w:val="0"/>
      <w:divBdr>
        <w:top w:val="none" w:sz="0" w:space="0" w:color="auto"/>
        <w:left w:val="none" w:sz="0" w:space="0" w:color="auto"/>
        <w:bottom w:val="none" w:sz="0" w:space="0" w:color="auto"/>
        <w:right w:val="none" w:sz="0" w:space="0" w:color="auto"/>
      </w:divBdr>
    </w:div>
    <w:div w:id="618342778">
      <w:bodyDiv w:val="1"/>
      <w:marLeft w:val="0"/>
      <w:marRight w:val="0"/>
      <w:marTop w:val="0"/>
      <w:marBottom w:val="0"/>
      <w:divBdr>
        <w:top w:val="none" w:sz="0" w:space="0" w:color="auto"/>
        <w:left w:val="none" w:sz="0" w:space="0" w:color="auto"/>
        <w:bottom w:val="none" w:sz="0" w:space="0" w:color="auto"/>
        <w:right w:val="none" w:sz="0" w:space="0" w:color="auto"/>
      </w:divBdr>
    </w:div>
    <w:div w:id="652755843">
      <w:bodyDiv w:val="1"/>
      <w:marLeft w:val="0"/>
      <w:marRight w:val="0"/>
      <w:marTop w:val="0"/>
      <w:marBottom w:val="0"/>
      <w:divBdr>
        <w:top w:val="none" w:sz="0" w:space="0" w:color="auto"/>
        <w:left w:val="none" w:sz="0" w:space="0" w:color="auto"/>
        <w:bottom w:val="none" w:sz="0" w:space="0" w:color="auto"/>
        <w:right w:val="none" w:sz="0" w:space="0" w:color="auto"/>
      </w:divBdr>
    </w:div>
    <w:div w:id="681932336">
      <w:bodyDiv w:val="1"/>
      <w:marLeft w:val="0"/>
      <w:marRight w:val="0"/>
      <w:marTop w:val="0"/>
      <w:marBottom w:val="0"/>
      <w:divBdr>
        <w:top w:val="none" w:sz="0" w:space="0" w:color="auto"/>
        <w:left w:val="none" w:sz="0" w:space="0" w:color="auto"/>
        <w:bottom w:val="none" w:sz="0" w:space="0" w:color="auto"/>
        <w:right w:val="none" w:sz="0" w:space="0" w:color="auto"/>
      </w:divBdr>
    </w:div>
    <w:div w:id="780881791">
      <w:bodyDiv w:val="1"/>
      <w:marLeft w:val="0"/>
      <w:marRight w:val="0"/>
      <w:marTop w:val="0"/>
      <w:marBottom w:val="0"/>
      <w:divBdr>
        <w:top w:val="none" w:sz="0" w:space="0" w:color="auto"/>
        <w:left w:val="none" w:sz="0" w:space="0" w:color="auto"/>
        <w:bottom w:val="none" w:sz="0" w:space="0" w:color="auto"/>
        <w:right w:val="none" w:sz="0" w:space="0" w:color="auto"/>
      </w:divBdr>
    </w:div>
    <w:div w:id="872838996">
      <w:bodyDiv w:val="1"/>
      <w:marLeft w:val="0"/>
      <w:marRight w:val="0"/>
      <w:marTop w:val="0"/>
      <w:marBottom w:val="0"/>
      <w:divBdr>
        <w:top w:val="none" w:sz="0" w:space="0" w:color="auto"/>
        <w:left w:val="none" w:sz="0" w:space="0" w:color="auto"/>
        <w:bottom w:val="none" w:sz="0" w:space="0" w:color="auto"/>
        <w:right w:val="none" w:sz="0" w:space="0" w:color="auto"/>
      </w:divBdr>
    </w:div>
    <w:div w:id="919868356">
      <w:bodyDiv w:val="1"/>
      <w:marLeft w:val="0"/>
      <w:marRight w:val="0"/>
      <w:marTop w:val="0"/>
      <w:marBottom w:val="0"/>
      <w:divBdr>
        <w:top w:val="none" w:sz="0" w:space="0" w:color="auto"/>
        <w:left w:val="none" w:sz="0" w:space="0" w:color="auto"/>
        <w:bottom w:val="none" w:sz="0" w:space="0" w:color="auto"/>
        <w:right w:val="none" w:sz="0" w:space="0" w:color="auto"/>
      </w:divBdr>
    </w:div>
    <w:div w:id="938635330">
      <w:bodyDiv w:val="1"/>
      <w:marLeft w:val="0"/>
      <w:marRight w:val="0"/>
      <w:marTop w:val="0"/>
      <w:marBottom w:val="0"/>
      <w:divBdr>
        <w:top w:val="none" w:sz="0" w:space="0" w:color="auto"/>
        <w:left w:val="none" w:sz="0" w:space="0" w:color="auto"/>
        <w:bottom w:val="none" w:sz="0" w:space="0" w:color="auto"/>
        <w:right w:val="none" w:sz="0" w:space="0" w:color="auto"/>
      </w:divBdr>
    </w:div>
    <w:div w:id="1067457608">
      <w:bodyDiv w:val="1"/>
      <w:marLeft w:val="0"/>
      <w:marRight w:val="0"/>
      <w:marTop w:val="0"/>
      <w:marBottom w:val="0"/>
      <w:divBdr>
        <w:top w:val="none" w:sz="0" w:space="0" w:color="auto"/>
        <w:left w:val="none" w:sz="0" w:space="0" w:color="auto"/>
        <w:bottom w:val="none" w:sz="0" w:space="0" w:color="auto"/>
        <w:right w:val="none" w:sz="0" w:space="0" w:color="auto"/>
      </w:divBdr>
    </w:div>
    <w:div w:id="1126464221">
      <w:bodyDiv w:val="1"/>
      <w:marLeft w:val="0"/>
      <w:marRight w:val="0"/>
      <w:marTop w:val="0"/>
      <w:marBottom w:val="0"/>
      <w:divBdr>
        <w:top w:val="none" w:sz="0" w:space="0" w:color="auto"/>
        <w:left w:val="none" w:sz="0" w:space="0" w:color="auto"/>
        <w:bottom w:val="none" w:sz="0" w:space="0" w:color="auto"/>
        <w:right w:val="none" w:sz="0" w:space="0" w:color="auto"/>
      </w:divBdr>
    </w:div>
    <w:div w:id="1141994212">
      <w:bodyDiv w:val="1"/>
      <w:marLeft w:val="0"/>
      <w:marRight w:val="0"/>
      <w:marTop w:val="0"/>
      <w:marBottom w:val="0"/>
      <w:divBdr>
        <w:top w:val="none" w:sz="0" w:space="0" w:color="auto"/>
        <w:left w:val="none" w:sz="0" w:space="0" w:color="auto"/>
        <w:bottom w:val="none" w:sz="0" w:space="0" w:color="auto"/>
        <w:right w:val="none" w:sz="0" w:space="0" w:color="auto"/>
      </w:divBdr>
    </w:div>
    <w:div w:id="1158963165">
      <w:bodyDiv w:val="1"/>
      <w:marLeft w:val="0"/>
      <w:marRight w:val="0"/>
      <w:marTop w:val="0"/>
      <w:marBottom w:val="0"/>
      <w:divBdr>
        <w:top w:val="none" w:sz="0" w:space="0" w:color="auto"/>
        <w:left w:val="none" w:sz="0" w:space="0" w:color="auto"/>
        <w:bottom w:val="none" w:sz="0" w:space="0" w:color="auto"/>
        <w:right w:val="none" w:sz="0" w:space="0" w:color="auto"/>
      </w:divBdr>
    </w:div>
    <w:div w:id="1167212587">
      <w:bodyDiv w:val="1"/>
      <w:marLeft w:val="0"/>
      <w:marRight w:val="0"/>
      <w:marTop w:val="0"/>
      <w:marBottom w:val="0"/>
      <w:divBdr>
        <w:top w:val="none" w:sz="0" w:space="0" w:color="auto"/>
        <w:left w:val="none" w:sz="0" w:space="0" w:color="auto"/>
        <w:bottom w:val="none" w:sz="0" w:space="0" w:color="auto"/>
        <w:right w:val="none" w:sz="0" w:space="0" w:color="auto"/>
      </w:divBdr>
    </w:div>
    <w:div w:id="1181506543">
      <w:bodyDiv w:val="1"/>
      <w:marLeft w:val="0"/>
      <w:marRight w:val="0"/>
      <w:marTop w:val="0"/>
      <w:marBottom w:val="0"/>
      <w:divBdr>
        <w:top w:val="none" w:sz="0" w:space="0" w:color="auto"/>
        <w:left w:val="none" w:sz="0" w:space="0" w:color="auto"/>
        <w:bottom w:val="none" w:sz="0" w:space="0" w:color="auto"/>
        <w:right w:val="none" w:sz="0" w:space="0" w:color="auto"/>
      </w:divBdr>
    </w:div>
    <w:div w:id="1195584036">
      <w:bodyDiv w:val="1"/>
      <w:marLeft w:val="0"/>
      <w:marRight w:val="0"/>
      <w:marTop w:val="0"/>
      <w:marBottom w:val="0"/>
      <w:divBdr>
        <w:top w:val="none" w:sz="0" w:space="0" w:color="auto"/>
        <w:left w:val="none" w:sz="0" w:space="0" w:color="auto"/>
        <w:bottom w:val="none" w:sz="0" w:space="0" w:color="auto"/>
        <w:right w:val="none" w:sz="0" w:space="0" w:color="auto"/>
      </w:divBdr>
    </w:div>
    <w:div w:id="1328677536">
      <w:bodyDiv w:val="1"/>
      <w:marLeft w:val="0"/>
      <w:marRight w:val="0"/>
      <w:marTop w:val="0"/>
      <w:marBottom w:val="0"/>
      <w:divBdr>
        <w:top w:val="none" w:sz="0" w:space="0" w:color="auto"/>
        <w:left w:val="none" w:sz="0" w:space="0" w:color="auto"/>
        <w:bottom w:val="none" w:sz="0" w:space="0" w:color="auto"/>
        <w:right w:val="none" w:sz="0" w:space="0" w:color="auto"/>
      </w:divBdr>
    </w:div>
    <w:div w:id="1354114813">
      <w:bodyDiv w:val="1"/>
      <w:marLeft w:val="0"/>
      <w:marRight w:val="0"/>
      <w:marTop w:val="0"/>
      <w:marBottom w:val="0"/>
      <w:divBdr>
        <w:top w:val="none" w:sz="0" w:space="0" w:color="auto"/>
        <w:left w:val="none" w:sz="0" w:space="0" w:color="auto"/>
        <w:bottom w:val="none" w:sz="0" w:space="0" w:color="auto"/>
        <w:right w:val="none" w:sz="0" w:space="0" w:color="auto"/>
      </w:divBdr>
    </w:div>
    <w:div w:id="1366369468">
      <w:bodyDiv w:val="1"/>
      <w:marLeft w:val="0"/>
      <w:marRight w:val="0"/>
      <w:marTop w:val="0"/>
      <w:marBottom w:val="0"/>
      <w:divBdr>
        <w:top w:val="none" w:sz="0" w:space="0" w:color="auto"/>
        <w:left w:val="none" w:sz="0" w:space="0" w:color="auto"/>
        <w:bottom w:val="none" w:sz="0" w:space="0" w:color="auto"/>
        <w:right w:val="none" w:sz="0" w:space="0" w:color="auto"/>
      </w:divBdr>
    </w:div>
    <w:div w:id="1395737137">
      <w:bodyDiv w:val="1"/>
      <w:marLeft w:val="0"/>
      <w:marRight w:val="0"/>
      <w:marTop w:val="0"/>
      <w:marBottom w:val="0"/>
      <w:divBdr>
        <w:top w:val="none" w:sz="0" w:space="0" w:color="auto"/>
        <w:left w:val="none" w:sz="0" w:space="0" w:color="auto"/>
        <w:bottom w:val="none" w:sz="0" w:space="0" w:color="auto"/>
        <w:right w:val="none" w:sz="0" w:space="0" w:color="auto"/>
      </w:divBdr>
    </w:div>
    <w:div w:id="1399089448">
      <w:bodyDiv w:val="1"/>
      <w:marLeft w:val="0"/>
      <w:marRight w:val="0"/>
      <w:marTop w:val="0"/>
      <w:marBottom w:val="0"/>
      <w:divBdr>
        <w:top w:val="none" w:sz="0" w:space="0" w:color="auto"/>
        <w:left w:val="none" w:sz="0" w:space="0" w:color="auto"/>
        <w:bottom w:val="none" w:sz="0" w:space="0" w:color="auto"/>
        <w:right w:val="none" w:sz="0" w:space="0" w:color="auto"/>
      </w:divBdr>
    </w:div>
    <w:div w:id="1420836317">
      <w:bodyDiv w:val="1"/>
      <w:marLeft w:val="0"/>
      <w:marRight w:val="0"/>
      <w:marTop w:val="0"/>
      <w:marBottom w:val="0"/>
      <w:divBdr>
        <w:top w:val="none" w:sz="0" w:space="0" w:color="auto"/>
        <w:left w:val="none" w:sz="0" w:space="0" w:color="auto"/>
        <w:bottom w:val="none" w:sz="0" w:space="0" w:color="auto"/>
        <w:right w:val="none" w:sz="0" w:space="0" w:color="auto"/>
      </w:divBdr>
    </w:div>
    <w:div w:id="1431123042">
      <w:bodyDiv w:val="1"/>
      <w:marLeft w:val="0"/>
      <w:marRight w:val="0"/>
      <w:marTop w:val="0"/>
      <w:marBottom w:val="0"/>
      <w:divBdr>
        <w:top w:val="none" w:sz="0" w:space="0" w:color="auto"/>
        <w:left w:val="none" w:sz="0" w:space="0" w:color="auto"/>
        <w:bottom w:val="none" w:sz="0" w:space="0" w:color="auto"/>
        <w:right w:val="none" w:sz="0" w:space="0" w:color="auto"/>
      </w:divBdr>
    </w:div>
    <w:div w:id="1501389266">
      <w:bodyDiv w:val="1"/>
      <w:marLeft w:val="0"/>
      <w:marRight w:val="0"/>
      <w:marTop w:val="0"/>
      <w:marBottom w:val="0"/>
      <w:divBdr>
        <w:top w:val="none" w:sz="0" w:space="0" w:color="auto"/>
        <w:left w:val="none" w:sz="0" w:space="0" w:color="auto"/>
        <w:bottom w:val="none" w:sz="0" w:space="0" w:color="auto"/>
        <w:right w:val="none" w:sz="0" w:space="0" w:color="auto"/>
      </w:divBdr>
    </w:div>
    <w:div w:id="1554583356">
      <w:bodyDiv w:val="1"/>
      <w:marLeft w:val="0"/>
      <w:marRight w:val="0"/>
      <w:marTop w:val="0"/>
      <w:marBottom w:val="0"/>
      <w:divBdr>
        <w:top w:val="none" w:sz="0" w:space="0" w:color="auto"/>
        <w:left w:val="none" w:sz="0" w:space="0" w:color="auto"/>
        <w:bottom w:val="none" w:sz="0" w:space="0" w:color="auto"/>
        <w:right w:val="none" w:sz="0" w:space="0" w:color="auto"/>
      </w:divBdr>
    </w:div>
    <w:div w:id="1584488717">
      <w:bodyDiv w:val="1"/>
      <w:marLeft w:val="0"/>
      <w:marRight w:val="0"/>
      <w:marTop w:val="0"/>
      <w:marBottom w:val="0"/>
      <w:divBdr>
        <w:top w:val="none" w:sz="0" w:space="0" w:color="auto"/>
        <w:left w:val="none" w:sz="0" w:space="0" w:color="auto"/>
        <w:bottom w:val="none" w:sz="0" w:space="0" w:color="auto"/>
        <w:right w:val="none" w:sz="0" w:space="0" w:color="auto"/>
      </w:divBdr>
    </w:div>
    <w:div w:id="1602251430">
      <w:bodyDiv w:val="1"/>
      <w:marLeft w:val="0"/>
      <w:marRight w:val="0"/>
      <w:marTop w:val="0"/>
      <w:marBottom w:val="0"/>
      <w:divBdr>
        <w:top w:val="none" w:sz="0" w:space="0" w:color="auto"/>
        <w:left w:val="none" w:sz="0" w:space="0" w:color="auto"/>
        <w:bottom w:val="none" w:sz="0" w:space="0" w:color="auto"/>
        <w:right w:val="none" w:sz="0" w:space="0" w:color="auto"/>
      </w:divBdr>
    </w:div>
    <w:div w:id="1608809049">
      <w:bodyDiv w:val="1"/>
      <w:marLeft w:val="0"/>
      <w:marRight w:val="0"/>
      <w:marTop w:val="0"/>
      <w:marBottom w:val="0"/>
      <w:divBdr>
        <w:top w:val="none" w:sz="0" w:space="0" w:color="auto"/>
        <w:left w:val="none" w:sz="0" w:space="0" w:color="auto"/>
        <w:bottom w:val="none" w:sz="0" w:space="0" w:color="auto"/>
        <w:right w:val="none" w:sz="0" w:space="0" w:color="auto"/>
      </w:divBdr>
    </w:div>
    <w:div w:id="1631205841">
      <w:bodyDiv w:val="1"/>
      <w:marLeft w:val="0"/>
      <w:marRight w:val="0"/>
      <w:marTop w:val="0"/>
      <w:marBottom w:val="0"/>
      <w:divBdr>
        <w:top w:val="none" w:sz="0" w:space="0" w:color="auto"/>
        <w:left w:val="none" w:sz="0" w:space="0" w:color="auto"/>
        <w:bottom w:val="none" w:sz="0" w:space="0" w:color="auto"/>
        <w:right w:val="none" w:sz="0" w:space="0" w:color="auto"/>
      </w:divBdr>
    </w:div>
    <w:div w:id="1654144847">
      <w:bodyDiv w:val="1"/>
      <w:marLeft w:val="0"/>
      <w:marRight w:val="0"/>
      <w:marTop w:val="0"/>
      <w:marBottom w:val="0"/>
      <w:divBdr>
        <w:top w:val="none" w:sz="0" w:space="0" w:color="auto"/>
        <w:left w:val="none" w:sz="0" w:space="0" w:color="auto"/>
        <w:bottom w:val="none" w:sz="0" w:space="0" w:color="auto"/>
        <w:right w:val="none" w:sz="0" w:space="0" w:color="auto"/>
      </w:divBdr>
    </w:div>
    <w:div w:id="1728380995">
      <w:bodyDiv w:val="1"/>
      <w:marLeft w:val="0"/>
      <w:marRight w:val="0"/>
      <w:marTop w:val="0"/>
      <w:marBottom w:val="0"/>
      <w:divBdr>
        <w:top w:val="none" w:sz="0" w:space="0" w:color="auto"/>
        <w:left w:val="none" w:sz="0" w:space="0" w:color="auto"/>
        <w:bottom w:val="none" w:sz="0" w:space="0" w:color="auto"/>
        <w:right w:val="none" w:sz="0" w:space="0" w:color="auto"/>
      </w:divBdr>
    </w:div>
    <w:div w:id="1748113747">
      <w:bodyDiv w:val="1"/>
      <w:marLeft w:val="0"/>
      <w:marRight w:val="0"/>
      <w:marTop w:val="0"/>
      <w:marBottom w:val="0"/>
      <w:divBdr>
        <w:top w:val="none" w:sz="0" w:space="0" w:color="auto"/>
        <w:left w:val="none" w:sz="0" w:space="0" w:color="auto"/>
        <w:bottom w:val="none" w:sz="0" w:space="0" w:color="auto"/>
        <w:right w:val="none" w:sz="0" w:space="0" w:color="auto"/>
      </w:divBdr>
    </w:div>
    <w:div w:id="1774935966">
      <w:bodyDiv w:val="1"/>
      <w:marLeft w:val="0"/>
      <w:marRight w:val="0"/>
      <w:marTop w:val="0"/>
      <w:marBottom w:val="0"/>
      <w:divBdr>
        <w:top w:val="none" w:sz="0" w:space="0" w:color="auto"/>
        <w:left w:val="none" w:sz="0" w:space="0" w:color="auto"/>
        <w:bottom w:val="none" w:sz="0" w:space="0" w:color="auto"/>
        <w:right w:val="none" w:sz="0" w:space="0" w:color="auto"/>
      </w:divBdr>
    </w:div>
    <w:div w:id="1794472463">
      <w:bodyDiv w:val="1"/>
      <w:marLeft w:val="0"/>
      <w:marRight w:val="0"/>
      <w:marTop w:val="0"/>
      <w:marBottom w:val="0"/>
      <w:divBdr>
        <w:top w:val="none" w:sz="0" w:space="0" w:color="auto"/>
        <w:left w:val="none" w:sz="0" w:space="0" w:color="auto"/>
        <w:bottom w:val="none" w:sz="0" w:space="0" w:color="auto"/>
        <w:right w:val="none" w:sz="0" w:space="0" w:color="auto"/>
      </w:divBdr>
    </w:div>
    <w:div w:id="1866484132">
      <w:bodyDiv w:val="1"/>
      <w:marLeft w:val="0"/>
      <w:marRight w:val="0"/>
      <w:marTop w:val="0"/>
      <w:marBottom w:val="0"/>
      <w:divBdr>
        <w:top w:val="none" w:sz="0" w:space="0" w:color="auto"/>
        <w:left w:val="none" w:sz="0" w:space="0" w:color="auto"/>
        <w:bottom w:val="none" w:sz="0" w:space="0" w:color="auto"/>
        <w:right w:val="none" w:sz="0" w:space="0" w:color="auto"/>
      </w:divBdr>
    </w:div>
    <w:div w:id="1907376677">
      <w:bodyDiv w:val="1"/>
      <w:marLeft w:val="0"/>
      <w:marRight w:val="0"/>
      <w:marTop w:val="0"/>
      <w:marBottom w:val="0"/>
      <w:divBdr>
        <w:top w:val="none" w:sz="0" w:space="0" w:color="auto"/>
        <w:left w:val="none" w:sz="0" w:space="0" w:color="auto"/>
        <w:bottom w:val="none" w:sz="0" w:space="0" w:color="auto"/>
        <w:right w:val="none" w:sz="0" w:space="0" w:color="auto"/>
      </w:divBdr>
    </w:div>
    <w:div w:id="1917544662">
      <w:bodyDiv w:val="1"/>
      <w:marLeft w:val="0"/>
      <w:marRight w:val="0"/>
      <w:marTop w:val="0"/>
      <w:marBottom w:val="0"/>
      <w:divBdr>
        <w:top w:val="none" w:sz="0" w:space="0" w:color="auto"/>
        <w:left w:val="none" w:sz="0" w:space="0" w:color="auto"/>
        <w:bottom w:val="none" w:sz="0" w:space="0" w:color="auto"/>
        <w:right w:val="none" w:sz="0" w:space="0" w:color="auto"/>
      </w:divBdr>
    </w:div>
    <w:div w:id="1964769756">
      <w:bodyDiv w:val="1"/>
      <w:marLeft w:val="0"/>
      <w:marRight w:val="0"/>
      <w:marTop w:val="0"/>
      <w:marBottom w:val="0"/>
      <w:divBdr>
        <w:top w:val="none" w:sz="0" w:space="0" w:color="auto"/>
        <w:left w:val="none" w:sz="0" w:space="0" w:color="auto"/>
        <w:bottom w:val="none" w:sz="0" w:space="0" w:color="auto"/>
        <w:right w:val="none" w:sz="0" w:space="0" w:color="auto"/>
      </w:divBdr>
    </w:div>
    <w:div w:id="1968049195">
      <w:bodyDiv w:val="1"/>
      <w:marLeft w:val="0"/>
      <w:marRight w:val="0"/>
      <w:marTop w:val="0"/>
      <w:marBottom w:val="0"/>
      <w:divBdr>
        <w:top w:val="none" w:sz="0" w:space="0" w:color="auto"/>
        <w:left w:val="none" w:sz="0" w:space="0" w:color="auto"/>
        <w:bottom w:val="none" w:sz="0" w:space="0" w:color="auto"/>
        <w:right w:val="none" w:sz="0" w:space="0" w:color="auto"/>
      </w:divBdr>
    </w:div>
    <w:div w:id="2013950625">
      <w:bodyDiv w:val="1"/>
      <w:marLeft w:val="0"/>
      <w:marRight w:val="0"/>
      <w:marTop w:val="0"/>
      <w:marBottom w:val="0"/>
      <w:divBdr>
        <w:top w:val="none" w:sz="0" w:space="0" w:color="auto"/>
        <w:left w:val="none" w:sz="0" w:space="0" w:color="auto"/>
        <w:bottom w:val="none" w:sz="0" w:space="0" w:color="auto"/>
        <w:right w:val="none" w:sz="0" w:space="0" w:color="auto"/>
      </w:divBdr>
    </w:div>
    <w:div w:id="2031638773">
      <w:bodyDiv w:val="1"/>
      <w:marLeft w:val="0"/>
      <w:marRight w:val="0"/>
      <w:marTop w:val="0"/>
      <w:marBottom w:val="0"/>
      <w:divBdr>
        <w:top w:val="none" w:sz="0" w:space="0" w:color="auto"/>
        <w:left w:val="none" w:sz="0" w:space="0" w:color="auto"/>
        <w:bottom w:val="none" w:sz="0" w:space="0" w:color="auto"/>
        <w:right w:val="none" w:sz="0" w:space="0" w:color="auto"/>
      </w:divBdr>
    </w:div>
    <w:div w:id="212330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u.int/dms_pub/itu-r/oth/0a/0a/R0A0A00000D0001PDFE.pdf" TargetMode="External"/><Relationship Id="rId18" Type="http://schemas.openxmlformats.org/officeDocument/2006/relationships/hyperlink" Target="http://www.itu.int/md/R15-CPM19.02-C-0001/en"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itu.int/go/ITU-R/wrc-19-irwsp-18" TargetMode="External"/><Relationship Id="rId7" Type="http://schemas.openxmlformats.org/officeDocument/2006/relationships/settings" Target="settings.xml"/><Relationship Id="rId12" Type="http://schemas.openxmlformats.org/officeDocument/2006/relationships/hyperlink" Target="https://www.itu.int/oth/R0A0A000008/en" TargetMode="External"/><Relationship Id="rId17" Type="http://schemas.openxmlformats.org/officeDocument/2006/relationships/hyperlink" Target="https://www.itu.int/md/R15-2NDWRC19PREPWORK-C-0017/en"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itu.int/go/ITU-R/RA-19" TargetMode="External"/><Relationship Id="rId20" Type="http://schemas.openxmlformats.org/officeDocument/2006/relationships/hyperlink" Target="http://www.itu.int/go/wrc-19-regiona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itu.int/go/wrc-19"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itu.int/en/events/Pages/Calendar-Events.aspx?sector=ITU-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tu.int/ITU-R/go/rcpm" TargetMode="External"/><Relationship Id="rId22" Type="http://schemas.openxmlformats.org/officeDocument/2006/relationships/hyperlink" Target="http://rspg-spectrum.eu" TargetMode="External"/><Relationship Id="rId27"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Transfer\CPG\PTD\Template%20Draft%20Minutes%20generi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9D514-1586-3646-BA5E-A865A4223002}">
  <ds:schemaRefs>
    <ds:schemaRef ds:uri="http://schemas.openxmlformats.org/officeDocument/2006/bibliography"/>
  </ds:schemaRefs>
</ds:datastoreItem>
</file>

<file path=customXml/itemProps2.xml><?xml version="1.0" encoding="utf-8"?>
<ds:datastoreItem xmlns:ds="http://schemas.openxmlformats.org/officeDocument/2006/customXml" ds:itemID="{DBECFA25-8A27-5A46-918B-306CDC606087}">
  <ds:schemaRefs>
    <ds:schemaRef ds:uri="http://schemas.openxmlformats.org/officeDocument/2006/bibliography"/>
  </ds:schemaRefs>
</ds:datastoreItem>
</file>

<file path=customXml/itemProps3.xml><?xml version="1.0" encoding="utf-8"?>
<ds:datastoreItem xmlns:ds="http://schemas.openxmlformats.org/officeDocument/2006/customXml" ds:itemID="{63E20436-EDE9-9440-AA6C-FBED5EC7C7BE}">
  <ds:schemaRefs>
    <ds:schemaRef ds:uri="http://schemas.openxmlformats.org/officeDocument/2006/bibliography"/>
  </ds:schemaRefs>
</ds:datastoreItem>
</file>

<file path=customXml/itemProps4.xml><?xml version="1.0" encoding="utf-8"?>
<ds:datastoreItem xmlns:ds="http://schemas.openxmlformats.org/officeDocument/2006/customXml" ds:itemID="{9EB675CF-0739-8149-89FE-7D90EF6AC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D:\Transfer\CPG\PTD\Template Draft Minutes generic.dotx</Template>
  <TotalTime>0</TotalTime>
  <Pages>19</Pages>
  <Words>7719</Words>
  <Characters>48635</Characters>
  <Application>Microsoft Office Word</Application>
  <DocSecurity>0</DocSecurity>
  <Lines>405</Lines>
  <Paragraphs>112</Paragraphs>
  <ScaleCrop>false</ScaleCrop>
  <HeadingPairs>
    <vt:vector size="6" baseType="variant">
      <vt:variant>
        <vt:lpstr>Titel</vt:lpstr>
      </vt:variant>
      <vt:variant>
        <vt:i4>1</vt:i4>
      </vt:variant>
      <vt:variant>
        <vt:lpstr>Title</vt:lpstr>
      </vt:variant>
      <vt:variant>
        <vt:i4>1</vt:i4>
      </vt:variant>
      <vt:variant>
        <vt:lpstr>Название</vt:lpstr>
      </vt:variant>
      <vt:variant>
        <vt:i4>1</vt:i4>
      </vt:variant>
    </vt:vector>
  </HeadingPairs>
  <TitlesOfParts>
    <vt:vector size="3" baseType="lpstr">
      <vt:lpstr>Draft Minutes of</vt:lpstr>
      <vt:lpstr>Draft Minutes of</vt:lpstr>
      <vt:lpstr>Draft Minutes of</vt:lpstr>
    </vt:vector>
  </TitlesOfParts>
  <Manager>stella.lyubchenko@eco.cept.org</Manager>
  <Company>ECO</Company>
  <LinksUpToDate>false</LinksUpToDate>
  <CharactersWithSpaces>56242</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Minutes of</dc:title>
  <dc:creator>Karsten Buckwitz</dc:creator>
  <dc:description>Output CPG19-3</dc:description>
  <cp:lastModifiedBy>CPG</cp:lastModifiedBy>
  <cp:revision>2</cp:revision>
  <cp:lastPrinted>2018-07-04T12:32:00Z</cp:lastPrinted>
  <dcterms:created xsi:type="dcterms:W3CDTF">2018-12-15T01:05:00Z</dcterms:created>
  <dcterms:modified xsi:type="dcterms:W3CDTF">2018-12-15T01:05:00Z</dcterms:modified>
  <cp:category>Protected Template</cp:category>
  <cp:contentStatus>Final</cp:contentStatus>
</cp:coreProperties>
</file>