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9EB30" w14:textId="77777777" w:rsidR="007013D8" w:rsidRDefault="007013D8" w:rsidP="000D726E">
      <w:pPr>
        <w:spacing w:after="0" w:line="312" w:lineRule="auto"/>
        <w:jc w:val="both"/>
        <w:rPr>
          <w:rFonts w:ascii="Times New Roman"/>
          <w:b/>
          <w:sz w:val="24"/>
          <w:szCs w:val="24"/>
        </w:rPr>
      </w:pPr>
    </w:p>
    <w:p w14:paraId="00C045B7" w14:textId="6E6CE540" w:rsidR="00CC5D60" w:rsidRDefault="00517A6E" w:rsidP="000D726E">
      <w:pPr>
        <w:spacing w:after="0" w:line="312" w:lineRule="auto"/>
        <w:jc w:val="center"/>
        <w:rPr>
          <w:rFonts w:ascii="Times New Roman"/>
          <w:b/>
          <w:sz w:val="24"/>
          <w:szCs w:val="24"/>
        </w:rPr>
      </w:pPr>
      <w:r>
        <w:rPr>
          <w:rFonts w:ascii="Times New Roman"/>
          <w:b/>
          <w:sz w:val="24"/>
          <w:szCs w:val="24"/>
        </w:rPr>
        <w:t>POSTA GÖNDERİLERİNE İLİŞKİN GÜVENLİK TEDBİRLERİNE YÖNELİK USUL VE ESASLAR TASLAĞI</w:t>
      </w:r>
    </w:p>
    <w:p w14:paraId="6B3F3693" w14:textId="77777777" w:rsidR="00CC5D60" w:rsidRDefault="00CC5D60" w:rsidP="000D726E">
      <w:pPr>
        <w:spacing w:after="0" w:line="312" w:lineRule="auto"/>
        <w:jc w:val="both"/>
        <w:rPr>
          <w:rFonts w:ascii="Times New Roman"/>
          <w:sz w:val="24"/>
          <w:szCs w:val="24"/>
        </w:rPr>
      </w:pPr>
      <w:bookmarkStart w:id="0" w:name="_GoBack"/>
      <w:bookmarkEnd w:id="0"/>
    </w:p>
    <w:p w14:paraId="731D8EFA" w14:textId="77777777" w:rsidR="00CC5D60" w:rsidRDefault="00DE5DDA" w:rsidP="000D726E">
      <w:pPr>
        <w:spacing w:after="0" w:line="312" w:lineRule="auto"/>
        <w:jc w:val="both"/>
        <w:rPr>
          <w:rFonts w:ascii="Times New Roman"/>
          <w:b/>
          <w:sz w:val="24"/>
          <w:szCs w:val="24"/>
        </w:rPr>
      </w:pPr>
      <w:r>
        <w:rPr>
          <w:rFonts w:ascii="Times New Roman"/>
          <w:b/>
          <w:sz w:val="24"/>
          <w:szCs w:val="24"/>
        </w:rPr>
        <w:t xml:space="preserve">Amaç ve kapsam </w:t>
      </w:r>
    </w:p>
    <w:p w14:paraId="5002EFA6" w14:textId="77777777" w:rsidR="00CC5D60" w:rsidRDefault="00DE5DDA" w:rsidP="000D726E">
      <w:pPr>
        <w:spacing w:after="0" w:line="312" w:lineRule="auto"/>
        <w:jc w:val="both"/>
        <w:rPr>
          <w:rFonts w:ascii="Times New Roman"/>
          <w:sz w:val="24"/>
          <w:szCs w:val="24"/>
        </w:rPr>
      </w:pPr>
      <w:r>
        <w:rPr>
          <w:rFonts w:ascii="Times New Roman"/>
          <w:b/>
          <w:sz w:val="24"/>
          <w:szCs w:val="24"/>
        </w:rPr>
        <w:t>MADDE 1 -</w:t>
      </w:r>
      <w:r>
        <w:rPr>
          <w:rFonts w:ascii="Times New Roman"/>
          <w:sz w:val="24"/>
          <w:szCs w:val="24"/>
        </w:rPr>
        <w:t xml:space="preserve"> (1) Bu Usul ve Esaslar, 6475 sayılı Posta Hizmetleri Kanunu çerçevesinde faaliyet gösteren posta hizmet sağlayıcılarının teslim aldığı ve/veya alıcısına teslim ettiği posta gönderilerine ilişkin güvenlik tedbirlerinin belirlenmesine yönelik usul ve esasları kapsar. </w:t>
      </w:r>
    </w:p>
    <w:p w14:paraId="1BB0A3A0" w14:textId="77777777" w:rsidR="00CC5D60" w:rsidRDefault="00CC5D60" w:rsidP="000D726E">
      <w:pPr>
        <w:spacing w:after="0" w:line="312" w:lineRule="auto"/>
        <w:jc w:val="both"/>
        <w:rPr>
          <w:rFonts w:ascii="Times New Roman"/>
          <w:sz w:val="24"/>
          <w:szCs w:val="24"/>
        </w:rPr>
      </w:pPr>
    </w:p>
    <w:p w14:paraId="6281EF50" w14:textId="77777777" w:rsidR="00CC5D60" w:rsidRDefault="00DE5DDA" w:rsidP="000D726E">
      <w:pPr>
        <w:spacing w:after="0" w:line="312" w:lineRule="auto"/>
        <w:jc w:val="both"/>
        <w:rPr>
          <w:rFonts w:ascii="Times New Roman"/>
          <w:b/>
          <w:sz w:val="24"/>
          <w:szCs w:val="24"/>
        </w:rPr>
      </w:pPr>
      <w:r>
        <w:rPr>
          <w:rFonts w:ascii="Times New Roman"/>
          <w:b/>
          <w:sz w:val="24"/>
          <w:szCs w:val="24"/>
        </w:rPr>
        <w:t xml:space="preserve">Hukuki dayanak </w:t>
      </w:r>
    </w:p>
    <w:p w14:paraId="2DC6C720" w14:textId="77777777" w:rsidR="00CC5D60" w:rsidRDefault="00DE5DDA" w:rsidP="000D726E">
      <w:pPr>
        <w:spacing w:after="0" w:line="312" w:lineRule="auto"/>
        <w:jc w:val="both"/>
        <w:rPr>
          <w:rFonts w:ascii="Times New Roman"/>
          <w:sz w:val="24"/>
          <w:szCs w:val="24"/>
        </w:rPr>
      </w:pPr>
      <w:proofErr w:type="gramStart"/>
      <w:r>
        <w:rPr>
          <w:rFonts w:ascii="Times New Roman"/>
          <w:b/>
          <w:sz w:val="24"/>
          <w:szCs w:val="24"/>
        </w:rPr>
        <w:t>MADDE 2 -</w:t>
      </w:r>
      <w:r>
        <w:rPr>
          <w:rFonts w:ascii="Times New Roman"/>
          <w:sz w:val="24"/>
          <w:szCs w:val="24"/>
        </w:rPr>
        <w:t xml:space="preserve"> (1) Bu Usul ve Esaslar, 23/05/2013 tarihli ve 6475 sayılı Posta Hizmetleri Kanununun 4, 7, 12 ve 19’uncu maddeleri, 03/06/2014 tarihli ve 29019 sayılı Resmi </w:t>
      </w:r>
      <w:proofErr w:type="spellStart"/>
      <w:r>
        <w:rPr>
          <w:rFonts w:ascii="Times New Roman"/>
          <w:sz w:val="24"/>
          <w:szCs w:val="24"/>
        </w:rPr>
        <w:t>Gazete’de</w:t>
      </w:r>
      <w:proofErr w:type="spellEnd"/>
      <w:r>
        <w:rPr>
          <w:rFonts w:ascii="Times New Roman"/>
          <w:sz w:val="24"/>
          <w:szCs w:val="24"/>
        </w:rPr>
        <w:t xml:space="preserve"> yayımlanarak yürürlüğe giren Posta Sektörüne İlişkin Yetkilendirme Yönetmeliğin 16’ncı maddesi, 03/06/2014 tarihli ve 29019 sayılı Resmi </w:t>
      </w:r>
      <w:proofErr w:type="spellStart"/>
      <w:r>
        <w:rPr>
          <w:rFonts w:ascii="Times New Roman"/>
          <w:sz w:val="24"/>
          <w:szCs w:val="24"/>
        </w:rPr>
        <w:t>Gazete’de</w:t>
      </w:r>
      <w:proofErr w:type="spellEnd"/>
      <w:r>
        <w:rPr>
          <w:rFonts w:ascii="Times New Roman"/>
          <w:sz w:val="24"/>
          <w:szCs w:val="24"/>
        </w:rPr>
        <w:t xml:space="preserve"> yayımlanarak yürürlüğe giren Posta Hizmetlerinin Sunulmasına İlişkin Yönetmeliğin 15, 17, 18 ve 21’inci maddelerine dayanılarak hazırlanmıştır. </w:t>
      </w:r>
      <w:proofErr w:type="gramEnd"/>
    </w:p>
    <w:p w14:paraId="3DD1E227" w14:textId="77777777" w:rsidR="00CC5D60" w:rsidRDefault="00CC5D60" w:rsidP="000D726E">
      <w:pPr>
        <w:spacing w:after="0" w:line="312" w:lineRule="auto"/>
        <w:jc w:val="both"/>
        <w:rPr>
          <w:rFonts w:ascii="Times New Roman"/>
          <w:sz w:val="24"/>
          <w:szCs w:val="24"/>
        </w:rPr>
      </w:pPr>
    </w:p>
    <w:p w14:paraId="37DDCF9B" w14:textId="77777777" w:rsidR="00CC5D60" w:rsidRDefault="00DE5DDA" w:rsidP="000D726E">
      <w:pPr>
        <w:spacing w:after="0" w:line="312" w:lineRule="auto"/>
        <w:jc w:val="both"/>
        <w:rPr>
          <w:rFonts w:ascii="Times New Roman"/>
          <w:b/>
          <w:sz w:val="24"/>
          <w:szCs w:val="24"/>
        </w:rPr>
      </w:pPr>
      <w:r>
        <w:rPr>
          <w:rFonts w:ascii="Times New Roman"/>
          <w:b/>
          <w:sz w:val="24"/>
          <w:szCs w:val="24"/>
        </w:rPr>
        <w:t xml:space="preserve">Tanımlar </w:t>
      </w:r>
    </w:p>
    <w:p w14:paraId="53723431" w14:textId="77777777" w:rsidR="00CC5D60" w:rsidRDefault="00DE5DDA" w:rsidP="000D726E">
      <w:pPr>
        <w:spacing w:after="0" w:line="312" w:lineRule="auto"/>
        <w:jc w:val="both"/>
        <w:rPr>
          <w:rFonts w:ascii="Times New Roman"/>
          <w:sz w:val="24"/>
          <w:szCs w:val="24"/>
        </w:rPr>
      </w:pPr>
      <w:r>
        <w:rPr>
          <w:rFonts w:ascii="Times New Roman"/>
          <w:b/>
          <w:sz w:val="24"/>
          <w:szCs w:val="24"/>
        </w:rPr>
        <w:t>MADDE 3 -</w:t>
      </w:r>
      <w:r>
        <w:rPr>
          <w:rFonts w:ascii="Times New Roman"/>
          <w:sz w:val="24"/>
          <w:szCs w:val="24"/>
        </w:rPr>
        <w:t xml:space="preserve"> (1) Bu Usul ve Esaslarda geçen kavramlar için ilgili mevzuatta yer alan tanımlar geçerlidir. </w:t>
      </w:r>
    </w:p>
    <w:p w14:paraId="5F490F32" w14:textId="77777777" w:rsidR="00CC5D60" w:rsidRDefault="00CC5D60" w:rsidP="000D726E">
      <w:pPr>
        <w:spacing w:after="0" w:line="312" w:lineRule="auto"/>
        <w:jc w:val="both"/>
        <w:rPr>
          <w:rFonts w:ascii="Times New Roman"/>
          <w:b/>
          <w:sz w:val="24"/>
          <w:szCs w:val="24"/>
        </w:rPr>
      </w:pPr>
    </w:p>
    <w:p w14:paraId="10D8D160" w14:textId="77777777" w:rsidR="00CC5D60" w:rsidRDefault="00DE5DDA" w:rsidP="000D726E">
      <w:pPr>
        <w:spacing w:after="0" w:line="312" w:lineRule="auto"/>
        <w:jc w:val="both"/>
        <w:rPr>
          <w:rFonts w:ascii="Times New Roman"/>
          <w:b/>
          <w:sz w:val="24"/>
          <w:szCs w:val="24"/>
        </w:rPr>
      </w:pPr>
      <w:r>
        <w:rPr>
          <w:rFonts w:ascii="Times New Roman"/>
          <w:b/>
          <w:sz w:val="24"/>
          <w:szCs w:val="24"/>
        </w:rPr>
        <w:t>Posta Gönderilerinin kabulü ve teslimi aşamasında yapılacak işlemler</w:t>
      </w:r>
    </w:p>
    <w:p w14:paraId="68E50C0A" w14:textId="7ED62748" w:rsidR="00CC5D60" w:rsidRDefault="00DE5DDA" w:rsidP="000D726E">
      <w:pPr>
        <w:spacing w:after="0" w:line="312" w:lineRule="auto"/>
        <w:jc w:val="both"/>
        <w:rPr>
          <w:rFonts w:ascii="Times New Roman"/>
          <w:sz w:val="24"/>
          <w:szCs w:val="24"/>
          <w:lang w:eastAsia="tr-TR"/>
        </w:rPr>
      </w:pPr>
      <w:r>
        <w:rPr>
          <w:rFonts w:ascii="Times New Roman"/>
          <w:b/>
          <w:sz w:val="24"/>
          <w:szCs w:val="24"/>
          <w:lang w:eastAsia="tr-TR"/>
        </w:rPr>
        <w:t xml:space="preserve">MADDE 4 – </w:t>
      </w:r>
      <w:r>
        <w:rPr>
          <w:rFonts w:ascii="Times New Roman"/>
          <w:sz w:val="24"/>
          <w:szCs w:val="24"/>
          <w:lang w:eastAsia="tr-TR"/>
        </w:rPr>
        <w:t xml:space="preserve">(1) Hizmet Sağlayıcılar tarafından, </w:t>
      </w:r>
      <w:r w:rsidR="00915405">
        <w:rPr>
          <w:rFonts w:ascii="Times New Roman"/>
          <w:sz w:val="24"/>
          <w:szCs w:val="24"/>
          <w:lang w:eastAsia="tr-TR"/>
        </w:rPr>
        <w:t xml:space="preserve">haberleşme gönderileri hariç, </w:t>
      </w:r>
      <w:r>
        <w:rPr>
          <w:rFonts w:ascii="Times New Roman"/>
          <w:sz w:val="24"/>
          <w:szCs w:val="24"/>
          <w:lang w:eastAsia="tr-TR"/>
        </w:rPr>
        <w:t>posta gönderilerinin kabulü aşamasında; asgari olarak;</w:t>
      </w:r>
    </w:p>
    <w:p w14:paraId="360BD65E" w14:textId="77777777" w:rsidR="00CC5D60" w:rsidRDefault="00DE5DDA" w:rsidP="000D726E">
      <w:pPr>
        <w:pStyle w:val="ListeParagraf"/>
        <w:numPr>
          <w:ilvl w:val="0"/>
          <w:numId w:val="4"/>
        </w:numPr>
        <w:spacing w:after="0" w:line="312" w:lineRule="auto"/>
        <w:ind w:left="426" w:hanging="426"/>
        <w:jc w:val="both"/>
        <w:rPr>
          <w:rFonts w:ascii="Times New Roman"/>
          <w:sz w:val="24"/>
          <w:szCs w:val="24"/>
          <w:lang w:eastAsia="tr-TR"/>
        </w:rPr>
      </w:pPr>
      <w:r>
        <w:rPr>
          <w:rFonts w:ascii="Times New Roman"/>
          <w:sz w:val="24"/>
          <w:szCs w:val="24"/>
          <w:lang w:eastAsia="tr-TR"/>
        </w:rPr>
        <w:t>Gönderici ve/veya alıcının gerçek kişi olması halinde;</w:t>
      </w:r>
    </w:p>
    <w:p w14:paraId="34FDA629" w14:textId="4F559144" w:rsidR="00E52B7F" w:rsidRDefault="00915405" w:rsidP="00E52B7F">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G</w:t>
      </w:r>
      <w:r w:rsidR="00DE5DDA">
        <w:rPr>
          <w:rFonts w:ascii="Times New Roman"/>
          <w:sz w:val="24"/>
          <w:szCs w:val="24"/>
          <w:lang w:eastAsia="tr-TR"/>
        </w:rPr>
        <w:t>öndericinin adı-soyadı, TC Kimlik numarası (yabancı uyruklular için pasaport numarası veya</w:t>
      </w:r>
      <w:r w:rsidR="003E5224">
        <w:rPr>
          <w:rFonts w:ascii="Times New Roman"/>
          <w:sz w:val="24"/>
          <w:szCs w:val="24"/>
          <w:lang w:eastAsia="tr-TR"/>
        </w:rPr>
        <w:t xml:space="preserve"> </w:t>
      </w:r>
      <w:r>
        <w:rPr>
          <w:rFonts w:ascii="Times New Roman"/>
          <w:sz w:val="24"/>
          <w:szCs w:val="24"/>
          <w:lang w:eastAsia="tr-TR"/>
        </w:rPr>
        <w:t xml:space="preserve">TC </w:t>
      </w:r>
      <w:r w:rsidR="003E5224">
        <w:rPr>
          <w:rFonts w:ascii="Times New Roman"/>
          <w:sz w:val="24"/>
          <w:szCs w:val="24"/>
          <w:lang w:eastAsia="tr-TR"/>
        </w:rPr>
        <w:t>yetkili merciler</w:t>
      </w:r>
      <w:r>
        <w:rPr>
          <w:rFonts w:ascii="Times New Roman"/>
          <w:sz w:val="24"/>
          <w:szCs w:val="24"/>
          <w:lang w:eastAsia="tr-TR"/>
        </w:rPr>
        <w:t>in</w:t>
      </w:r>
      <w:r w:rsidR="003E5224">
        <w:rPr>
          <w:rFonts w:ascii="Times New Roman"/>
          <w:sz w:val="24"/>
          <w:szCs w:val="24"/>
          <w:lang w:eastAsia="tr-TR"/>
        </w:rPr>
        <w:t>ce verilmiş</w:t>
      </w:r>
      <w:r w:rsidR="00DE5DDA">
        <w:rPr>
          <w:rFonts w:ascii="Times New Roman"/>
          <w:sz w:val="24"/>
          <w:szCs w:val="24"/>
          <w:lang w:eastAsia="tr-TR"/>
        </w:rPr>
        <w:t xml:space="preserve"> </w:t>
      </w:r>
      <w:r>
        <w:rPr>
          <w:rFonts w:ascii="Times New Roman"/>
          <w:sz w:val="24"/>
          <w:szCs w:val="24"/>
          <w:lang w:eastAsia="tr-TR"/>
        </w:rPr>
        <w:t xml:space="preserve">kimliği tespite yarayan </w:t>
      </w:r>
      <w:r w:rsidR="00DE5DDA">
        <w:rPr>
          <w:rFonts w:ascii="Times New Roman"/>
          <w:sz w:val="24"/>
          <w:szCs w:val="24"/>
          <w:lang w:eastAsia="tr-TR"/>
        </w:rPr>
        <w:t>belge numarası), açık adres bilgisi, telefon numarası bilgileri,</w:t>
      </w:r>
    </w:p>
    <w:p w14:paraId="314DE54B" w14:textId="4977D259" w:rsidR="00E52B7F" w:rsidRPr="00E52B7F" w:rsidRDefault="00E52B7F" w:rsidP="00E52B7F">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 xml:space="preserve">Gönderi, üzerinde gönderici olarak </w:t>
      </w:r>
      <w:r w:rsidR="00C76228">
        <w:rPr>
          <w:rFonts w:ascii="Times New Roman"/>
          <w:sz w:val="24"/>
          <w:szCs w:val="24"/>
          <w:lang w:eastAsia="tr-TR"/>
        </w:rPr>
        <w:t xml:space="preserve">belirtilen </w:t>
      </w:r>
      <w:r>
        <w:rPr>
          <w:rFonts w:ascii="Times New Roman"/>
          <w:sz w:val="24"/>
          <w:szCs w:val="24"/>
          <w:lang w:eastAsia="tr-TR"/>
        </w:rPr>
        <w:t xml:space="preserve">kişiden farklı bir kişi tarafından hizmet sağlayıcısına teslim edilmesi durumunda; gönderiyi </w:t>
      </w:r>
      <w:r w:rsidR="00C76228">
        <w:rPr>
          <w:rFonts w:ascii="Times New Roman"/>
          <w:sz w:val="24"/>
          <w:szCs w:val="24"/>
          <w:lang w:eastAsia="tr-TR"/>
        </w:rPr>
        <w:t>teslim eden kişinin adı-soyadı, TC Kimlik numarası (yabancı uyruklular için pasaport numarası veya TC yetkili mercilerince verilmiş kimliği tespite yarayan belge numarası), açık adres bilgisi, telefon numarası bilgileri,</w:t>
      </w:r>
    </w:p>
    <w:p w14:paraId="4706F3E1" w14:textId="31983F65" w:rsidR="00CC5D60" w:rsidRDefault="000B61EC"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A</w:t>
      </w:r>
      <w:r w:rsidR="00DE5DDA">
        <w:rPr>
          <w:rFonts w:ascii="Times New Roman"/>
          <w:sz w:val="24"/>
          <w:szCs w:val="24"/>
          <w:lang w:eastAsia="tr-TR"/>
        </w:rPr>
        <w:t xml:space="preserve">lıcının adı-soyadı ve açık adres bilgisi, </w:t>
      </w:r>
    </w:p>
    <w:p w14:paraId="70C6D7FA" w14:textId="38C4C65B" w:rsidR="00CC5D60" w:rsidRPr="000B61EC" w:rsidRDefault="000B61EC"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G</w:t>
      </w:r>
      <w:r w:rsidR="00DE5DDA">
        <w:rPr>
          <w:rFonts w:ascii="Times New Roman"/>
          <w:sz w:val="24"/>
          <w:szCs w:val="24"/>
          <w:lang w:eastAsia="tr-TR"/>
        </w:rPr>
        <w:t xml:space="preserve">önderiye ilişkin olarak gönderinin </w:t>
      </w:r>
      <w:r w:rsidR="00DE5DDA" w:rsidRPr="000B61EC">
        <w:rPr>
          <w:rFonts w:ascii="Times New Roman"/>
          <w:sz w:val="24"/>
          <w:szCs w:val="24"/>
          <w:lang w:eastAsia="tr-TR"/>
        </w:rPr>
        <w:t>cinsi, miktarı</w:t>
      </w:r>
      <w:r w:rsidRPr="000B61EC">
        <w:rPr>
          <w:rFonts w:ascii="Times New Roman"/>
          <w:sz w:val="24"/>
          <w:szCs w:val="24"/>
          <w:lang w:eastAsia="tr-TR"/>
        </w:rPr>
        <w:t>,</w:t>
      </w:r>
      <w:r w:rsidR="00DE5DDA" w:rsidRPr="000B61EC">
        <w:rPr>
          <w:rFonts w:ascii="Times New Roman"/>
          <w:sz w:val="24"/>
          <w:szCs w:val="24"/>
          <w:lang w:eastAsia="tr-TR"/>
        </w:rPr>
        <w:t xml:space="preserve"> nitelikleri, </w:t>
      </w:r>
      <w:r w:rsidR="00DE5DDA" w:rsidRPr="000D726E">
        <w:rPr>
          <w:rFonts w:ascii="Times New Roman"/>
          <w:sz w:val="24"/>
          <w:szCs w:val="24"/>
          <w:lang w:eastAsia="tr-TR"/>
        </w:rPr>
        <w:t xml:space="preserve">gönderide birden fazla bağımsız materyal </w:t>
      </w:r>
      <w:r w:rsidRPr="000D726E">
        <w:rPr>
          <w:rFonts w:ascii="Times New Roman"/>
          <w:sz w:val="24"/>
          <w:szCs w:val="24"/>
          <w:lang w:eastAsia="tr-TR"/>
        </w:rPr>
        <w:t xml:space="preserve">bulunması halinde </w:t>
      </w:r>
      <w:r w:rsidR="00DE5DDA" w:rsidRPr="000D726E">
        <w:rPr>
          <w:rFonts w:ascii="Times New Roman"/>
          <w:sz w:val="24"/>
          <w:szCs w:val="24"/>
          <w:lang w:eastAsia="tr-TR"/>
        </w:rPr>
        <w:t>her biri için ayrı ayrı olacak şekilde cinsi,  miktarı ve nitelik</w:t>
      </w:r>
      <w:r w:rsidR="00DE5DDA" w:rsidRPr="000B61EC">
        <w:rPr>
          <w:rFonts w:ascii="Times New Roman"/>
          <w:sz w:val="24"/>
          <w:szCs w:val="24"/>
          <w:lang w:eastAsia="tr-TR"/>
        </w:rPr>
        <w:t xml:space="preserve"> bilgileri</w:t>
      </w:r>
      <w:r w:rsidR="00724078">
        <w:rPr>
          <w:rFonts w:ascii="Times New Roman"/>
          <w:sz w:val="24"/>
          <w:szCs w:val="24"/>
          <w:lang w:eastAsia="tr-TR"/>
        </w:rPr>
        <w:t>,</w:t>
      </w:r>
      <w:r w:rsidR="00DE5DDA" w:rsidRPr="000B61EC">
        <w:rPr>
          <w:rFonts w:ascii="Times New Roman"/>
          <w:sz w:val="24"/>
          <w:szCs w:val="24"/>
          <w:lang w:eastAsia="tr-TR"/>
        </w:rPr>
        <w:t xml:space="preserve"> </w:t>
      </w:r>
    </w:p>
    <w:p w14:paraId="1758787A" w14:textId="090AFE6E" w:rsidR="007013D8" w:rsidRDefault="000B61EC" w:rsidP="000D726E">
      <w:pPr>
        <w:pStyle w:val="ListeParagraf"/>
        <w:numPr>
          <w:ilvl w:val="1"/>
          <w:numId w:val="4"/>
        </w:numPr>
        <w:spacing w:after="0" w:line="312" w:lineRule="auto"/>
        <w:ind w:left="993" w:hanging="567"/>
        <w:jc w:val="both"/>
        <w:rPr>
          <w:rFonts w:ascii="Times New Roman"/>
          <w:sz w:val="24"/>
          <w:szCs w:val="24"/>
          <w:lang w:eastAsia="tr-TR"/>
        </w:rPr>
      </w:pPr>
      <w:r w:rsidRPr="001929E4">
        <w:rPr>
          <w:rFonts w:ascii="Times New Roman"/>
          <w:sz w:val="24"/>
          <w:szCs w:val="24"/>
          <w:lang w:eastAsia="tr-TR"/>
        </w:rPr>
        <w:t>K</w:t>
      </w:r>
      <w:r w:rsidR="007013D8" w:rsidRPr="001929E4">
        <w:rPr>
          <w:rFonts w:ascii="Times New Roman"/>
          <w:sz w:val="24"/>
          <w:szCs w:val="24"/>
          <w:lang w:eastAsia="tr-TR"/>
        </w:rPr>
        <w:t>abul</w:t>
      </w:r>
      <w:r w:rsidR="007013D8">
        <w:rPr>
          <w:rFonts w:ascii="Times New Roman"/>
          <w:sz w:val="24"/>
          <w:szCs w:val="24"/>
          <w:lang w:eastAsia="tr-TR"/>
        </w:rPr>
        <w:t xml:space="preserve"> ve teslim sırasında kimlik ve </w:t>
      </w:r>
      <w:r w:rsidR="00E52B7F">
        <w:rPr>
          <w:rFonts w:ascii="Times New Roman"/>
          <w:sz w:val="24"/>
          <w:szCs w:val="24"/>
          <w:lang w:eastAsia="tr-TR"/>
        </w:rPr>
        <w:t xml:space="preserve">gönderinin içeriğinin </w:t>
      </w:r>
      <w:r w:rsidR="007013D8">
        <w:rPr>
          <w:rFonts w:ascii="Times New Roman"/>
          <w:sz w:val="24"/>
          <w:szCs w:val="24"/>
          <w:lang w:eastAsia="tr-TR"/>
        </w:rPr>
        <w:t>kontrolü işlemlerini gerçekleştiren personelin adı, soyadı, TC kimlik numarası</w:t>
      </w:r>
      <w:r w:rsidR="00724078">
        <w:rPr>
          <w:rFonts w:ascii="Times New Roman"/>
          <w:sz w:val="24"/>
          <w:szCs w:val="24"/>
          <w:lang w:eastAsia="tr-TR"/>
        </w:rPr>
        <w:t>,</w:t>
      </w:r>
      <w:r w:rsidR="007013D8">
        <w:rPr>
          <w:rFonts w:ascii="Times New Roman"/>
          <w:sz w:val="24"/>
          <w:szCs w:val="24"/>
          <w:lang w:eastAsia="tr-TR"/>
        </w:rPr>
        <w:t xml:space="preserve"> </w:t>
      </w:r>
    </w:p>
    <w:p w14:paraId="38128E1A" w14:textId="77777777" w:rsidR="00CC5D60" w:rsidRDefault="00DE5DDA" w:rsidP="000D726E">
      <w:pPr>
        <w:spacing w:after="0" w:line="312" w:lineRule="auto"/>
        <w:ind w:left="426"/>
        <w:jc w:val="both"/>
        <w:rPr>
          <w:rFonts w:ascii="Times New Roman"/>
          <w:sz w:val="24"/>
          <w:szCs w:val="24"/>
          <w:lang w:eastAsia="tr-TR"/>
        </w:rPr>
      </w:pPr>
      <w:proofErr w:type="gramStart"/>
      <w:r>
        <w:rPr>
          <w:rFonts w:ascii="Times New Roman"/>
          <w:sz w:val="24"/>
          <w:szCs w:val="24"/>
          <w:lang w:eastAsia="tr-TR"/>
        </w:rPr>
        <w:lastRenderedPageBreak/>
        <w:t>kayıt</w:t>
      </w:r>
      <w:proofErr w:type="gramEnd"/>
      <w:r>
        <w:rPr>
          <w:rFonts w:ascii="Times New Roman"/>
          <w:sz w:val="24"/>
          <w:szCs w:val="24"/>
          <w:lang w:eastAsia="tr-TR"/>
        </w:rPr>
        <w:t xml:space="preserve"> altına alınır, gerektiğinde ilgili mercilere sunulmak üzere gizliliği sağlanarak en az iki yıl süreyle saklanır. </w:t>
      </w:r>
    </w:p>
    <w:p w14:paraId="3AE2549C" w14:textId="77777777" w:rsidR="00CC5D60" w:rsidRDefault="00CC5D60" w:rsidP="000D726E">
      <w:pPr>
        <w:spacing w:after="0" w:line="312" w:lineRule="auto"/>
        <w:ind w:left="426"/>
        <w:jc w:val="both"/>
        <w:rPr>
          <w:rFonts w:ascii="Times New Roman"/>
          <w:sz w:val="24"/>
          <w:szCs w:val="24"/>
          <w:lang w:eastAsia="tr-TR"/>
        </w:rPr>
      </w:pPr>
    </w:p>
    <w:p w14:paraId="17D4C45C" w14:textId="77777777" w:rsidR="00CC5D60" w:rsidRDefault="00DE5DDA" w:rsidP="000D726E">
      <w:pPr>
        <w:pStyle w:val="ListeParagraf"/>
        <w:numPr>
          <w:ilvl w:val="0"/>
          <w:numId w:val="4"/>
        </w:numPr>
        <w:spacing w:after="0" w:line="312" w:lineRule="auto"/>
        <w:ind w:left="426" w:hanging="426"/>
        <w:jc w:val="both"/>
        <w:rPr>
          <w:rFonts w:ascii="Times New Roman"/>
          <w:sz w:val="24"/>
          <w:szCs w:val="24"/>
          <w:lang w:eastAsia="tr-TR"/>
        </w:rPr>
      </w:pPr>
      <w:r>
        <w:rPr>
          <w:rFonts w:ascii="Times New Roman"/>
          <w:sz w:val="24"/>
          <w:szCs w:val="24"/>
          <w:lang w:eastAsia="tr-TR"/>
        </w:rPr>
        <w:t xml:space="preserve">Gönderici ve/veya alıcının tüzel kişi olması halinde; </w:t>
      </w:r>
    </w:p>
    <w:p w14:paraId="587DAF2C" w14:textId="5DFC4FC0" w:rsidR="00CC5D60" w:rsidRDefault="000B61EC"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G</w:t>
      </w:r>
      <w:r w:rsidR="00DE5DDA">
        <w:rPr>
          <w:rFonts w:ascii="Times New Roman"/>
          <w:sz w:val="24"/>
          <w:szCs w:val="24"/>
          <w:lang w:eastAsia="tr-TR"/>
        </w:rPr>
        <w:t>önderici tüzel kişiliğin tam unvanı, vergi kimlik numarası veya MERSİS numarası,  açık adres bilgisi, telefon numarası bilgileri</w:t>
      </w:r>
      <w:r w:rsidR="00CB00B3">
        <w:rPr>
          <w:rFonts w:ascii="Times New Roman"/>
          <w:sz w:val="24"/>
          <w:szCs w:val="24"/>
          <w:lang w:eastAsia="tr-TR"/>
        </w:rPr>
        <w:t xml:space="preserve">, tüzel kişinin gönderisini </w:t>
      </w:r>
      <w:r w:rsidR="004B5290">
        <w:rPr>
          <w:rFonts w:ascii="Times New Roman"/>
          <w:sz w:val="24"/>
          <w:szCs w:val="24"/>
          <w:lang w:eastAsia="tr-TR"/>
        </w:rPr>
        <w:t>teslim</w:t>
      </w:r>
      <w:r w:rsidR="00724078">
        <w:rPr>
          <w:rFonts w:ascii="Times New Roman"/>
          <w:sz w:val="24"/>
          <w:szCs w:val="24"/>
          <w:lang w:eastAsia="tr-TR"/>
        </w:rPr>
        <w:t xml:space="preserve">e yetkili </w:t>
      </w:r>
      <w:r w:rsidR="004B5290">
        <w:rPr>
          <w:rFonts w:ascii="Times New Roman"/>
          <w:sz w:val="24"/>
          <w:szCs w:val="24"/>
          <w:lang w:eastAsia="tr-TR"/>
        </w:rPr>
        <w:t xml:space="preserve">gerçek kişinin </w:t>
      </w:r>
      <w:r w:rsidR="009874F7">
        <w:rPr>
          <w:rFonts w:ascii="Times New Roman"/>
          <w:sz w:val="24"/>
          <w:szCs w:val="24"/>
          <w:lang w:eastAsia="tr-TR"/>
        </w:rPr>
        <w:t>4.1.a.1 maddesinde belirtilen bilgileri,</w:t>
      </w:r>
    </w:p>
    <w:p w14:paraId="68B61C33" w14:textId="1CE86AD9" w:rsidR="00CC5D60" w:rsidRDefault="001D74D9"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A</w:t>
      </w:r>
      <w:r w:rsidR="00DE5DDA">
        <w:rPr>
          <w:rFonts w:ascii="Times New Roman"/>
          <w:sz w:val="24"/>
          <w:szCs w:val="24"/>
          <w:lang w:eastAsia="tr-TR"/>
        </w:rPr>
        <w:t>lıcıya ilişkin olarak alıcının</w:t>
      </w:r>
      <w:r w:rsidR="00A93E5D">
        <w:rPr>
          <w:rFonts w:ascii="Times New Roman"/>
          <w:sz w:val="24"/>
          <w:szCs w:val="24"/>
          <w:lang w:eastAsia="tr-TR"/>
        </w:rPr>
        <w:t xml:space="preserve"> adı-soyadı ve/veya</w:t>
      </w:r>
      <w:r w:rsidR="00724078">
        <w:rPr>
          <w:rFonts w:ascii="Times New Roman"/>
          <w:sz w:val="24"/>
          <w:szCs w:val="24"/>
          <w:lang w:eastAsia="tr-TR"/>
        </w:rPr>
        <w:t xml:space="preserve"> alıcının tüzel kişi olması halinde </w:t>
      </w:r>
      <w:r w:rsidR="00DE5DDA">
        <w:rPr>
          <w:rFonts w:ascii="Times New Roman"/>
          <w:sz w:val="24"/>
          <w:szCs w:val="24"/>
          <w:lang w:eastAsia="tr-TR"/>
        </w:rPr>
        <w:t xml:space="preserve">unvanı </w:t>
      </w:r>
      <w:r w:rsidR="00724078">
        <w:rPr>
          <w:rFonts w:ascii="Times New Roman"/>
          <w:sz w:val="24"/>
          <w:szCs w:val="24"/>
          <w:lang w:eastAsia="tr-TR"/>
        </w:rPr>
        <w:t>ile</w:t>
      </w:r>
      <w:r w:rsidR="00DE5DDA">
        <w:rPr>
          <w:rFonts w:ascii="Times New Roman"/>
          <w:sz w:val="24"/>
          <w:szCs w:val="24"/>
          <w:lang w:eastAsia="tr-TR"/>
        </w:rPr>
        <w:t xml:space="preserve"> açık adres bilgisi, </w:t>
      </w:r>
    </w:p>
    <w:p w14:paraId="2D64BBFA" w14:textId="07382D82" w:rsidR="00CC5D60" w:rsidRPr="000D726E" w:rsidRDefault="00A93E5D"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G</w:t>
      </w:r>
      <w:r w:rsidR="00DE5DDA">
        <w:rPr>
          <w:rFonts w:ascii="Times New Roman"/>
          <w:sz w:val="24"/>
          <w:szCs w:val="24"/>
          <w:lang w:eastAsia="tr-TR"/>
        </w:rPr>
        <w:t>önderiye ilişkin olarak gönderinin cinsi, miktarı, nitelik bilgileri</w:t>
      </w:r>
      <w:r w:rsidR="005266C1">
        <w:rPr>
          <w:rFonts w:ascii="Times New Roman"/>
          <w:sz w:val="24"/>
          <w:szCs w:val="24"/>
          <w:lang w:eastAsia="tr-TR"/>
        </w:rPr>
        <w:t xml:space="preserve">, </w:t>
      </w:r>
      <w:r w:rsidR="005266C1" w:rsidRPr="000D726E">
        <w:rPr>
          <w:rFonts w:ascii="Times New Roman"/>
          <w:sz w:val="24"/>
          <w:szCs w:val="24"/>
          <w:lang w:eastAsia="tr-TR"/>
        </w:rPr>
        <w:t>birden fazla bağımsız materyal varsa her biri için ayrı ayrı olacak şekilde cinsi,  miktarı ve nitelik bilgileri</w:t>
      </w:r>
      <w:r>
        <w:rPr>
          <w:rFonts w:ascii="Times New Roman"/>
          <w:sz w:val="24"/>
          <w:szCs w:val="24"/>
          <w:lang w:eastAsia="tr-TR"/>
        </w:rPr>
        <w:t>,</w:t>
      </w:r>
    </w:p>
    <w:p w14:paraId="244E466C" w14:textId="05CF76DD" w:rsidR="00A62451" w:rsidRDefault="00A62451" w:rsidP="000D726E">
      <w:pPr>
        <w:pStyle w:val="ListeParagraf"/>
        <w:numPr>
          <w:ilvl w:val="1"/>
          <w:numId w:val="4"/>
        </w:numPr>
        <w:spacing w:after="0" w:line="312" w:lineRule="auto"/>
        <w:ind w:left="993" w:hanging="567"/>
        <w:jc w:val="both"/>
        <w:rPr>
          <w:rFonts w:ascii="Times New Roman"/>
          <w:sz w:val="24"/>
          <w:szCs w:val="24"/>
          <w:lang w:eastAsia="tr-TR"/>
        </w:rPr>
      </w:pPr>
      <w:r>
        <w:rPr>
          <w:rFonts w:ascii="Times New Roman"/>
          <w:sz w:val="24"/>
          <w:szCs w:val="24"/>
          <w:lang w:eastAsia="tr-TR"/>
        </w:rPr>
        <w:t xml:space="preserve">Kabul ve teslim sırasında kimlik ve </w:t>
      </w:r>
      <w:r w:rsidR="005943A4">
        <w:rPr>
          <w:rFonts w:ascii="Times New Roman"/>
          <w:sz w:val="24"/>
          <w:szCs w:val="24"/>
          <w:lang w:eastAsia="tr-TR"/>
        </w:rPr>
        <w:t xml:space="preserve">gönderinin içeriğinin </w:t>
      </w:r>
      <w:r>
        <w:rPr>
          <w:rFonts w:ascii="Times New Roman"/>
          <w:sz w:val="24"/>
          <w:szCs w:val="24"/>
          <w:lang w:eastAsia="tr-TR"/>
        </w:rPr>
        <w:t xml:space="preserve">kontrolü işlemlerini gerçekleştiren personelin adı, soyadı, TC kimlik numarası </w:t>
      </w:r>
    </w:p>
    <w:p w14:paraId="2B2E2500" w14:textId="77777777" w:rsidR="00A62451" w:rsidRDefault="00A62451" w:rsidP="000D726E">
      <w:pPr>
        <w:pStyle w:val="ListeParagraf"/>
        <w:spacing w:after="0" w:line="312" w:lineRule="auto"/>
        <w:ind w:left="993"/>
        <w:jc w:val="both"/>
        <w:rPr>
          <w:rFonts w:ascii="Times New Roman"/>
          <w:sz w:val="24"/>
          <w:szCs w:val="24"/>
          <w:lang w:eastAsia="tr-TR"/>
        </w:rPr>
      </w:pPr>
    </w:p>
    <w:p w14:paraId="0C8C2B6F" w14:textId="589D679B" w:rsidR="00CC5D60" w:rsidRDefault="00DE5DDA" w:rsidP="000D726E">
      <w:pPr>
        <w:spacing w:after="0" w:line="312" w:lineRule="auto"/>
        <w:ind w:left="372"/>
        <w:jc w:val="both"/>
        <w:rPr>
          <w:rFonts w:ascii="Times New Roman"/>
          <w:sz w:val="24"/>
          <w:szCs w:val="24"/>
          <w:lang w:eastAsia="tr-TR"/>
        </w:rPr>
      </w:pPr>
      <w:proofErr w:type="gramStart"/>
      <w:r>
        <w:rPr>
          <w:rFonts w:ascii="Times New Roman"/>
          <w:sz w:val="24"/>
          <w:szCs w:val="24"/>
          <w:lang w:eastAsia="tr-TR"/>
        </w:rPr>
        <w:t>kayıt</w:t>
      </w:r>
      <w:proofErr w:type="gramEnd"/>
      <w:r>
        <w:rPr>
          <w:rFonts w:ascii="Times New Roman"/>
          <w:sz w:val="24"/>
          <w:szCs w:val="24"/>
          <w:lang w:eastAsia="tr-TR"/>
        </w:rPr>
        <w:t xml:space="preserve"> altına alınır ve gerektiğinde ilgili mercilere sun</w:t>
      </w:r>
      <w:r w:rsidR="00A93E5D">
        <w:rPr>
          <w:rFonts w:ascii="Times New Roman"/>
          <w:sz w:val="24"/>
          <w:szCs w:val="24"/>
          <w:lang w:eastAsia="tr-TR"/>
        </w:rPr>
        <w:t>ul</w:t>
      </w:r>
      <w:r>
        <w:rPr>
          <w:rFonts w:ascii="Times New Roman"/>
          <w:sz w:val="24"/>
          <w:szCs w:val="24"/>
          <w:lang w:eastAsia="tr-TR"/>
        </w:rPr>
        <w:t>mak üzere gizliliği sağlanarak en az iki yıl süreyle saklanır.</w:t>
      </w:r>
    </w:p>
    <w:p w14:paraId="786AEAFB" w14:textId="77777777" w:rsidR="00CC5D60" w:rsidRDefault="00CC5D60" w:rsidP="000D726E">
      <w:pPr>
        <w:spacing w:after="0" w:line="312" w:lineRule="auto"/>
        <w:ind w:left="372"/>
        <w:jc w:val="both"/>
        <w:rPr>
          <w:rFonts w:ascii="Times New Roman"/>
          <w:sz w:val="24"/>
          <w:szCs w:val="24"/>
          <w:lang w:eastAsia="tr-TR"/>
        </w:rPr>
      </w:pPr>
    </w:p>
    <w:p w14:paraId="38C59F16" w14:textId="751AA061" w:rsidR="00CC5D60" w:rsidRDefault="00DE5DDA" w:rsidP="000D726E">
      <w:pPr>
        <w:spacing w:after="0" w:line="312" w:lineRule="auto"/>
        <w:jc w:val="both"/>
        <w:rPr>
          <w:rFonts w:ascii="Times New Roman"/>
          <w:sz w:val="24"/>
          <w:szCs w:val="24"/>
          <w:lang w:eastAsia="tr-TR"/>
        </w:rPr>
      </w:pPr>
      <w:proofErr w:type="gramStart"/>
      <w:r>
        <w:rPr>
          <w:rFonts w:ascii="Times New Roman"/>
          <w:sz w:val="24"/>
          <w:szCs w:val="24"/>
          <w:lang w:eastAsia="tr-TR"/>
        </w:rPr>
        <w:t xml:space="preserve">(2) Hizmet Sağlayıcılar tarafından, posta gönderilerinin alıcıya teslimi aşamasında; asgari olarak; teslim alanın, adı-soyadı, TC Kimlik numarası </w:t>
      </w:r>
      <w:r w:rsidR="00B2145B">
        <w:rPr>
          <w:rFonts w:ascii="Times New Roman"/>
          <w:sz w:val="24"/>
          <w:szCs w:val="24"/>
          <w:lang w:eastAsia="tr-TR"/>
        </w:rPr>
        <w:t xml:space="preserve">(yabancı uyruklular için pasaport numarası veya TC yetkili mercilerince verilmiş kimliği tespite yarayan belge numarası) </w:t>
      </w:r>
      <w:r>
        <w:rPr>
          <w:rFonts w:ascii="Times New Roman"/>
          <w:sz w:val="24"/>
          <w:szCs w:val="24"/>
          <w:lang w:eastAsia="tr-TR"/>
        </w:rPr>
        <w:t>kayıt altına alınır ve gerektiğinde ilgili mercilere sunmak üzere gizliliği sağlanarak en az iki yıl süreyle saklanır.</w:t>
      </w:r>
      <w:proofErr w:type="gramEnd"/>
    </w:p>
    <w:p w14:paraId="1074EB3B" w14:textId="77777777" w:rsidR="00CC5D60" w:rsidRDefault="00CC5D60" w:rsidP="000D726E">
      <w:pPr>
        <w:spacing w:after="0" w:line="312" w:lineRule="auto"/>
        <w:jc w:val="both"/>
        <w:rPr>
          <w:rFonts w:ascii="Times New Roman"/>
          <w:sz w:val="24"/>
          <w:szCs w:val="24"/>
          <w:lang w:eastAsia="tr-TR"/>
        </w:rPr>
      </w:pPr>
    </w:p>
    <w:p w14:paraId="707100E9" w14:textId="268ECB37" w:rsidR="00CC5D60" w:rsidRDefault="00DE5DDA" w:rsidP="000D726E">
      <w:pPr>
        <w:spacing w:after="0" w:line="312" w:lineRule="auto"/>
        <w:jc w:val="both"/>
        <w:rPr>
          <w:rFonts w:ascii="Times New Roman"/>
          <w:sz w:val="24"/>
          <w:szCs w:val="24"/>
          <w:lang w:eastAsia="tr-TR"/>
        </w:rPr>
      </w:pPr>
      <w:r>
        <w:rPr>
          <w:rFonts w:ascii="Times New Roman"/>
          <w:sz w:val="24"/>
          <w:szCs w:val="24"/>
          <w:lang w:eastAsia="tr-TR"/>
        </w:rPr>
        <w:t>(3) Kimlik bilgilerinin doğruluğu, Türk uyruklular için TC nüfus cüzdanı, TC sürücü belgesi veya pasaport ibraz ettirilerek, yabancı uyruklular için pasaport</w:t>
      </w:r>
      <w:r w:rsidR="0032576E">
        <w:rPr>
          <w:rFonts w:ascii="Times New Roman"/>
          <w:sz w:val="24"/>
          <w:szCs w:val="24"/>
          <w:lang w:eastAsia="tr-TR"/>
        </w:rPr>
        <w:t xml:space="preserve"> veya TC yetkili mercilerince verilmiş kimliği tespite yarayan belge</w:t>
      </w:r>
      <w:r>
        <w:rPr>
          <w:rFonts w:ascii="Times New Roman"/>
          <w:sz w:val="24"/>
          <w:szCs w:val="24"/>
          <w:lang w:eastAsia="tr-TR"/>
        </w:rPr>
        <w:t xml:space="preserve"> ibraz ettirilerek teyit edilir.</w:t>
      </w:r>
    </w:p>
    <w:p w14:paraId="3A3CD99D" w14:textId="77777777" w:rsidR="00CC5D60" w:rsidRDefault="00CC5D60" w:rsidP="000D726E">
      <w:pPr>
        <w:spacing w:after="0" w:line="312" w:lineRule="auto"/>
        <w:jc w:val="both"/>
        <w:rPr>
          <w:rFonts w:ascii="Times New Roman"/>
          <w:b/>
          <w:sz w:val="24"/>
          <w:szCs w:val="24"/>
          <w:lang w:eastAsia="tr-TR"/>
        </w:rPr>
      </w:pPr>
    </w:p>
    <w:p w14:paraId="4B753653" w14:textId="13C43C8A" w:rsidR="00CC5D60" w:rsidRDefault="00DE5DDA" w:rsidP="000D726E">
      <w:pPr>
        <w:spacing w:after="0" w:line="312" w:lineRule="auto"/>
        <w:jc w:val="both"/>
        <w:rPr>
          <w:rFonts w:ascii="Times New Roman"/>
          <w:sz w:val="24"/>
          <w:szCs w:val="24"/>
          <w:lang w:eastAsia="tr-TR"/>
        </w:rPr>
      </w:pPr>
      <w:r>
        <w:rPr>
          <w:rFonts w:ascii="Times New Roman"/>
          <w:sz w:val="24"/>
          <w:szCs w:val="24"/>
          <w:lang w:eastAsia="tr-TR"/>
        </w:rPr>
        <w:t xml:space="preserve">(4) Haberleşme gönderileri hariç diğer gönderiler gönderici huzurunda kontrol edilerek kabul edilir. </w:t>
      </w:r>
      <w:r w:rsidR="00D150D4" w:rsidRPr="000D726E">
        <w:rPr>
          <w:rFonts w:ascii="Times New Roman"/>
          <w:sz w:val="24"/>
          <w:szCs w:val="24"/>
          <w:lang w:eastAsia="tr-TR"/>
        </w:rPr>
        <w:t>Ancak, h</w:t>
      </w:r>
      <w:r w:rsidR="00A57D47" w:rsidRPr="000D726E">
        <w:rPr>
          <w:rFonts w:ascii="Times New Roman"/>
          <w:sz w:val="24"/>
          <w:szCs w:val="24"/>
          <w:lang w:eastAsia="tr-TR"/>
        </w:rPr>
        <w:t>aberleşme gönderi</w:t>
      </w:r>
      <w:r w:rsidR="00D150D4" w:rsidRPr="000D726E">
        <w:rPr>
          <w:rFonts w:ascii="Times New Roman"/>
          <w:sz w:val="24"/>
          <w:szCs w:val="24"/>
          <w:lang w:eastAsia="tr-TR"/>
        </w:rPr>
        <w:t>lerinden</w:t>
      </w:r>
      <w:r w:rsidR="00E85868" w:rsidRPr="00E85868">
        <w:rPr>
          <w:rFonts w:ascii="Times New Roman"/>
          <w:sz w:val="24"/>
          <w:szCs w:val="24"/>
          <w:lang w:eastAsia="tr-TR"/>
        </w:rPr>
        <w:t>;</w:t>
      </w:r>
      <w:r w:rsidR="00D150D4" w:rsidRPr="000D726E">
        <w:rPr>
          <w:rFonts w:ascii="Times New Roman"/>
          <w:sz w:val="24"/>
          <w:szCs w:val="24"/>
          <w:lang w:eastAsia="tr-TR"/>
        </w:rPr>
        <w:t xml:space="preserve"> </w:t>
      </w:r>
      <w:r w:rsidR="00A57D47" w:rsidRPr="000D726E">
        <w:rPr>
          <w:rFonts w:ascii="Times New Roman"/>
          <w:sz w:val="24"/>
          <w:szCs w:val="24"/>
          <w:lang w:eastAsia="tr-TR"/>
        </w:rPr>
        <w:t>içerisinde yasak madde bulunduğundan</w:t>
      </w:r>
      <w:r w:rsidR="003C057A" w:rsidRPr="000D726E">
        <w:rPr>
          <w:rFonts w:ascii="Times New Roman"/>
          <w:sz w:val="24"/>
          <w:szCs w:val="24"/>
          <w:lang w:eastAsia="tr-TR"/>
        </w:rPr>
        <w:t xml:space="preserve"> şüphelenilen</w:t>
      </w:r>
      <w:r w:rsidR="00A57D47" w:rsidRPr="000D726E">
        <w:rPr>
          <w:rFonts w:ascii="Times New Roman"/>
          <w:sz w:val="24"/>
          <w:szCs w:val="24"/>
          <w:lang w:eastAsia="tr-TR"/>
        </w:rPr>
        <w:t xml:space="preserve"> </w:t>
      </w:r>
      <w:r w:rsidR="003C057A" w:rsidRPr="00E85868">
        <w:rPr>
          <w:rFonts w:ascii="Times New Roman"/>
          <w:sz w:val="24"/>
          <w:szCs w:val="24"/>
          <w:lang w:eastAsia="tr-TR"/>
        </w:rPr>
        <w:t xml:space="preserve">veya posta kolisi veya kargosu </w:t>
      </w:r>
      <w:r w:rsidR="003C057A" w:rsidRPr="000D726E">
        <w:rPr>
          <w:rFonts w:ascii="Times New Roman"/>
          <w:sz w:val="24"/>
          <w:szCs w:val="24"/>
          <w:lang w:eastAsia="tr-TR"/>
        </w:rPr>
        <w:t xml:space="preserve">niteliğindeki </w:t>
      </w:r>
      <w:r w:rsidR="00D150D4" w:rsidRPr="000D726E">
        <w:rPr>
          <w:rFonts w:ascii="Times New Roman"/>
          <w:sz w:val="24"/>
          <w:szCs w:val="24"/>
          <w:lang w:eastAsia="tr-TR"/>
        </w:rPr>
        <w:t>kapalı gönderiler</w:t>
      </w:r>
      <w:r w:rsidR="0049262A">
        <w:rPr>
          <w:rFonts w:ascii="Times New Roman"/>
          <w:sz w:val="24"/>
          <w:szCs w:val="24"/>
          <w:lang w:eastAsia="tr-TR"/>
        </w:rPr>
        <w:t xml:space="preserve"> </w:t>
      </w:r>
      <w:r w:rsidR="0049262A" w:rsidRPr="0049262A">
        <w:rPr>
          <w:rFonts w:ascii="Times New Roman"/>
          <w:sz w:val="24"/>
          <w:szCs w:val="24"/>
          <w:lang w:eastAsia="tr-TR"/>
        </w:rPr>
        <w:t>özel hayatın gizliliğine de dikkat edilerek</w:t>
      </w:r>
      <w:r w:rsidR="00D150D4" w:rsidRPr="000D726E">
        <w:rPr>
          <w:rFonts w:ascii="Times New Roman"/>
          <w:sz w:val="24"/>
          <w:szCs w:val="24"/>
          <w:lang w:eastAsia="tr-TR"/>
        </w:rPr>
        <w:t xml:space="preserve"> </w:t>
      </w:r>
      <w:r w:rsidR="00714478" w:rsidRPr="000D726E">
        <w:rPr>
          <w:rFonts w:ascii="Times New Roman"/>
          <w:sz w:val="24"/>
          <w:szCs w:val="24"/>
          <w:lang w:eastAsia="tr-TR"/>
        </w:rPr>
        <w:t>gönderici</w:t>
      </w:r>
      <w:r w:rsidR="00D150D4" w:rsidRPr="000D726E">
        <w:rPr>
          <w:rFonts w:ascii="Times New Roman"/>
          <w:sz w:val="24"/>
          <w:szCs w:val="24"/>
          <w:lang w:eastAsia="tr-TR"/>
        </w:rPr>
        <w:t xml:space="preserve">ye açtırılarak </w:t>
      </w:r>
      <w:r w:rsidR="005B47ED" w:rsidRPr="000D726E">
        <w:rPr>
          <w:rFonts w:ascii="Times New Roman"/>
          <w:sz w:val="24"/>
          <w:szCs w:val="24"/>
          <w:lang w:eastAsia="tr-TR"/>
        </w:rPr>
        <w:t xml:space="preserve">kapsamı kontrol edildikten sonra kabul edilir. </w:t>
      </w:r>
      <w:r>
        <w:rPr>
          <w:rFonts w:ascii="Times New Roman"/>
          <w:sz w:val="24"/>
          <w:szCs w:val="24"/>
          <w:lang w:eastAsia="tr-TR"/>
        </w:rPr>
        <w:t xml:space="preserve">Gönderici </w:t>
      </w:r>
      <w:r w:rsidRPr="000D726E">
        <w:rPr>
          <w:rFonts w:ascii="Times New Roman"/>
          <w:sz w:val="24"/>
          <w:szCs w:val="24"/>
          <w:lang w:eastAsia="tr-TR"/>
        </w:rPr>
        <w:t>kabul ve teslimde gerekli olan kimlik bilgileri</w:t>
      </w:r>
      <w:r w:rsidR="005266C1" w:rsidRPr="000D726E">
        <w:rPr>
          <w:rFonts w:ascii="Times New Roman"/>
          <w:sz w:val="24"/>
          <w:szCs w:val="24"/>
          <w:lang w:eastAsia="tr-TR"/>
        </w:rPr>
        <w:t xml:space="preserve"> ve</w:t>
      </w:r>
      <w:r w:rsidRPr="000D726E">
        <w:rPr>
          <w:rFonts w:ascii="Times New Roman"/>
          <w:sz w:val="24"/>
          <w:szCs w:val="24"/>
          <w:lang w:eastAsia="tr-TR"/>
        </w:rPr>
        <w:t xml:space="preserve"> iletişim bilgileri</w:t>
      </w:r>
      <w:r w:rsidR="005266C1" w:rsidRPr="000D726E">
        <w:rPr>
          <w:rFonts w:ascii="Times New Roman"/>
          <w:sz w:val="24"/>
          <w:szCs w:val="24"/>
          <w:lang w:eastAsia="tr-TR"/>
        </w:rPr>
        <w:t>ni vermek istememesi</w:t>
      </w:r>
      <w:r w:rsidRPr="000D726E">
        <w:rPr>
          <w:rFonts w:ascii="Times New Roman"/>
          <w:sz w:val="24"/>
          <w:szCs w:val="24"/>
          <w:lang w:eastAsia="tr-TR"/>
        </w:rPr>
        <w:t xml:space="preserve"> ve</w:t>
      </w:r>
      <w:r w:rsidR="005266C1" w:rsidRPr="000D726E">
        <w:rPr>
          <w:rFonts w:ascii="Times New Roman"/>
          <w:sz w:val="24"/>
          <w:szCs w:val="24"/>
          <w:lang w:eastAsia="tr-TR"/>
        </w:rPr>
        <w:t>ya</w:t>
      </w:r>
      <w:r>
        <w:rPr>
          <w:rFonts w:ascii="Times New Roman"/>
          <w:sz w:val="24"/>
          <w:szCs w:val="24"/>
          <w:lang w:eastAsia="tr-TR"/>
        </w:rPr>
        <w:t xml:space="preserve"> kapsam kontrolüne razı olma</w:t>
      </w:r>
      <w:r w:rsidR="005266C1">
        <w:rPr>
          <w:rFonts w:ascii="Times New Roman"/>
          <w:sz w:val="24"/>
          <w:szCs w:val="24"/>
          <w:lang w:eastAsia="tr-TR"/>
        </w:rPr>
        <w:t xml:space="preserve">ması durumunda </w:t>
      </w:r>
      <w:r>
        <w:rPr>
          <w:rFonts w:ascii="Times New Roman"/>
          <w:sz w:val="24"/>
          <w:szCs w:val="24"/>
          <w:lang w:eastAsia="tr-TR"/>
        </w:rPr>
        <w:t>gönderiler kabul edilmez.</w:t>
      </w:r>
      <w:r w:rsidR="00001276">
        <w:rPr>
          <w:rFonts w:ascii="Times New Roman"/>
          <w:sz w:val="24"/>
          <w:szCs w:val="24"/>
          <w:lang w:eastAsia="tr-TR"/>
        </w:rPr>
        <w:t xml:space="preserve"> </w:t>
      </w:r>
    </w:p>
    <w:p w14:paraId="73B59782" w14:textId="77777777" w:rsidR="00001276" w:rsidRDefault="00001276" w:rsidP="000D726E">
      <w:pPr>
        <w:spacing w:after="0" w:line="312" w:lineRule="auto"/>
        <w:jc w:val="both"/>
        <w:rPr>
          <w:rFonts w:ascii="Times New Roman"/>
          <w:sz w:val="24"/>
          <w:szCs w:val="24"/>
          <w:lang w:eastAsia="tr-TR"/>
        </w:rPr>
      </w:pPr>
    </w:p>
    <w:p w14:paraId="3DF8A77B" w14:textId="3DD30133" w:rsidR="00F62ACC" w:rsidRDefault="00DE5DDA" w:rsidP="000D726E">
      <w:pPr>
        <w:spacing w:after="0" w:line="312" w:lineRule="auto"/>
        <w:jc w:val="both"/>
        <w:rPr>
          <w:rFonts w:ascii="Times New Roman"/>
          <w:sz w:val="24"/>
          <w:szCs w:val="24"/>
          <w:lang w:eastAsia="tr-TR"/>
        </w:rPr>
      </w:pPr>
      <w:r>
        <w:rPr>
          <w:rFonts w:ascii="Times New Roman"/>
          <w:sz w:val="24"/>
          <w:szCs w:val="24"/>
          <w:lang w:eastAsia="tr-TR"/>
        </w:rPr>
        <w:t xml:space="preserve">(5) Toplu gönderimlerde, gönderi sayısının 10’dan az olması halinde en az yarısı, </w:t>
      </w:r>
      <w:r w:rsidR="009047C4">
        <w:rPr>
          <w:rFonts w:ascii="Times New Roman"/>
          <w:sz w:val="24"/>
          <w:szCs w:val="24"/>
          <w:lang w:eastAsia="tr-TR"/>
        </w:rPr>
        <w:t>10 ila 100 arasında olması halinde</w:t>
      </w:r>
      <w:r w:rsidR="00A446AE">
        <w:rPr>
          <w:rFonts w:ascii="Times New Roman"/>
          <w:sz w:val="24"/>
          <w:szCs w:val="24"/>
          <w:lang w:eastAsia="tr-TR"/>
        </w:rPr>
        <w:t xml:space="preserve"> en az</w:t>
      </w:r>
      <w:r w:rsidR="009047C4">
        <w:rPr>
          <w:rFonts w:ascii="Times New Roman"/>
          <w:sz w:val="24"/>
          <w:szCs w:val="24"/>
          <w:lang w:eastAsia="tr-TR"/>
        </w:rPr>
        <w:t xml:space="preserve"> %10’u ve 100’</w:t>
      </w:r>
      <w:r w:rsidR="004D062B">
        <w:rPr>
          <w:rFonts w:ascii="Times New Roman"/>
          <w:sz w:val="24"/>
          <w:szCs w:val="24"/>
          <w:lang w:eastAsia="tr-TR"/>
        </w:rPr>
        <w:t>den fazla olması hal</w:t>
      </w:r>
      <w:r w:rsidR="009047C4">
        <w:rPr>
          <w:rFonts w:ascii="Times New Roman"/>
          <w:sz w:val="24"/>
          <w:szCs w:val="24"/>
          <w:lang w:eastAsia="tr-TR"/>
        </w:rPr>
        <w:t>inde</w:t>
      </w:r>
      <w:r w:rsidR="004D062B">
        <w:rPr>
          <w:rFonts w:ascii="Times New Roman"/>
          <w:sz w:val="24"/>
          <w:szCs w:val="24"/>
          <w:lang w:eastAsia="tr-TR"/>
        </w:rPr>
        <w:t xml:space="preserve"> </w:t>
      </w:r>
      <w:r w:rsidR="009047C4">
        <w:rPr>
          <w:rFonts w:ascii="Times New Roman"/>
          <w:sz w:val="24"/>
          <w:szCs w:val="24"/>
          <w:lang w:eastAsia="tr-TR"/>
        </w:rPr>
        <w:t xml:space="preserve">en az %5’i </w:t>
      </w:r>
      <w:r>
        <w:rPr>
          <w:rFonts w:ascii="Times New Roman"/>
          <w:sz w:val="24"/>
          <w:szCs w:val="24"/>
          <w:lang w:eastAsia="tr-TR"/>
        </w:rPr>
        <w:t xml:space="preserve">hizmet sağlayıcı tarafından </w:t>
      </w:r>
      <w:r w:rsidR="000203B6">
        <w:rPr>
          <w:rFonts w:ascii="Times New Roman"/>
          <w:sz w:val="24"/>
          <w:szCs w:val="24"/>
          <w:lang w:eastAsia="tr-TR"/>
        </w:rPr>
        <w:t xml:space="preserve">rastgele seçilerek </w:t>
      </w:r>
      <w:r>
        <w:rPr>
          <w:rFonts w:ascii="Times New Roman"/>
          <w:sz w:val="24"/>
          <w:szCs w:val="24"/>
          <w:lang w:eastAsia="tr-TR"/>
        </w:rPr>
        <w:t xml:space="preserve">gönderici huzurunda kontrol edilir. </w:t>
      </w:r>
      <w:r w:rsidR="009447A9">
        <w:rPr>
          <w:rFonts w:ascii="Times New Roman"/>
          <w:sz w:val="24"/>
          <w:szCs w:val="24"/>
          <w:lang w:eastAsia="tr-TR"/>
        </w:rPr>
        <w:t>Seçilen paketleri kontrol eden personelin ad-</w:t>
      </w:r>
      <w:proofErr w:type="spellStart"/>
      <w:r w:rsidR="009447A9">
        <w:rPr>
          <w:rFonts w:ascii="Times New Roman"/>
          <w:sz w:val="24"/>
          <w:szCs w:val="24"/>
          <w:lang w:eastAsia="tr-TR"/>
        </w:rPr>
        <w:t>soyad</w:t>
      </w:r>
      <w:proofErr w:type="spellEnd"/>
      <w:r w:rsidR="009447A9">
        <w:rPr>
          <w:rFonts w:ascii="Times New Roman"/>
          <w:sz w:val="24"/>
          <w:szCs w:val="24"/>
          <w:lang w:eastAsia="tr-TR"/>
        </w:rPr>
        <w:t xml:space="preserve"> ve kimlik bilgileri ile kontrol edilen paketlere ilişkin bilgiler </w:t>
      </w:r>
      <w:r w:rsidR="009447A9">
        <w:rPr>
          <w:rFonts w:ascii="Times New Roman"/>
          <w:sz w:val="24"/>
          <w:szCs w:val="24"/>
          <w:lang w:eastAsia="tr-TR"/>
        </w:rPr>
        <w:lastRenderedPageBreak/>
        <w:t xml:space="preserve">kayıt altına alınır ve gerektiğinde ilgili mercilere sunulmak üzere gizliliği sağlanarak en az iki yıl süreyle saklanır. </w:t>
      </w:r>
      <w:r>
        <w:rPr>
          <w:rFonts w:ascii="Times New Roman"/>
          <w:sz w:val="24"/>
          <w:szCs w:val="24"/>
          <w:lang w:eastAsia="tr-TR"/>
        </w:rPr>
        <w:t xml:space="preserve">Göndericinin söz konusu kontrole razı olmaması halinde gönderi kabul edilmez. </w:t>
      </w:r>
    </w:p>
    <w:p w14:paraId="5CF82A31" w14:textId="77777777" w:rsidR="00CC5D60" w:rsidRDefault="00CC5D60" w:rsidP="000D726E">
      <w:pPr>
        <w:spacing w:after="0" w:line="312" w:lineRule="auto"/>
        <w:jc w:val="both"/>
        <w:rPr>
          <w:rFonts w:ascii="Times New Roman"/>
          <w:sz w:val="24"/>
          <w:szCs w:val="24"/>
          <w:lang w:eastAsia="tr-TR"/>
        </w:rPr>
      </w:pPr>
    </w:p>
    <w:p w14:paraId="377776CA" w14:textId="77777777" w:rsidR="00CC5D60" w:rsidRDefault="00DE5DDA" w:rsidP="000D726E">
      <w:pPr>
        <w:spacing w:after="0" w:line="312" w:lineRule="auto"/>
        <w:jc w:val="both"/>
        <w:rPr>
          <w:rFonts w:ascii="Times New Roman"/>
          <w:b/>
          <w:sz w:val="24"/>
          <w:szCs w:val="24"/>
          <w:lang w:eastAsia="tr-TR"/>
        </w:rPr>
      </w:pPr>
      <w:r>
        <w:rPr>
          <w:rFonts w:ascii="Times New Roman"/>
          <w:b/>
          <w:sz w:val="24"/>
          <w:szCs w:val="24"/>
          <w:lang w:eastAsia="tr-TR"/>
        </w:rPr>
        <w:t xml:space="preserve">Kullanıcıların hizmet sağlayıcıları hakkında bilgi sahibi olması   </w:t>
      </w:r>
    </w:p>
    <w:p w14:paraId="7D14E6D1" w14:textId="77777777" w:rsidR="00CC5D60" w:rsidRDefault="00DE5DDA" w:rsidP="000D726E">
      <w:pPr>
        <w:spacing w:after="0" w:line="312" w:lineRule="auto"/>
        <w:jc w:val="both"/>
        <w:rPr>
          <w:rFonts w:ascii="Times New Roman"/>
          <w:sz w:val="24"/>
          <w:szCs w:val="24"/>
          <w:lang w:eastAsia="tr-TR"/>
        </w:rPr>
      </w:pPr>
      <w:r>
        <w:rPr>
          <w:rFonts w:ascii="Times New Roman"/>
          <w:b/>
          <w:sz w:val="24"/>
          <w:szCs w:val="24"/>
          <w:lang w:eastAsia="tr-TR"/>
        </w:rPr>
        <w:t xml:space="preserve">MADDE 5 </w:t>
      </w:r>
      <w:r>
        <w:rPr>
          <w:rFonts w:ascii="Times New Roman"/>
          <w:sz w:val="24"/>
          <w:szCs w:val="24"/>
          <w:lang w:eastAsia="tr-TR"/>
        </w:rPr>
        <w:t>– (1) Posta hizmetinde kullanılan araçlarda, gönderinin kabulü ve alıcıya teslimi aşamasında ilgili firmanın kurumsal amblem ve marka isminin görünür bir şekilde bulunması zorunludur.</w:t>
      </w:r>
    </w:p>
    <w:p w14:paraId="25E7CC0D" w14:textId="77777777" w:rsidR="00CC5D60" w:rsidRDefault="00CC5D60" w:rsidP="000D726E">
      <w:pPr>
        <w:spacing w:after="0" w:line="312" w:lineRule="auto"/>
        <w:jc w:val="both"/>
        <w:rPr>
          <w:rFonts w:ascii="Times New Roman"/>
          <w:sz w:val="24"/>
          <w:szCs w:val="24"/>
          <w:lang w:eastAsia="tr-TR"/>
        </w:rPr>
      </w:pPr>
    </w:p>
    <w:p w14:paraId="488BC665" w14:textId="11B370EB" w:rsidR="00CC5D60" w:rsidRDefault="00DE5DDA" w:rsidP="000D726E">
      <w:pPr>
        <w:spacing w:after="0" w:line="312" w:lineRule="auto"/>
        <w:jc w:val="both"/>
        <w:rPr>
          <w:rFonts w:ascii="Times New Roman"/>
          <w:sz w:val="24"/>
          <w:szCs w:val="24"/>
          <w:lang w:eastAsia="tr-TR"/>
        </w:rPr>
      </w:pPr>
      <w:r>
        <w:rPr>
          <w:rFonts w:ascii="Times New Roman"/>
          <w:sz w:val="24"/>
          <w:szCs w:val="24"/>
          <w:lang w:eastAsia="tr-TR"/>
        </w:rPr>
        <w:t>(2) Gönderinin kabulü ve alıcıya teslimi aşamasında, hizmet sağlayıcının başka hizmet sağlayıcılara acentelik hizmeti vermesi durumunda, söz konusu hizmet sağlayıcının kurumsal amblem</w:t>
      </w:r>
      <w:r w:rsidR="00F16350">
        <w:rPr>
          <w:rFonts w:ascii="Times New Roman"/>
          <w:sz w:val="24"/>
          <w:szCs w:val="24"/>
          <w:lang w:eastAsia="tr-TR"/>
        </w:rPr>
        <w:t>/</w:t>
      </w:r>
      <w:proofErr w:type="gramStart"/>
      <w:r w:rsidR="00F16350">
        <w:rPr>
          <w:rFonts w:ascii="Times New Roman"/>
          <w:sz w:val="24"/>
          <w:szCs w:val="24"/>
          <w:lang w:eastAsia="tr-TR"/>
        </w:rPr>
        <w:t>logo</w:t>
      </w:r>
      <w:proofErr w:type="gramEnd"/>
      <w:r w:rsidR="00F16350">
        <w:rPr>
          <w:rFonts w:ascii="Times New Roman"/>
          <w:sz w:val="24"/>
          <w:szCs w:val="24"/>
          <w:lang w:eastAsia="tr-TR"/>
        </w:rPr>
        <w:t xml:space="preserve"> benzeri ayırt edici işaret </w:t>
      </w:r>
      <w:r>
        <w:rPr>
          <w:rFonts w:ascii="Times New Roman"/>
          <w:sz w:val="24"/>
          <w:szCs w:val="24"/>
          <w:lang w:eastAsia="tr-TR"/>
        </w:rPr>
        <w:t xml:space="preserve">ve marka isminin görünür bir şekilde bulunması zorunludur. </w:t>
      </w:r>
    </w:p>
    <w:p w14:paraId="3546E8F5" w14:textId="77777777" w:rsidR="00CC5D60" w:rsidRDefault="00CC5D60" w:rsidP="000D726E">
      <w:pPr>
        <w:spacing w:after="0" w:line="312" w:lineRule="auto"/>
        <w:jc w:val="both"/>
        <w:rPr>
          <w:rFonts w:ascii="Times New Roman"/>
          <w:sz w:val="24"/>
          <w:szCs w:val="24"/>
          <w:lang w:eastAsia="tr-TR"/>
        </w:rPr>
      </w:pPr>
    </w:p>
    <w:p w14:paraId="7C63D7CA" w14:textId="77777777" w:rsidR="00CC5D60" w:rsidRDefault="00DE5DDA" w:rsidP="000D726E">
      <w:pPr>
        <w:spacing w:after="0" w:line="312" w:lineRule="auto"/>
        <w:jc w:val="both"/>
        <w:rPr>
          <w:rFonts w:ascii="Times New Roman"/>
          <w:b/>
          <w:sz w:val="24"/>
          <w:szCs w:val="24"/>
          <w:lang w:eastAsia="tr-TR"/>
        </w:rPr>
      </w:pPr>
      <w:r>
        <w:rPr>
          <w:rFonts w:ascii="Times New Roman"/>
          <w:b/>
          <w:sz w:val="24"/>
          <w:szCs w:val="24"/>
          <w:lang w:eastAsia="tr-TR"/>
        </w:rPr>
        <w:t>Posta gönderilerinin görüntüleme cihazları ile kontrolü</w:t>
      </w:r>
    </w:p>
    <w:p w14:paraId="162274BE" w14:textId="7E2ED213" w:rsidR="00111AEF" w:rsidRDefault="00DE5DDA" w:rsidP="000D726E">
      <w:pPr>
        <w:spacing w:after="0" w:line="312" w:lineRule="auto"/>
        <w:jc w:val="both"/>
        <w:rPr>
          <w:rFonts w:ascii="Times New Roman"/>
          <w:sz w:val="24"/>
          <w:szCs w:val="24"/>
          <w:lang w:eastAsia="tr-TR"/>
        </w:rPr>
      </w:pPr>
      <w:r>
        <w:rPr>
          <w:rFonts w:ascii="Times New Roman"/>
          <w:b/>
          <w:sz w:val="24"/>
          <w:szCs w:val="24"/>
          <w:lang w:eastAsia="tr-TR"/>
        </w:rPr>
        <w:t xml:space="preserve">MADDE 6 </w:t>
      </w:r>
      <w:r>
        <w:rPr>
          <w:rFonts w:ascii="Times New Roman"/>
          <w:sz w:val="24"/>
          <w:szCs w:val="24"/>
          <w:lang w:eastAsia="tr-TR"/>
        </w:rPr>
        <w:t>–</w:t>
      </w:r>
      <w:r w:rsidR="00D20D02">
        <w:rPr>
          <w:rFonts w:ascii="Times New Roman"/>
          <w:sz w:val="24"/>
          <w:szCs w:val="24"/>
          <w:lang w:eastAsia="tr-TR"/>
        </w:rPr>
        <w:t xml:space="preserve"> </w:t>
      </w:r>
      <w:r w:rsidR="00D20D02">
        <w:rPr>
          <w:rFonts w:ascii="Times New Roman"/>
          <w:b/>
          <w:sz w:val="24"/>
          <w:szCs w:val="24"/>
          <w:lang w:eastAsia="tr-TR"/>
        </w:rPr>
        <w:t xml:space="preserve">(1) </w:t>
      </w:r>
      <w:r w:rsidR="00111AEF" w:rsidRPr="00282786">
        <w:rPr>
          <w:rFonts w:ascii="Times New Roman"/>
          <w:sz w:val="24"/>
          <w:szCs w:val="24"/>
          <w:lang w:eastAsia="tr-TR"/>
        </w:rPr>
        <w:t>Hizmet sağlayıcıları tarafından posta gönderileri içerisinde yasak madde bulunduğundan şüphelenilmesi durumunda tasnif merkezleri veya görüntüleme cihazları bulunan yerlerde görüntüleme cihazları ile kontrol edilir. Gönderilmesi yasak maddelerin tespit edilmesi halinde ilgili mevzuata göre işlem yapılır.</w:t>
      </w:r>
    </w:p>
    <w:p w14:paraId="3A4E83C4" w14:textId="77777777" w:rsidR="00CA7834" w:rsidRDefault="00CA7834" w:rsidP="000D726E">
      <w:pPr>
        <w:spacing w:after="0" w:line="312" w:lineRule="auto"/>
        <w:jc w:val="both"/>
        <w:rPr>
          <w:rFonts w:ascii="Times New Roman"/>
          <w:sz w:val="24"/>
          <w:szCs w:val="24"/>
          <w:lang w:eastAsia="tr-TR"/>
        </w:rPr>
      </w:pPr>
    </w:p>
    <w:p w14:paraId="5DCCB491" w14:textId="479B5B69" w:rsidR="00F30ADD" w:rsidRPr="004212D2" w:rsidRDefault="00CA7834" w:rsidP="000D726E">
      <w:pPr>
        <w:spacing w:after="0" w:line="312" w:lineRule="auto"/>
        <w:jc w:val="both"/>
        <w:rPr>
          <w:rFonts w:ascii="Times New Roman"/>
          <w:sz w:val="24"/>
          <w:szCs w:val="24"/>
          <w:lang w:eastAsia="tr-TR"/>
        </w:rPr>
      </w:pPr>
      <w:r>
        <w:rPr>
          <w:rFonts w:ascii="Times New Roman"/>
          <w:b/>
          <w:sz w:val="24"/>
          <w:szCs w:val="24"/>
          <w:lang w:eastAsia="tr-TR"/>
        </w:rPr>
        <w:t>(2</w:t>
      </w:r>
      <w:r w:rsidRPr="000D726E">
        <w:rPr>
          <w:rFonts w:ascii="Times New Roman"/>
          <w:sz w:val="24"/>
          <w:szCs w:val="24"/>
          <w:lang w:eastAsia="tr-TR"/>
        </w:rPr>
        <w:t>)</w:t>
      </w:r>
      <w:r w:rsidR="00D81990" w:rsidRPr="000D726E">
        <w:rPr>
          <w:rFonts w:ascii="Times New Roman"/>
          <w:sz w:val="24"/>
          <w:szCs w:val="24"/>
          <w:lang w:eastAsia="tr-TR"/>
        </w:rPr>
        <w:t xml:space="preserve"> </w:t>
      </w:r>
      <w:r w:rsidR="003A0D57" w:rsidRPr="000D726E">
        <w:rPr>
          <w:rFonts w:ascii="Times New Roman"/>
          <w:sz w:val="24"/>
          <w:szCs w:val="24"/>
          <w:lang w:eastAsia="tr-TR"/>
        </w:rPr>
        <w:t>Hizmet sağlayıcılarının posta gönderilerini kabul merkezlerinde k</w:t>
      </w:r>
      <w:r w:rsidR="00D81990" w:rsidRPr="000D726E">
        <w:rPr>
          <w:rFonts w:ascii="Times New Roman"/>
          <w:sz w:val="24"/>
          <w:szCs w:val="24"/>
          <w:lang w:eastAsia="tr-TR"/>
        </w:rPr>
        <w:t>amera sistemi</w:t>
      </w:r>
      <w:r w:rsidR="003A0D57" w:rsidRPr="000D726E">
        <w:rPr>
          <w:rFonts w:ascii="Times New Roman"/>
          <w:sz w:val="24"/>
          <w:szCs w:val="24"/>
          <w:lang w:eastAsia="tr-TR"/>
        </w:rPr>
        <w:t xml:space="preserve"> kurularak kayıtlar en az </w:t>
      </w:r>
      <w:r w:rsidR="00342292" w:rsidRPr="000D726E">
        <w:rPr>
          <w:rFonts w:ascii="Times New Roman"/>
          <w:sz w:val="24"/>
          <w:szCs w:val="24"/>
          <w:lang w:eastAsia="tr-TR"/>
        </w:rPr>
        <w:t>bir (1)</w:t>
      </w:r>
      <w:r w:rsidR="003A0D57" w:rsidRPr="000D726E">
        <w:rPr>
          <w:rFonts w:ascii="Times New Roman"/>
          <w:sz w:val="24"/>
          <w:szCs w:val="24"/>
          <w:lang w:eastAsia="tr-TR"/>
        </w:rPr>
        <w:t xml:space="preserve"> ay süreyle saklanır. </w:t>
      </w:r>
      <w:r w:rsidR="00D81990" w:rsidRPr="000D726E">
        <w:rPr>
          <w:rFonts w:ascii="Times New Roman"/>
          <w:sz w:val="24"/>
          <w:szCs w:val="24"/>
          <w:lang w:eastAsia="tr-TR"/>
        </w:rPr>
        <w:t xml:space="preserve"> </w:t>
      </w:r>
    </w:p>
    <w:p w14:paraId="21BA1563" w14:textId="77777777" w:rsidR="00F30ADD" w:rsidRDefault="00F30ADD" w:rsidP="000D726E">
      <w:pPr>
        <w:spacing w:after="0" w:line="312" w:lineRule="auto"/>
        <w:jc w:val="both"/>
        <w:rPr>
          <w:rFonts w:ascii="Times New Roman"/>
          <w:sz w:val="24"/>
          <w:szCs w:val="24"/>
          <w:lang w:eastAsia="tr-TR"/>
        </w:rPr>
      </w:pPr>
    </w:p>
    <w:p w14:paraId="1137F4D9" w14:textId="1367E4E0" w:rsidR="00F30ADD" w:rsidRPr="000D726E" w:rsidRDefault="004A7CED" w:rsidP="000D726E">
      <w:pPr>
        <w:spacing w:after="0" w:line="312" w:lineRule="auto"/>
        <w:jc w:val="both"/>
        <w:rPr>
          <w:rFonts w:ascii="Times New Roman"/>
          <w:b/>
          <w:sz w:val="24"/>
          <w:szCs w:val="24"/>
          <w:lang w:eastAsia="tr-TR"/>
        </w:rPr>
      </w:pPr>
      <w:r>
        <w:rPr>
          <w:rFonts w:ascii="Times New Roman"/>
          <w:b/>
          <w:sz w:val="24"/>
          <w:szCs w:val="24"/>
          <w:lang w:eastAsia="tr-TR"/>
        </w:rPr>
        <w:t xml:space="preserve">Hizmet sağlayıcılar tarafından Kuruma </w:t>
      </w:r>
      <w:r w:rsidR="001635FE">
        <w:rPr>
          <w:rFonts w:ascii="Times New Roman"/>
          <w:b/>
          <w:sz w:val="24"/>
          <w:szCs w:val="24"/>
          <w:lang w:eastAsia="tr-TR"/>
        </w:rPr>
        <w:t xml:space="preserve">bilgi gönderilmesi </w:t>
      </w:r>
      <w:r w:rsidR="00F30ADD" w:rsidRPr="000D726E">
        <w:rPr>
          <w:rFonts w:ascii="Times New Roman"/>
          <w:b/>
          <w:sz w:val="24"/>
          <w:szCs w:val="24"/>
          <w:lang w:eastAsia="tr-TR"/>
        </w:rPr>
        <w:t>ile ilgili hükümler</w:t>
      </w:r>
    </w:p>
    <w:p w14:paraId="309F7C00" w14:textId="3E8ED146" w:rsidR="00CC5D60" w:rsidRDefault="00F30ADD" w:rsidP="000D726E">
      <w:pPr>
        <w:spacing w:after="0" w:line="312" w:lineRule="auto"/>
        <w:jc w:val="both"/>
        <w:rPr>
          <w:rFonts w:ascii="Times New Roman"/>
          <w:sz w:val="24"/>
          <w:szCs w:val="24"/>
          <w:lang w:eastAsia="tr-TR"/>
        </w:rPr>
      </w:pPr>
      <w:r>
        <w:rPr>
          <w:rFonts w:ascii="Times New Roman"/>
          <w:b/>
          <w:sz w:val="24"/>
          <w:szCs w:val="24"/>
          <w:lang w:eastAsia="tr-TR"/>
        </w:rPr>
        <w:t xml:space="preserve">MADDE </w:t>
      </w:r>
      <w:r w:rsidR="00D20D02">
        <w:rPr>
          <w:rFonts w:ascii="Times New Roman"/>
          <w:b/>
          <w:sz w:val="24"/>
          <w:szCs w:val="24"/>
          <w:lang w:eastAsia="tr-TR"/>
        </w:rPr>
        <w:t>7</w:t>
      </w:r>
      <w:r>
        <w:rPr>
          <w:rFonts w:ascii="Times New Roman"/>
          <w:b/>
          <w:sz w:val="24"/>
          <w:szCs w:val="24"/>
          <w:lang w:eastAsia="tr-TR"/>
        </w:rPr>
        <w:t xml:space="preserve"> </w:t>
      </w:r>
      <w:r>
        <w:rPr>
          <w:rFonts w:ascii="Times New Roman"/>
          <w:sz w:val="24"/>
          <w:szCs w:val="24"/>
          <w:lang w:eastAsia="tr-TR"/>
        </w:rPr>
        <w:t>–</w:t>
      </w:r>
      <w:r w:rsidR="00496C96">
        <w:rPr>
          <w:rFonts w:ascii="Times New Roman"/>
          <w:sz w:val="24"/>
          <w:szCs w:val="24"/>
          <w:lang w:eastAsia="tr-TR"/>
        </w:rPr>
        <w:t xml:space="preserve"> </w:t>
      </w:r>
      <w:r w:rsidR="00D20D02">
        <w:rPr>
          <w:rFonts w:ascii="Times New Roman"/>
          <w:b/>
          <w:sz w:val="24"/>
          <w:szCs w:val="24"/>
          <w:lang w:eastAsia="tr-TR"/>
        </w:rPr>
        <w:t xml:space="preserve">(1) </w:t>
      </w:r>
      <w:r w:rsidR="00496C96">
        <w:rPr>
          <w:rFonts w:ascii="Times New Roman"/>
          <w:sz w:val="24"/>
          <w:szCs w:val="24"/>
          <w:lang w:eastAsia="tr-TR"/>
        </w:rPr>
        <w:t xml:space="preserve">Posta gönderilerine ilişkin olarak </w:t>
      </w:r>
      <w:r w:rsidR="005D42F6">
        <w:rPr>
          <w:rFonts w:ascii="Times New Roman"/>
          <w:sz w:val="24"/>
          <w:szCs w:val="24"/>
          <w:lang w:eastAsia="tr-TR"/>
        </w:rPr>
        <w:t>iş bu usul ve esasların 4’</w:t>
      </w:r>
      <w:r w:rsidR="001635FE">
        <w:rPr>
          <w:rFonts w:ascii="Times New Roman"/>
          <w:sz w:val="24"/>
          <w:szCs w:val="24"/>
          <w:lang w:eastAsia="tr-TR"/>
        </w:rPr>
        <w:t>ü</w:t>
      </w:r>
      <w:r w:rsidR="005D42F6">
        <w:rPr>
          <w:rFonts w:ascii="Times New Roman"/>
          <w:sz w:val="24"/>
          <w:szCs w:val="24"/>
          <w:lang w:eastAsia="tr-TR"/>
        </w:rPr>
        <w:t>ncü maddesinin birinci ve ikinci fıkralarında yer alan bilgiler, B</w:t>
      </w:r>
      <w:r w:rsidR="001635FE">
        <w:rPr>
          <w:rFonts w:ascii="Times New Roman"/>
          <w:sz w:val="24"/>
          <w:szCs w:val="24"/>
          <w:lang w:eastAsia="tr-TR"/>
        </w:rPr>
        <w:t xml:space="preserve">ilgi Teknolojileri ve İletişim Kurumu </w:t>
      </w:r>
      <w:r w:rsidR="005D42F6">
        <w:rPr>
          <w:rFonts w:ascii="Times New Roman"/>
          <w:sz w:val="24"/>
          <w:szCs w:val="24"/>
          <w:lang w:eastAsia="tr-TR"/>
        </w:rPr>
        <w:t>tarafından belirlenecek format ve yöntemle, doğru eksiksiz ve zam</w:t>
      </w:r>
      <w:r w:rsidR="001635FE">
        <w:rPr>
          <w:rFonts w:ascii="Times New Roman"/>
          <w:sz w:val="24"/>
          <w:szCs w:val="24"/>
          <w:lang w:eastAsia="tr-TR"/>
        </w:rPr>
        <w:t>anında hizmet sağlayıcılar tara</w:t>
      </w:r>
      <w:r w:rsidR="005D42F6">
        <w:rPr>
          <w:rFonts w:ascii="Times New Roman"/>
          <w:sz w:val="24"/>
          <w:szCs w:val="24"/>
          <w:lang w:eastAsia="tr-TR"/>
        </w:rPr>
        <w:t>fından B</w:t>
      </w:r>
      <w:r w:rsidR="00026DE1">
        <w:rPr>
          <w:rFonts w:ascii="Times New Roman"/>
          <w:sz w:val="24"/>
          <w:szCs w:val="24"/>
          <w:lang w:eastAsia="tr-TR"/>
        </w:rPr>
        <w:t xml:space="preserve">ilgi Teknolojileri ve İletişim Kurumu’na </w:t>
      </w:r>
      <w:r w:rsidR="005D42F6">
        <w:rPr>
          <w:rFonts w:ascii="Times New Roman"/>
          <w:sz w:val="24"/>
          <w:szCs w:val="24"/>
          <w:lang w:eastAsia="tr-TR"/>
        </w:rPr>
        <w:t xml:space="preserve">elektronik ortamda iletilir. </w:t>
      </w:r>
    </w:p>
    <w:p w14:paraId="30F7EDCF" w14:textId="77777777" w:rsidR="00F30ADD" w:rsidRDefault="00F30ADD" w:rsidP="000D726E">
      <w:pPr>
        <w:spacing w:after="0" w:line="312" w:lineRule="auto"/>
        <w:jc w:val="both"/>
        <w:rPr>
          <w:rFonts w:ascii="Times New Roman"/>
          <w:sz w:val="24"/>
          <w:szCs w:val="24"/>
          <w:lang w:eastAsia="tr-TR"/>
        </w:rPr>
      </w:pPr>
    </w:p>
    <w:p w14:paraId="298DEBFD" w14:textId="4364F0F2" w:rsidR="004212D2" w:rsidRPr="0013499B" w:rsidRDefault="004212D2" w:rsidP="000D726E">
      <w:pPr>
        <w:spacing w:after="0" w:line="312" w:lineRule="auto"/>
        <w:jc w:val="both"/>
        <w:rPr>
          <w:rFonts w:ascii="Times New Roman"/>
          <w:b/>
          <w:sz w:val="24"/>
          <w:szCs w:val="24"/>
          <w:lang w:eastAsia="tr-TR"/>
        </w:rPr>
      </w:pPr>
      <w:r>
        <w:rPr>
          <w:rFonts w:ascii="Times New Roman"/>
          <w:b/>
          <w:sz w:val="24"/>
          <w:szCs w:val="24"/>
          <w:lang w:eastAsia="tr-TR"/>
        </w:rPr>
        <w:t>Cezai hükümler</w:t>
      </w:r>
    </w:p>
    <w:p w14:paraId="44A317E2" w14:textId="08E6CCD7" w:rsidR="004212D2" w:rsidRPr="009D2822" w:rsidRDefault="00E60118" w:rsidP="000D726E">
      <w:pPr>
        <w:spacing w:after="0" w:line="312" w:lineRule="auto"/>
        <w:jc w:val="both"/>
        <w:rPr>
          <w:rFonts w:ascii="Times New Roman"/>
          <w:sz w:val="24"/>
          <w:szCs w:val="24"/>
          <w:lang w:eastAsia="tr-TR"/>
        </w:rPr>
      </w:pPr>
      <w:r>
        <w:rPr>
          <w:rFonts w:ascii="Times New Roman"/>
          <w:b/>
          <w:sz w:val="24"/>
          <w:szCs w:val="24"/>
          <w:lang w:eastAsia="tr-TR"/>
        </w:rPr>
        <w:t>MADDE 8</w:t>
      </w:r>
      <w:r w:rsidR="004212D2">
        <w:rPr>
          <w:rFonts w:ascii="Times New Roman"/>
          <w:b/>
          <w:sz w:val="24"/>
          <w:szCs w:val="24"/>
          <w:lang w:eastAsia="tr-TR"/>
        </w:rPr>
        <w:t xml:space="preserve"> </w:t>
      </w:r>
      <w:r w:rsidR="004212D2">
        <w:rPr>
          <w:rFonts w:ascii="Times New Roman"/>
          <w:sz w:val="24"/>
          <w:szCs w:val="24"/>
          <w:lang w:eastAsia="tr-TR"/>
        </w:rPr>
        <w:t xml:space="preserve">– </w:t>
      </w:r>
      <w:r w:rsidR="004212D2">
        <w:rPr>
          <w:rFonts w:ascii="Times New Roman"/>
          <w:b/>
          <w:sz w:val="24"/>
          <w:szCs w:val="24"/>
          <w:lang w:eastAsia="tr-TR"/>
        </w:rPr>
        <w:t xml:space="preserve">(1) </w:t>
      </w:r>
      <w:r w:rsidR="004212D2" w:rsidRPr="000D726E">
        <w:rPr>
          <w:rFonts w:ascii="Times New Roman"/>
          <w:sz w:val="24"/>
          <w:szCs w:val="24"/>
          <w:lang w:eastAsia="tr-TR"/>
        </w:rPr>
        <w:t xml:space="preserve">Bu usul ve esaslarda yer alan hükümlere uyulmaması halinde Bilgi Teknolojileri ve İletişim Kurumu </w:t>
      </w:r>
      <w:r w:rsidR="00E73E94" w:rsidRPr="000D726E">
        <w:rPr>
          <w:rFonts w:ascii="Times New Roman"/>
          <w:sz w:val="24"/>
          <w:szCs w:val="24"/>
          <w:lang w:eastAsia="tr-TR"/>
        </w:rPr>
        <w:t xml:space="preserve">Posta Hizmetlerinde İdari Yaptırım Yönetmeliği ve ilgili diğer mevzuat hükümleri uyarınca işlem yapılır. </w:t>
      </w:r>
    </w:p>
    <w:p w14:paraId="21B14AC3" w14:textId="77777777" w:rsidR="004212D2" w:rsidRDefault="004212D2" w:rsidP="000D726E">
      <w:pPr>
        <w:spacing w:after="0" w:line="312" w:lineRule="auto"/>
        <w:jc w:val="both"/>
        <w:rPr>
          <w:rFonts w:ascii="Times New Roman"/>
          <w:sz w:val="24"/>
          <w:szCs w:val="24"/>
          <w:lang w:eastAsia="tr-TR"/>
        </w:rPr>
      </w:pPr>
    </w:p>
    <w:p w14:paraId="7164D4FA" w14:textId="77777777" w:rsidR="00CC5D60" w:rsidRDefault="00DE5DDA" w:rsidP="000D726E">
      <w:pPr>
        <w:spacing w:after="0" w:line="312" w:lineRule="auto"/>
        <w:jc w:val="both"/>
        <w:rPr>
          <w:rFonts w:ascii="Times New Roman"/>
          <w:b/>
          <w:sz w:val="24"/>
          <w:szCs w:val="24"/>
          <w:lang w:eastAsia="tr-TR"/>
        </w:rPr>
      </w:pPr>
      <w:r>
        <w:rPr>
          <w:rFonts w:ascii="Times New Roman"/>
          <w:b/>
          <w:sz w:val="24"/>
          <w:szCs w:val="24"/>
          <w:lang w:eastAsia="tr-TR"/>
        </w:rPr>
        <w:t xml:space="preserve">Yürürlük </w:t>
      </w:r>
    </w:p>
    <w:p w14:paraId="444B77E0" w14:textId="5A80EC87" w:rsidR="00CC5D60" w:rsidRDefault="00DE5DDA" w:rsidP="000D726E">
      <w:pPr>
        <w:spacing w:after="0" w:line="312" w:lineRule="auto"/>
        <w:jc w:val="both"/>
        <w:rPr>
          <w:rFonts w:ascii="Times New Roman"/>
          <w:sz w:val="24"/>
          <w:szCs w:val="24"/>
          <w:lang w:eastAsia="tr-TR"/>
        </w:rPr>
      </w:pPr>
      <w:r>
        <w:rPr>
          <w:rFonts w:ascii="Times New Roman"/>
          <w:b/>
          <w:sz w:val="24"/>
          <w:szCs w:val="24"/>
          <w:lang w:eastAsia="tr-TR"/>
        </w:rPr>
        <w:t xml:space="preserve">MADDE </w:t>
      </w:r>
      <w:r w:rsidR="00E60118">
        <w:rPr>
          <w:rFonts w:ascii="Times New Roman"/>
          <w:b/>
          <w:sz w:val="24"/>
          <w:szCs w:val="24"/>
          <w:lang w:eastAsia="tr-TR"/>
        </w:rPr>
        <w:t>9</w:t>
      </w:r>
      <w:r>
        <w:rPr>
          <w:rFonts w:ascii="Times New Roman"/>
          <w:b/>
          <w:sz w:val="24"/>
          <w:szCs w:val="24"/>
          <w:lang w:eastAsia="tr-TR"/>
        </w:rPr>
        <w:t xml:space="preserve"> - (1) </w:t>
      </w:r>
      <w:r>
        <w:rPr>
          <w:rFonts w:ascii="Times New Roman"/>
          <w:sz w:val="24"/>
          <w:szCs w:val="24"/>
          <w:lang w:eastAsia="tr-TR"/>
        </w:rPr>
        <w:t>Bu Usul ve Esasların 6’ncı</w:t>
      </w:r>
      <w:r w:rsidR="008661D6">
        <w:rPr>
          <w:rFonts w:ascii="Times New Roman"/>
          <w:sz w:val="24"/>
          <w:szCs w:val="24"/>
          <w:lang w:eastAsia="tr-TR"/>
        </w:rPr>
        <w:t xml:space="preserve"> ve 7’nci</w:t>
      </w:r>
      <w:r>
        <w:rPr>
          <w:rFonts w:ascii="Times New Roman"/>
          <w:sz w:val="24"/>
          <w:szCs w:val="24"/>
          <w:lang w:eastAsia="tr-TR"/>
        </w:rPr>
        <w:t xml:space="preserve"> madde</w:t>
      </w:r>
      <w:r w:rsidR="008661D6">
        <w:rPr>
          <w:rFonts w:ascii="Times New Roman"/>
          <w:sz w:val="24"/>
          <w:szCs w:val="24"/>
          <w:lang w:eastAsia="tr-TR"/>
        </w:rPr>
        <w:t>lerinde yer alan</w:t>
      </w:r>
      <w:r>
        <w:rPr>
          <w:rFonts w:ascii="Times New Roman"/>
          <w:sz w:val="24"/>
          <w:szCs w:val="24"/>
          <w:lang w:eastAsia="tr-TR"/>
        </w:rPr>
        <w:t xml:space="preserve"> hükümler bu Usul ve Esasların Bilgi Teknolojileri ve İletişim Kurulu tarafından onaylandığı tarihten 3 ay sonra, diğer hükümleri onaylandığı tarihte yürürlüğe girer. </w:t>
      </w:r>
    </w:p>
    <w:p w14:paraId="1E42AC5C" w14:textId="77777777" w:rsidR="00CC5D60" w:rsidRDefault="00CC5D60" w:rsidP="000D726E">
      <w:pPr>
        <w:spacing w:after="0" w:line="312" w:lineRule="auto"/>
        <w:jc w:val="both"/>
        <w:rPr>
          <w:rFonts w:ascii="Times New Roman"/>
          <w:sz w:val="24"/>
          <w:szCs w:val="24"/>
          <w:lang w:eastAsia="tr-TR"/>
        </w:rPr>
      </w:pPr>
    </w:p>
    <w:p w14:paraId="35769418" w14:textId="77777777" w:rsidR="00CC5D60" w:rsidRDefault="00DE5DDA" w:rsidP="000D726E">
      <w:pPr>
        <w:spacing w:after="0" w:line="312" w:lineRule="auto"/>
        <w:jc w:val="both"/>
        <w:rPr>
          <w:rFonts w:ascii="Times New Roman"/>
          <w:b/>
          <w:sz w:val="24"/>
          <w:szCs w:val="24"/>
          <w:lang w:eastAsia="tr-TR"/>
        </w:rPr>
      </w:pPr>
      <w:r>
        <w:rPr>
          <w:rFonts w:ascii="Times New Roman"/>
          <w:b/>
          <w:sz w:val="24"/>
          <w:szCs w:val="24"/>
          <w:lang w:eastAsia="tr-TR"/>
        </w:rPr>
        <w:lastRenderedPageBreak/>
        <w:t xml:space="preserve">Yürütme </w:t>
      </w:r>
    </w:p>
    <w:p w14:paraId="211C2361" w14:textId="6BD82E39" w:rsidR="00CC5D60" w:rsidRDefault="00DE5DDA" w:rsidP="000D726E">
      <w:pPr>
        <w:spacing w:after="0" w:line="312" w:lineRule="auto"/>
        <w:jc w:val="both"/>
        <w:rPr>
          <w:rFonts w:ascii="Times New Roman"/>
          <w:sz w:val="24"/>
          <w:szCs w:val="24"/>
          <w:lang w:eastAsia="tr-TR"/>
        </w:rPr>
      </w:pPr>
      <w:r>
        <w:rPr>
          <w:rFonts w:ascii="Times New Roman"/>
          <w:b/>
          <w:sz w:val="24"/>
          <w:szCs w:val="24"/>
          <w:lang w:eastAsia="tr-TR"/>
        </w:rPr>
        <w:t xml:space="preserve">MADDE </w:t>
      </w:r>
      <w:r w:rsidR="002804F5">
        <w:rPr>
          <w:rFonts w:ascii="Times New Roman"/>
          <w:b/>
          <w:sz w:val="24"/>
          <w:szCs w:val="24"/>
          <w:lang w:eastAsia="tr-TR"/>
        </w:rPr>
        <w:t>10</w:t>
      </w:r>
      <w:r>
        <w:rPr>
          <w:rFonts w:ascii="Times New Roman"/>
          <w:b/>
          <w:sz w:val="24"/>
          <w:szCs w:val="24"/>
          <w:lang w:eastAsia="tr-TR"/>
        </w:rPr>
        <w:t xml:space="preserve"> - (1)</w:t>
      </w:r>
      <w:r>
        <w:rPr>
          <w:rFonts w:ascii="Times New Roman"/>
          <w:sz w:val="24"/>
          <w:szCs w:val="24"/>
          <w:lang w:eastAsia="tr-TR"/>
        </w:rPr>
        <w:t xml:space="preserve"> Bu Usul ve Esasların hükümlerini Bilgi Teknolojileri ve İletişim Kurulu Başkanı yürütür.</w:t>
      </w:r>
    </w:p>
    <w:p w14:paraId="729DCC79" w14:textId="77777777" w:rsidR="00F65708" w:rsidRDefault="00F65708" w:rsidP="000D726E">
      <w:pPr>
        <w:spacing w:after="0" w:line="312" w:lineRule="auto"/>
        <w:jc w:val="both"/>
        <w:rPr>
          <w:rFonts w:ascii="Times New Roman"/>
          <w:sz w:val="24"/>
          <w:szCs w:val="24"/>
          <w:lang w:eastAsia="tr-TR"/>
        </w:rPr>
      </w:pPr>
    </w:p>
    <w:sectPr w:rsidR="00F65708">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22B5" w14:textId="77777777" w:rsidR="00204A4F" w:rsidRDefault="00204A4F" w:rsidP="00812D6C">
      <w:pPr>
        <w:spacing w:after="0" w:line="240" w:lineRule="auto"/>
      </w:pPr>
      <w:r>
        <w:separator/>
      </w:r>
    </w:p>
  </w:endnote>
  <w:endnote w:type="continuationSeparator" w:id="0">
    <w:p w14:paraId="4B6A3C53" w14:textId="77777777" w:rsidR="00204A4F" w:rsidRDefault="00204A4F" w:rsidP="0081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099642"/>
      <w:docPartObj>
        <w:docPartGallery w:val="Page Numbers (Bottom of Page)"/>
        <w:docPartUnique/>
      </w:docPartObj>
    </w:sdtPr>
    <w:sdtEndPr/>
    <w:sdtContent>
      <w:p w14:paraId="4A3E84CE" w14:textId="4FBE1CC5" w:rsidR="00812D6C" w:rsidRDefault="00812D6C">
        <w:pPr>
          <w:pStyle w:val="AltBilgi"/>
          <w:jc w:val="center"/>
        </w:pPr>
        <w:r>
          <w:fldChar w:fldCharType="begin"/>
        </w:r>
        <w:r>
          <w:instrText>PAGE   \* MERGEFORMAT</w:instrText>
        </w:r>
        <w:r>
          <w:fldChar w:fldCharType="separate"/>
        </w:r>
        <w:r w:rsidR="00517A6E">
          <w:rPr>
            <w:noProof/>
          </w:rPr>
          <w:t>4</w:t>
        </w:r>
        <w:r>
          <w:fldChar w:fldCharType="end"/>
        </w:r>
      </w:p>
    </w:sdtContent>
  </w:sdt>
  <w:p w14:paraId="0A867ECE" w14:textId="77777777" w:rsidR="00812D6C" w:rsidRDefault="00812D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91072" w14:textId="77777777" w:rsidR="00204A4F" w:rsidRDefault="00204A4F" w:rsidP="00812D6C">
      <w:pPr>
        <w:spacing w:after="0" w:line="240" w:lineRule="auto"/>
      </w:pPr>
      <w:r>
        <w:separator/>
      </w:r>
    </w:p>
  </w:footnote>
  <w:footnote w:type="continuationSeparator" w:id="0">
    <w:p w14:paraId="6CE9D957" w14:textId="77777777" w:rsidR="00204A4F" w:rsidRDefault="00204A4F" w:rsidP="00812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0EB"/>
    <w:multiLevelType w:val="hybridMultilevel"/>
    <w:tmpl w:val="21F8ABCC"/>
    <w:lvl w:ilvl="0" w:tplc="49942EC4">
      <w:start w:val="1"/>
      <w:numFmt w:val="lowerLetter"/>
      <w:lvlText w:val="(%1)"/>
      <w:lvlJc w:val="left"/>
      <w:pPr>
        <w:ind w:left="720" w:hanging="360"/>
      </w:pPr>
      <w:rPr>
        <w:rFonts w:hint="default"/>
      </w:rPr>
    </w:lvl>
    <w:lvl w:ilvl="1" w:tplc="6AA24624">
      <w:start w:val="1"/>
      <w:numFmt w:val="lowerLetter"/>
      <w:lvlText w:val="%2."/>
      <w:lvlJc w:val="left"/>
      <w:pPr>
        <w:ind w:left="1440" w:hanging="360"/>
      </w:pPr>
    </w:lvl>
    <w:lvl w:ilvl="2" w:tplc="4DDA2AC0">
      <w:start w:val="1"/>
      <w:numFmt w:val="lowerRoman"/>
      <w:lvlText w:val="%3."/>
      <w:lvlJc w:val="right"/>
      <w:pPr>
        <w:ind w:left="2160" w:hanging="180"/>
      </w:pPr>
    </w:lvl>
    <w:lvl w:ilvl="3" w:tplc="4B988954">
      <w:start w:val="1"/>
      <w:numFmt w:val="decimal"/>
      <w:lvlText w:val="%4."/>
      <w:lvlJc w:val="left"/>
      <w:pPr>
        <w:ind w:left="2880" w:hanging="360"/>
      </w:pPr>
    </w:lvl>
    <w:lvl w:ilvl="4" w:tplc="0322991C">
      <w:start w:val="1"/>
      <w:numFmt w:val="lowerLetter"/>
      <w:lvlText w:val="%5."/>
      <w:lvlJc w:val="left"/>
      <w:pPr>
        <w:ind w:left="3600" w:hanging="360"/>
      </w:pPr>
    </w:lvl>
    <w:lvl w:ilvl="5" w:tplc="52B8D8BA">
      <w:start w:val="1"/>
      <w:numFmt w:val="lowerRoman"/>
      <w:lvlText w:val="%6."/>
      <w:lvlJc w:val="right"/>
      <w:pPr>
        <w:ind w:left="4320" w:hanging="180"/>
      </w:pPr>
    </w:lvl>
    <w:lvl w:ilvl="6" w:tplc="DA8A830C">
      <w:start w:val="1"/>
      <w:numFmt w:val="decimal"/>
      <w:lvlText w:val="%7."/>
      <w:lvlJc w:val="left"/>
      <w:pPr>
        <w:ind w:left="5040" w:hanging="360"/>
      </w:pPr>
    </w:lvl>
    <w:lvl w:ilvl="7" w:tplc="00D417E4">
      <w:start w:val="1"/>
      <w:numFmt w:val="lowerLetter"/>
      <w:lvlText w:val="%8."/>
      <w:lvlJc w:val="left"/>
      <w:pPr>
        <w:ind w:left="5760" w:hanging="360"/>
      </w:pPr>
    </w:lvl>
    <w:lvl w:ilvl="8" w:tplc="E7C4FFB8">
      <w:start w:val="1"/>
      <w:numFmt w:val="lowerRoman"/>
      <w:lvlText w:val="%9."/>
      <w:lvlJc w:val="right"/>
      <w:pPr>
        <w:ind w:left="6480" w:hanging="180"/>
      </w:pPr>
    </w:lvl>
  </w:abstractNum>
  <w:abstractNum w:abstractNumId="1" w15:restartNumberingAfterBreak="0">
    <w:nsid w:val="1CFE6F07"/>
    <w:multiLevelType w:val="hybridMultilevel"/>
    <w:tmpl w:val="5BD43754"/>
    <w:lvl w:ilvl="0" w:tplc="D876B51C">
      <w:start w:val="1"/>
      <w:numFmt w:val="lowerLetter"/>
      <w:lvlText w:val="(%1)"/>
      <w:lvlJc w:val="left"/>
      <w:pPr>
        <w:ind w:left="720" w:hanging="360"/>
      </w:pPr>
      <w:rPr>
        <w:rFonts w:hint="default"/>
      </w:rPr>
    </w:lvl>
    <w:lvl w:ilvl="1" w:tplc="89DE7A22">
      <w:start w:val="1"/>
      <w:numFmt w:val="lowerLetter"/>
      <w:lvlText w:val="%2."/>
      <w:lvlJc w:val="left"/>
      <w:pPr>
        <w:ind w:left="1440" w:hanging="360"/>
      </w:pPr>
    </w:lvl>
    <w:lvl w:ilvl="2" w:tplc="CDF840D4">
      <w:start w:val="1"/>
      <w:numFmt w:val="lowerRoman"/>
      <w:lvlText w:val="%3."/>
      <w:lvlJc w:val="right"/>
      <w:pPr>
        <w:ind w:left="2160" w:hanging="180"/>
      </w:pPr>
    </w:lvl>
    <w:lvl w:ilvl="3" w:tplc="7ED88B64">
      <w:start w:val="1"/>
      <w:numFmt w:val="decimal"/>
      <w:lvlText w:val="%4."/>
      <w:lvlJc w:val="left"/>
      <w:pPr>
        <w:ind w:left="2880" w:hanging="360"/>
      </w:pPr>
    </w:lvl>
    <w:lvl w:ilvl="4" w:tplc="F37EAC1E">
      <w:start w:val="1"/>
      <w:numFmt w:val="lowerLetter"/>
      <w:lvlText w:val="%5."/>
      <w:lvlJc w:val="left"/>
      <w:pPr>
        <w:ind w:left="3600" w:hanging="360"/>
      </w:pPr>
    </w:lvl>
    <w:lvl w:ilvl="5" w:tplc="AC6AF804">
      <w:start w:val="1"/>
      <w:numFmt w:val="lowerRoman"/>
      <w:lvlText w:val="%6."/>
      <w:lvlJc w:val="right"/>
      <w:pPr>
        <w:ind w:left="4320" w:hanging="180"/>
      </w:pPr>
    </w:lvl>
    <w:lvl w:ilvl="6" w:tplc="4D7ABAFA">
      <w:start w:val="1"/>
      <w:numFmt w:val="decimal"/>
      <w:lvlText w:val="%7."/>
      <w:lvlJc w:val="left"/>
      <w:pPr>
        <w:ind w:left="5040" w:hanging="360"/>
      </w:pPr>
    </w:lvl>
    <w:lvl w:ilvl="7" w:tplc="8C4A712A">
      <w:start w:val="1"/>
      <w:numFmt w:val="lowerLetter"/>
      <w:lvlText w:val="%8."/>
      <w:lvlJc w:val="left"/>
      <w:pPr>
        <w:ind w:left="5760" w:hanging="360"/>
      </w:pPr>
    </w:lvl>
    <w:lvl w:ilvl="8" w:tplc="CE38CCEC">
      <w:start w:val="1"/>
      <w:numFmt w:val="lowerRoman"/>
      <w:lvlText w:val="%9."/>
      <w:lvlJc w:val="right"/>
      <w:pPr>
        <w:ind w:left="6480" w:hanging="180"/>
      </w:pPr>
    </w:lvl>
  </w:abstractNum>
  <w:abstractNum w:abstractNumId="2" w15:restartNumberingAfterBreak="0">
    <w:nsid w:val="65385D2A"/>
    <w:multiLevelType w:val="hybridMultilevel"/>
    <w:tmpl w:val="37F89D8A"/>
    <w:lvl w:ilvl="0" w:tplc="96E2E57C">
      <w:start w:val="1"/>
      <w:numFmt w:val="lowerLetter"/>
      <w:lvlText w:val="(%1)"/>
      <w:lvlJc w:val="left"/>
      <w:pPr>
        <w:ind w:left="720" w:hanging="360"/>
      </w:pPr>
      <w:rPr>
        <w:rFonts w:hint="default"/>
      </w:rPr>
    </w:lvl>
    <w:lvl w:ilvl="1" w:tplc="041F000F">
      <w:start w:val="1"/>
      <w:numFmt w:val="decimal"/>
      <w:lvlText w:val="%2."/>
      <w:lvlJc w:val="left"/>
      <w:pPr>
        <w:ind w:left="1440" w:hanging="360"/>
      </w:pPr>
    </w:lvl>
    <w:lvl w:ilvl="2" w:tplc="1018BAA0">
      <w:start w:val="1"/>
      <w:numFmt w:val="lowerRoman"/>
      <w:lvlText w:val="%3."/>
      <w:lvlJc w:val="right"/>
      <w:pPr>
        <w:ind w:left="2160" w:hanging="180"/>
      </w:pPr>
    </w:lvl>
    <w:lvl w:ilvl="3" w:tplc="2BC68E28">
      <w:start w:val="1"/>
      <w:numFmt w:val="decimal"/>
      <w:lvlText w:val="%4."/>
      <w:lvlJc w:val="left"/>
      <w:pPr>
        <w:ind w:left="2880" w:hanging="360"/>
      </w:pPr>
    </w:lvl>
    <w:lvl w:ilvl="4" w:tplc="3D6250A0">
      <w:start w:val="1"/>
      <w:numFmt w:val="lowerLetter"/>
      <w:lvlText w:val="%5."/>
      <w:lvlJc w:val="left"/>
      <w:pPr>
        <w:ind w:left="3600" w:hanging="360"/>
      </w:pPr>
    </w:lvl>
    <w:lvl w:ilvl="5" w:tplc="8054BD90">
      <w:start w:val="1"/>
      <w:numFmt w:val="lowerRoman"/>
      <w:lvlText w:val="%6."/>
      <w:lvlJc w:val="right"/>
      <w:pPr>
        <w:ind w:left="4320" w:hanging="180"/>
      </w:pPr>
    </w:lvl>
    <w:lvl w:ilvl="6" w:tplc="CC0EB092">
      <w:start w:val="1"/>
      <w:numFmt w:val="decimal"/>
      <w:lvlText w:val="%7."/>
      <w:lvlJc w:val="left"/>
      <w:pPr>
        <w:ind w:left="5040" w:hanging="360"/>
      </w:pPr>
    </w:lvl>
    <w:lvl w:ilvl="7" w:tplc="7CD45F6A">
      <w:start w:val="1"/>
      <w:numFmt w:val="lowerLetter"/>
      <w:lvlText w:val="%8."/>
      <w:lvlJc w:val="left"/>
      <w:pPr>
        <w:ind w:left="5760" w:hanging="360"/>
      </w:pPr>
    </w:lvl>
    <w:lvl w:ilvl="8" w:tplc="CA42BE62">
      <w:start w:val="1"/>
      <w:numFmt w:val="lowerRoman"/>
      <w:lvlText w:val="%9."/>
      <w:lvlJc w:val="right"/>
      <w:pPr>
        <w:ind w:left="6480" w:hanging="180"/>
      </w:pPr>
    </w:lvl>
  </w:abstractNum>
  <w:abstractNum w:abstractNumId="3" w15:restartNumberingAfterBreak="0">
    <w:nsid w:val="77E26C98"/>
    <w:multiLevelType w:val="hybridMultilevel"/>
    <w:tmpl w:val="C7D01238"/>
    <w:lvl w:ilvl="0" w:tplc="38660CEC">
      <w:start w:val="1"/>
      <w:numFmt w:val="bullet"/>
      <w:lvlText w:val=""/>
      <w:lvlJc w:val="left"/>
      <w:pPr>
        <w:ind w:left="720" w:hanging="360"/>
      </w:pPr>
      <w:rPr>
        <w:rFonts w:ascii="Symbol" w:hAnsi="Symbol" w:hint="default"/>
      </w:rPr>
    </w:lvl>
    <w:lvl w:ilvl="1" w:tplc="1CD0CB22">
      <w:start w:val="1"/>
      <w:numFmt w:val="bullet"/>
      <w:lvlText w:val="o"/>
      <w:lvlJc w:val="left"/>
      <w:pPr>
        <w:ind w:left="1440" w:hanging="360"/>
      </w:pPr>
      <w:rPr>
        <w:rFonts w:ascii="Courier New" w:hAnsi="Courier New" w:cs="Courier New" w:hint="default"/>
      </w:rPr>
    </w:lvl>
    <w:lvl w:ilvl="2" w:tplc="4AD4F80A">
      <w:start w:val="1"/>
      <w:numFmt w:val="bullet"/>
      <w:lvlText w:val=""/>
      <w:lvlJc w:val="left"/>
      <w:pPr>
        <w:ind w:left="2160" w:hanging="360"/>
      </w:pPr>
      <w:rPr>
        <w:rFonts w:ascii="Wingdings" w:hAnsi="Wingdings" w:hint="default"/>
      </w:rPr>
    </w:lvl>
    <w:lvl w:ilvl="3" w:tplc="3DF8A0D6">
      <w:start w:val="1"/>
      <w:numFmt w:val="bullet"/>
      <w:lvlText w:val=""/>
      <w:lvlJc w:val="left"/>
      <w:pPr>
        <w:ind w:left="2880" w:hanging="360"/>
      </w:pPr>
      <w:rPr>
        <w:rFonts w:ascii="Symbol" w:hAnsi="Symbol" w:hint="default"/>
      </w:rPr>
    </w:lvl>
    <w:lvl w:ilvl="4" w:tplc="B8FE8BBA">
      <w:start w:val="1"/>
      <w:numFmt w:val="bullet"/>
      <w:lvlText w:val="o"/>
      <w:lvlJc w:val="left"/>
      <w:pPr>
        <w:ind w:left="3600" w:hanging="360"/>
      </w:pPr>
      <w:rPr>
        <w:rFonts w:ascii="Courier New" w:hAnsi="Courier New" w:cs="Courier New" w:hint="default"/>
      </w:rPr>
    </w:lvl>
    <w:lvl w:ilvl="5" w:tplc="FD58D572">
      <w:start w:val="1"/>
      <w:numFmt w:val="bullet"/>
      <w:lvlText w:val=""/>
      <w:lvlJc w:val="left"/>
      <w:pPr>
        <w:ind w:left="4320" w:hanging="360"/>
      </w:pPr>
      <w:rPr>
        <w:rFonts w:ascii="Wingdings" w:hAnsi="Wingdings" w:hint="default"/>
      </w:rPr>
    </w:lvl>
    <w:lvl w:ilvl="6" w:tplc="25B4DB5E">
      <w:start w:val="1"/>
      <w:numFmt w:val="bullet"/>
      <w:lvlText w:val=""/>
      <w:lvlJc w:val="left"/>
      <w:pPr>
        <w:ind w:left="5040" w:hanging="360"/>
      </w:pPr>
      <w:rPr>
        <w:rFonts w:ascii="Symbol" w:hAnsi="Symbol" w:hint="default"/>
      </w:rPr>
    </w:lvl>
    <w:lvl w:ilvl="7" w:tplc="33663858">
      <w:start w:val="1"/>
      <w:numFmt w:val="bullet"/>
      <w:lvlText w:val="o"/>
      <w:lvlJc w:val="left"/>
      <w:pPr>
        <w:ind w:left="5760" w:hanging="360"/>
      </w:pPr>
      <w:rPr>
        <w:rFonts w:ascii="Courier New" w:hAnsi="Courier New" w:cs="Courier New" w:hint="default"/>
      </w:rPr>
    </w:lvl>
    <w:lvl w:ilvl="8" w:tplc="D74E4E3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5D"/>
    <w:rsid w:val="00001276"/>
    <w:rsid w:val="00016415"/>
    <w:rsid w:val="00017EAC"/>
    <w:rsid w:val="000203B6"/>
    <w:rsid w:val="00026DE1"/>
    <w:rsid w:val="000519BF"/>
    <w:rsid w:val="000B53C1"/>
    <w:rsid w:val="000B61EC"/>
    <w:rsid w:val="000C4833"/>
    <w:rsid w:val="000D726E"/>
    <w:rsid w:val="001062DB"/>
    <w:rsid w:val="00110108"/>
    <w:rsid w:val="00111AEF"/>
    <w:rsid w:val="00134572"/>
    <w:rsid w:val="00140D79"/>
    <w:rsid w:val="001464D2"/>
    <w:rsid w:val="00160707"/>
    <w:rsid w:val="001635FE"/>
    <w:rsid w:val="00164FB7"/>
    <w:rsid w:val="00173B18"/>
    <w:rsid w:val="00180B0A"/>
    <w:rsid w:val="00181D29"/>
    <w:rsid w:val="001929E4"/>
    <w:rsid w:val="001A6F49"/>
    <w:rsid w:val="001A7D4A"/>
    <w:rsid w:val="001B3A92"/>
    <w:rsid w:val="001B734B"/>
    <w:rsid w:val="001C078D"/>
    <w:rsid w:val="001C7C0A"/>
    <w:rsid w:val="001D2C79"/>
    <w:rsid w:val="001D74D9"/>
    <w:rsid w:val="00204A4F"/>
    <w:rsid w:val="00207BBB"/>
    <w:rsid w:val="002142A7"/>
    <w:rsid w:val="00220136"/>
    <w:rsid w:val="00223FF5"/>
    <w:rsid w:val="002279A4"/>
    <w:rsid w:val="002550E1"/>
    <w:rsid w:val="00264F4F"/>
    <w:rsid w:val="002779D2"/>
    <w:rsid w:val="002804F5"/>
    <w:rsid w:val="00282786"/>
    <w:rsid w:val="002D146E"/>
    <w:rsid w:val="002E636A"/>
    <w:rsid w:val="003041D7"/>
    <w:rsid w:val="00307102"/>
    <w:rsid w:val="00315CCA"/>
    <w:rsid w:val="0032576E"/>
    <w:rsid w:val="0032703B"/>
    <w:rsid w:val="00332C3A"/>
    <w:rsid w:val="00342292"/>
    <w:rsid w:val="003572C6"/>
    <w:rsid w:val="003718BA"/>
    <w:rsid w:val="003A0D57"/>
    <w:rsid w:val="003A7C0C"/>
    <w:rsid w:val="003C057A"/>
    <w:rsid w:val="003E5224"/>
    <w:rsid w:val="004076D1"/>
    <w:rsid w:val="00407EFF"/>
    <w:rsid w:val="00415A12"/>
    <w:rsid w:val="004212D2"/>
    <w:rsid w:val="0042449F"/>
    <w:rsid w:val="00461639"/>
    <w:rsid w:val="00484D0F"/>
    <w:rsid w:val="0049262A"/>
    <w:rsid w:val="00496C96"/>
    <w:rsid w:val="004A7CED"/>
    <w:rsid w:val="004B2FEA"/>
    <w:rsid w:val="004B5290"/>
    <w:rsid w:val="004D062B"/>
    <w:rsid w:val="00500AA4"/>
    <w:rsid w:val="00507A0B"/>
    <w:rsid w:val="00517A6E"/>
    <w:rsid w:val="005266C1"/>
    <w:rsid w:val="00550158"/>
    <w:rsid w:val="005674B8"/>
    <w:rsid w:val="00583F7B"/>
    <w:rsid w:val="00591111"/>
    <w:rsid w:val="005943A4"/>
    <w:rsid w:val="005B47ED"/>
    <w:rsid w:val="005B480A"/>
    <w:rsid w:val="005C0167"/>
    <w:rsid w:val="005C1E5F"/>
    <w:rsid w:val="005D42F6"/>
    <w:rsid w:val="005E0827"/>
    <w:rsid w:val="005F67B1"/>
    <w:rsid w:val="006250BC"/>
    <w:rsid w:val="00631C80"/>
    <w:rsid w:val="00636CCC"/>
    <w:rsid w:val="00640A23"/>
    <w:rsid w:val="006433A7"/>
    <w:rsid w:val="00645032"/>
    <w:rsid w:val="00645779"/>
    <w:rsid w:val="00647441"/>
    <w:rsid w:val="006814A9"/>
    <w:rsid w:val="006C1FB1"/>
    <w:rsid w:val="006C4E4E"/>
    <w:rsid w:val="006F69E2"/>
    <w:rsid w:val="007013D8"/>
    <w:rsid w:val="00704675"/>
    <w:rsid w:val="00712026"/>
    <w:rsid w:val="00714478"/>
    <w:rsid w:val="00715BFC"/>
    <w:rsid w:val="00724078"/>
    <w:rsid w:val="00731822"/>
    <w:rsid w:val="00737B09"/>
    <w:rsid w:val="00793B21"/>
    <w:rsid w:val="007A2DFC"/>
    <w:rsid w:val="007A3830"/>
    <w:rsid w:val="007B0886"/>
    <w:rsid w:val="007B20B4"/>
    <w:rsid w:val="007C7262"/>
    <w:rsid w:val="008057DB"/>
    <w:rsid w:val="00806488"/>
    <w:rsid w:val="00812D6C"/>
    <w:rsid w:val="00820E43"/>
    <w:rsid w:val="008376B8"/>
    <w:rsid w:val="008520F4"/>
    <w:rsid w:val="00863FF1"/>
    <w:rsid w:val="008661D6"/>
    <w:rsid w:val="00866E17"/>
    <w:rsid w:val="00872F42"/>
    <w:rsid w:val="00883D17"/>
    <w:rsid w:val="008900A6"/>
    <w:rsid w:val="008A6CE8"/>
    <w:rsid w:val="009047C4"/>
    <w:rsid w:val="00913B7E"/>
    <w:rsid w:val="00915405"/>
    <w:rsid w:val="00926CE4"/>
    <w:rsid w:val="00927F1B"/>
    <w:rsid w:val="00932F46"/>
    <w:rsid w:val="00934089"/>
    <w:rsid w:val="009447A9"/>
    <w:rsid w:val="009529EA"/>
    <w:rsid w:val="00960819"/>
    <w:rsid w:val="009838EF"/>
    <w:rsid w:val="00983EF6"/>
    <w:rsid w:val="009874F7"/>
    <w:rsid w:val="009900DA"/>
    <w:rsid w:val="009A0ABC"/>
    <w:rsid w:val="009A2B37"/>
    <w:rsid w:val="009D2822"/>
    <w:rsid w:val="00A06A2B"/>
    <w:rsid w:val="00A16EA8"/>
    <w:rsid w:val="00A2683A"/>
    <w:rsid w:val="00A446AE"/>
    <w:rsid w:val="00A57D47"/>
    <w:rsid w:val="00A62451"/>
    <w:rsid w:val="00A72191"/>
    <w:rsid w:val="00A750E4"/>
    <w:rsid w:val="00A842B3"/>
    <w:rsid w:val="00A93E5D"/>
    <w:rsid w:val="00B050E8"/>
    <w:rsid w:val="00B2145B"/>
    <w:rsid w:val="00B244C6"/>
    <w:rsid w:val="00B521D3"/>
    <w:rsid w:val="00B568B9"/>
    <w:rsid w:val="00B569ED"/>
    <w:rsid w:val="00B63257"/>
    <w:rsid w:val="00B85D73"/>
    <w:rsid w:val="00B95612"/>
    <w:rsid w:val="00BA52CE"/>
    <w:rsid w:val="00BA581B"/>
    <w:rsid w:val="00BB66E3"/>
    <w:rsid w:val="00BF5EB1"/>
    <w:rsid w:val="00BF6095"/>
    <w:rsid w:val="00C012F1"/>
    <w:rsid w:val="00C0424D"/>
    <w:rsid w:val="00C20809"/>
    <w:rsid w:val="00C2601D"/>
    <w:rsid w:val="00C34C45"/>
    <w:rsid w:val="00C54040"/>
    <w:rsid w:val="00C61461"/>
    <w:rsid w:val="00C76228"/>
    <w:rsid w:val="00C97CB2"/>
    <w:rsid w:val="00CA0DB1"/>
    <w:rsid w:val="00CA2C64"/>
    <w:rsid w:val="00CA7834"/>
    <w:rsid w:val="00CB00B3"/>
    <w:rsid w:val="00CC2B07"/>
    <w:rsid w:val="00CC5D60"/>
    <w:rsid w:val="00D150D4"/>
    <w:rsid w:val="00D20D02"/>
    <w:rsid w:val="00D65233"/>
    <w:rsid w:val="00D75971"/>
    <w:rsid w:val="00D81990"/>
    <w:rsid w:val="00D935F7"/>
    <w:rsid w:val="00DB3FC3"/>
    <w:rsid w:val="00DC0D6B"/>
    <w:rsid w:val="00DE5DDA"/>
    <w:rsid w:val="00DE7952"/>
    <w:rsid w:val="00DF4CE8"/>
    <w:rsid w:val="00E420E4"/>
    <w:rsid w:val="00E46218"/>
    <w:rsid w:val="00E52B7F"/>
    <w:rsid w:val="00E60118"/>
    <w:rsid w:val="00E73E94"/>
    <w:rsid w:val="00E85868"/>
    <w:rsid w:val="00EC643D"/>
    <w:rsid w:val="00ED2C5D"/>
    <w:rsid w:val="00EE1FB0"/>
    <w:rsid w:val="00EE7FC7"/>
    <w:rsid w:val="00EF4702"/>
    <w:rsid w:val="00F16350"/>
    <w:rsid w:val="00F30ADD"/>
    <w:rsid w:val="00F62ACC"/>
    <w:rsid w:val="00F65708"/>
    <w:rsid w:val="00F77D2B"/>
    <w:rsid w:val="00FB79F4"/>
    <w:rsid w:val="00FC0351"/>
    <w:rsid w:val="00FC4232"/>
    <w:rsid w:val="00FD1E09"/>
    <w:rsid w:val="00FE3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7739"/>
  <w15:docId w15:val="{CD13CDAA-8FA2-4B7F-AE06-217C42E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rPr>
      <w:sz w:val="16"/>
      <w:szCs w:val="16"/>
    </w:rPr>
  </w:style>
  <w:style w:type="paragraph" w:styleId="AklamaMetni">
    <w:name w:val="annotation text"/>
    <w:basedOn w:val="Normal"/>
    <w:link w:val="AklamaMetniChar"/>
    <w:uiPriority w:val="99"/>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link w:val="AklamaKonusuChar"/>
    <w:uiPriority w:val="99"/>
    <w:rPr>
      <w:b/>
    </w:rPr>
  </w:style>
  <w:style w:type="character" w:customStyle="1" w:styleId="AklamaKonusuChar">
    <w:name w:val="Açıklama Konusu Char"/>
    <w:basedOn w:val="AklamaMetniChar"/>
    <w:link w:val="AklamaKonusu"/>
    <w:uiPriority w:val="99"/>
    <w:rPr>
      <w:b/>
      <w:sz w:val="20"/>
      <w:szCs w:val="20"/>
    </w:rPr>
  </w:style>
  <w:style w:type="paragraph" w:styleId="BalonMetni">
    <w:name w:val="Balloon Text"/>
    <w:basedOn w:val="Normal"/>
    <w:link w:val="BalonMetniChar"/>
    <w:uiPriority w:val="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 w:type="paragraph" w:styleId="ListeParagraf">
    <w:name w:val="List Paragraph"/>
    <w:basedOn w:val="Normal"/>
    <w:uiPriority w:val="34"/>
    <w:qFormat/>
    <w:pPr>
      <w:ind w:left="720"/>
      <w:contextualSpacing/>
    </w:pPr>
  </w:style>
  <w:style w:type="paragraph" w:customStyle="1" w:styleId="Default">
    <w:name w:val="Default"/>
    <w:pPr>
      <w:spacing w:after="0" w:line="240" w:lineRule="auto"/>
    </w:pPr>
    <w:rPr>
      <w:rFonts w:ascii="Times New Roman"/>
      <w:color w:val="000000"/>
      <w:sz w:val="24"/>
      <w:szCs w:val="24"/>
    </w:rPr>
  </w:style>
  <w:style w:type="paragraph" w:styleId="stBilgi">
    <w:name w:val="header"/>
    <w:basedOn w:val="Normal"/>
    <w:link w:val="stBilgiChar"/>
    <w:uiPriority w:val="99"/>
    <w:unhideWhenUsed/>
    <w:rsid w:val="00812D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D6C"/>
  </w:style>
  <w:style w:type="paragraph" w:styleId="AltBilgi">
    <w:name w:val="footer"/>
    <w:basedOn w:val="Normal"/>
    <w:link w:val="AltBilgiChar"/>
    <w:uiPriority w:val="99"/>
    <w:unhideWhenUsed/>
    <w:rsid w:val="00812D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DABF-0BB9-4FB5-8234-0D2E90CD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Nurullah ÇAKMAK</dc:creator>
  <cp:lastModifiedBy>Beytullah KUŞÇU</cp:lastModifiedBy>
  <cp:revision>6</cp:revision>
  <dcterms:created xsi:type="dcterms:W3CDTF">2016-11-19T12:23:00Z</dcterms:created>
  <dcterms:modified xsi:type="dcterms:W3CDTF">2016-11-23T18:57:00Z</dcterms:modified>
</cp:coreProperties>
</file>