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671F" w14:textId="77777777" w:rsidR="00FC0AA2" w:rsidRPr="00EC35A0" w:rsidRDefault="00FC0AA2" w:rsidP="000D6E65">
      <w:pPr>
        <w:jc w:val="center"/>
        <w:rPr>
          <w:rFonts w:ascii="Times New Roman" w:hAnsi="Times New Roman" w:cs="Times New Roman"/>
          <w:color w:val="A6A6A6" w:themeColor="background1" w:themeShade="A6"/>
          <w:sz w:val="20"/>
          <w:szCs w:val="24"/>
        </w:rPr>
      </w:pPr>
    </w:p>
    <w:p w14:paraId="289E726A" w14:textId="592EDE89" w:rsidR="007D529F" w:rsidRPr="00EC35A0" w:rsidRDefault="000D6E65" w:rsidP="000D6E65">
      <w:pPr>
        <w:jc w:val="center"/>
        <w:rPr>
          <w:rFonts w:ascii="Times New Roman" w:hAnsi="Times New Roman" w:cs="Times New Roman"/>
          <w:color w:val="A6A6A6" w:themeColor="background1" w:themeShade="A6"/>
          <w:sz w:val="20"/>
          <w:szCs w:val="24"/>
        </w:rPr>
      </w:pPr>
      <w:r w:rsidRPr="00EC35A0">
        <w:rPr>
          <w:rFonts w:ascii="Times New Roman" w:hAnsi="Times New Roman" w:cs="Times New Roman"/>
          <w:color w:val="A6A6A6" w:themeColor="background1" w:themeShade="A6"/>
          <w:sz w:val="20"/>
          <w:szCs w:val="24"/>
        </w:rPr>
        <w:t>GÖRÜŞ BİLDİRİLMESİNDE KULLANILACAK FORM</w:t>
      </w:r>
      <w:r w:rsidR="007D529F" w:rsidRPr="00EC35A0">
        <w:rPr>
          <w:rFonts w:ascii="Times New Roman" w:hAnsi="Times New Roman" w:cs="Times New Roman"/>
          <w:color w:val="A6A6A6" w:themeColor="background1" w:themeShade="A6"/>
          <w:sz w:val="20"/>
          <w:szCs w:val="24"/>
        </w:rPr>
        <w:t xml:space="preserve">  </w:t>
      </w:r>
    </w:p>
    <w:p w14:paraId="73E096F3" w14:textId="77777777" w:rsidR="00724574" w:rsidRDefault="00D83006" w:rsidP="00D83006">
      <w:pPr>
        <w:jc w:val="center"/>
        <w:rPr>
          <w:rFonts w:ascii="Times New Roman" w:hAnsi="Times New Roman" w:cs="Times New Roman"/>
          <w:b/>
          <w:sz w:val="24"/>
          <w:szCs w:val="24"/>
        </w:rPr>
      </w:pPr>
      <w:r w:rsidRPr="00EC35A0">
        <w:rPr>
          <w:rFonts w:ascii="Times New Roman" w:hAnsi="Times New Roman" w:cs="Times New Roman"/>
        </w:rPr>
        <w:tab/>
      </w:r>
      <w:r w:rsidR="00ED2F70" w:rsidRPr="00EC35A0">
        <w:rPr>
          <w:rFonts w:ascii="Times New Roman" w:hAnsi="Times New Roman" w:cs="Times New Roman"/>
          <w:b/>
          <w:sz w:val="24"/>
          <w:szCs w:val="24"/>
        </w:rPr>
        <w:t xml:space="preserve">e-DEVLET KAPISI ÜZERİNDEN TARİFE/KAMPANYA TEKLİFLERİNİN KARŞILAŞTIRILABİLMESİNE İLİŞKİN </w:t>
      </w:r>
    </w:p>
    <w:p w14:paraId="612A2986" w14:textId="449A70A7" w:rsidR="00ED2F70" w:rsidRPr="00EC35A0" w:rsidRDefault="00ED2F70" w:rsidP="00D83006">
      <w:pPr>
        <w:jc w:val="center"/>
        <w:rPr>
          <w:rFonts w:ascii="Times New Roman" w:hAnsi="Times New Roman" w:cs="Times New Roman"/>
          <w:b/>
          <w:sz w:val="24"/>
          <w:szCs w:val="24"/>
        </w:rPr>
      </w:pPr>
      <w:r w:rsidRPr="00EC35A0">
        <w:rPr>
          <w:rFonts w:ascii="Times New Roman" w:hAnsi="Times New Roman" w:cs="Times New Roman"/>
          <w:b/>
          <w:sz w:val="24"/>
          <w:szCs w:val="24"/>
        </w:rPr>
        <w:t>USUL VE ESASLAR TASLAĞI</w:t>
      </w:r>
    </w:p>
    <w:p w14:paraId="157F579C" w14:textId="04249915" w:rsidR="00E92688" w:rsidRPr="00EC35A0" w:rsidRDefault="00E92688">
      <w:pPr>
        <w:rPr>
          <w:rFonts w:ascii="Times New Roman" w:hAnsi="Times New Roman" w:cs="Times New Roman"/>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6719"/>
      </w:tblGrid>
      <w:tr w:rsidR="00160DE2" w:rsidRPr="00EC35A0" w14:paraId="0E22BF04" w14:textId="77777777" w:rsidTr="00DB1E2D">
        <w:tc>
          <w:tcPr>
            <w:tcW w:w="7656" w:type="dxa"/>
          </w:tcPr>
          <w:p w14:paraId="5150A628" w14:textId="77777777" w:rsidR="00160DE2" w:rsidRPr="00EC35A0" w:rsidRDefault="00160DE2" w:rsidP="0004235F">
            <w:pPr>
              <w:jc w:val="center"/>
              <w:rPr>
                <w:rFonts w:ascii="Times New Roman" w:hAnsi="Times New Roman" w:cs="Times New Roman"/>
                <w:b/>
                <w:sz w:val="24"/>
                <w:szCs w:val="24"/>
              </w:rPr>
            </w:pPr>
            <w:r w:rsidRPr="00EC35A0">
              <w:rPr>
                <w:rFonts w:ascii="Times New Roman" w:hAnsi="Times New Roman" w:cs="Times New Roman"/>
                <w:b/>
                <w:sz w:val="24"/>
                <w:szCs w:val="24"/>
              </w:rPr>
              <w:t>Taslağın Geneli Üzerindeki Görüş ve Değerlendirme</w:t>
            </w:r>
          </w:p>
        </w:tc>
        <w:tc>
          <w:tcPr>
            <w:tcW w:w="6719" w:type="dxa"/>
          </w:tcPr>
          <w:p w14:paraId="1E0325FF" w14:textId="77777777" w:rsidR="00160DE2" w:rsidRPr="00EC35A0" w:rsidRDefault="00160DE2" w:rsidP="0004235F">
            <w:pPr>
              <w:jc w:val="center"/>
              <w:rPr>
                <w:rFonts w:ascii="Times New Roman" w:hAnsi="Times New Roman" w:cs="Times New Roman"/>
                <w:b/>
                <w:sz w:val="24"/>
                <w:szCs w:val="24"/>
              </w:rPr>
            </w:pPr>
            <w:r w:rsidRPr="00EC35A0">
              <w:rPr>
                <w:rFonts w:ascii="Times New Roman" w:hAnsi="Times New Roman" w:cs="Times New Roman"/>
                <w:b/>
                <w:sz w:val="24"/>
                <w:szCs w:val="24"/>
              </w:rPr>
              <w:t>Teklif</w:t>
            </w:r>
          </w:p>
          <w:p w14:paraId="79D57CD4" w14:textId="77777777" w:rsidR="00160DE2" w:rsidRPr="00EC35A0" w:rsidRDefault="00160DE2" w:rsidP="0004235F">
            <w:pPr>
              <w:jc w:val="center"/>
              <w:rPr>
                <w:rFonts w:ascii="Times New Roman" w:hAnsi="Times New Roman" w:cs="Times New Roman"/>
                <w:b/>
                <w:sz w:val="24"/>
                <w:szCs w:val="24"/>
              </w:rPr>
            </w:pPr>
          </w:p>
        </w:tc>
      </w:tr>
      <w:tr w:rsidR="00160DE2" w:rsidRPr="00EC35A0" w14:paraId="171CA57F" w14:textId="77777777" w:rsidTr="00DB1E2D">
        <w:trPr>
          <w:trHeight w:val="865"/>
        </w:trPr>
        <w:tc>
          <w:tcPr>
            <w:tcW w:w="7656" w:type="dxa"/>
          </w:tcPr>
          <w:p w14:paraId="043FE646" w14:textId="77777777" w:rsidR="007D529F" w:rsidRPr="00EC35A0" w:rsidRDefault="007D529F" w:rsidP="0004235F">
            <w:pPr>
              <w:jc w:val="both"/>
              <w:rPr>
                <w:rFonts w:ascii="Times New Roman" w:hAnsi="Times New Roman" w:cs="Times New Roman"/>
              </w:rPr>
            </w:pPr>
            <w:r w:rsidRPr="00EC35A0">
              <w:rPr>
                <w:rFonts w:ascii="Times New Roman" w:hAnsi="Times New Roman" w:cs="Times New Roman"/>
              </w:rPr>
              <w:t xml:space="preserve"> </w:t>
            </w:r>
          </w:p>
          <w:p w14:paraId="0C31548C" w14:textId="77777777" w:rsidR="007D529F" w:rsidRPr="00EC35A0" w:rsidRDefault="007D529F" w:rsidP="0004235F">
            <w:pPr>
              <w:jc w:val="both"/>
              <w:rPr>
                <w:rFonts w:ascii="Times New Roman" w:hAnsi="Times New Roman" w:cs="Times New Roman"/>
              </w:rPr>
            </w:pPr>
            <w:r w:rsidRPr="00EC35A0">
              <w:rPr>
                <w:rFonts w:ascii="Times New Roman" w:hAnsi="Times New Roman" w:cs="Times New Roman"/>
              </w:rPr>
              <w:t xml:space="preserve"> </w:t>
            </w:r>
          </w:p>
          <w:p w14:paraId="5F2076D0" w14:textId="77777777" w:rsidR="007D529F" w:rsidRPr="00EC35A0" w:rsidRDefault="007D529F" w:rsidP="0004235F">
            <w:pPr>
              <w:jc w:val="both"/>
              <w:rPr>
                <w:rFonts w:ascii="Times New Roman" w:hAnsi="Times New Roman" w:cs="Times New Roman"/>
              </w:rPr>
            </w:pPr>
            <w:r w:rsidRPr="00EC35A0">
              <w:rPr>
                <w:rFonts w:ascii="Times New Roman" w:hAnsi="Times New Roman" w:cs="Times New Roman"/>
              </w:rPr>
              <w:t xml:space="preserve"> </w:t>
            </w:r>
          </w:p>
          <w:p w14:paraId="157A7AB0" w14:textId="77777777" w:rsidR="00160DE2" w:rsidRPr="00EC35A0" w:rsidRDefault="00160DE2" w:rsidP="0004235F">
            <w:pPr>
              <w:jc w:val="both"/>
              <w:rPr>
                <w:rFonts w:ascii="Times New Roman" w:hAnsi="Times New Roman" w:cs="Times New Roman"/>
              </w:rPr>
            </w:pPr>
          </w:p>
        </w:tc>
        <w:tc>
          <w:tcPr>
            <w:tcW w:w="6719" w:type="dxa"/>
          </w:tcPr>
          <w:p w14:paraId="16C177C6" w14:textId="77777777" w:rsidR="00160DE2" w:rsidRPr="00EC35A0" w:rsidRDefault="00160DE2" w:rsidP="0004235F">
            <w:pPr>
              <w:ind w:left="360"/>
              <w:jc w:val="both"/>
              <w:rPr>
                <w:rFonts w:ascii="Times New Roman" w:hAnsi="Times New Roman" w:cs="Times New Roman"/>
              </w:rPr>
            </w:pPr>
          </w:p>
        </w:tc>
      </w:tr>
    </w:tbl>
    <w:p w14:paraId="4105C650" w14:textId="761C00C9" w:rsidR="004374EF" w:rsidRDefault="004374EF">
      <w:pPr>
        <w:rPr>
          <w:rFonts w:ascii="Times New Roman" w:hAnsi="Times New Roman" w:cs="Times New Roman"/>
        </w:rPr>
      </w:pPr>
    </w:p>
    <w:p w14:paraId="2B57291D" w14:textId="49D10E62" w:rsidR="004374EF" w:rsidRDefault="004374EF" w:rsidP="004374EF">
      <w:pPr>
        <w:rPr>
          <w:rFonts w:ascii="Times New Roman" w:hAnsi="Times New Roman" w:cs="Times New Roman"/>
        </w:rPr>
      </w:pPr>
    </w:p>
    <w:p w14:paraId="74219F10" w14:textId="02B02600" w:rsidR="004374EF" w:rsidRDefault="004374EF" w:rsidP="004374EF">
      <w:pPr>
        <w:tabs>
          <w:tab w:val="left" w:pos="3460"/>
        </w:tabs>
        <w:rPr>
          <w:rFonts w:ascii="Times New Roman" w:hAnsi="Times New Roman" w:cs="Times New Roman"/>
        </w:rPr>
      </w:pPr>
      <w:r>
        <w:rPr>
          <w:rFonts w:ascii="Times New Roman" w:hAnsi="Times New Roman" w:cs="Times New Roman"/>
        </w:rPr>
        <w:tab/>
      </w:r>
    </w:p>
    <w:p w14:paraId="59E01838" w14:textId="050DEFAB" w:rsidR="00287874" w:rsidRPr="004374EF" w:rsidRDefault="004374EF" w:rsidP="004374EF">
      <w:pPr>
        <w:tabs>
          <w:tab w:val="left" w:pos="3460"/>
        </w:tabs>
        <w:rPr>
          <w:rFonts w:ascii="Times New Roman" w:hAnsi="Times New Roman" w:cs="Times New Roman"/>
        </w:rPr>
        <w:sectPr w:rsidR="00287874" w:rsidRPr="004374EF" w:rsidSect="000D6E65">
          <w:pgSz w:w="16838" w:h="11906" w:orient="landscape"/>
          <w:pgMar w:top="284" w:right="1418" w:bottom="1418" w:left="1418" w:header="709" w:footer="709" w:gutter="0"/>
          <w:cols w:space="708"/>
          <w:docGrid w:linePitch="360"/>
        </w:sectPr>
      </w:pPr>
      <w:r>
        <w:rPr>
          <w:rFonts w:ascii="Times New Roman" w:hAnsi="Times New Roman" w:cs="Times New Roman"/>
        </w:rPr>
        <w:tab/>
      </w:r>
    </w:p>
    <w:tbl>
      <w:tblPr>
        <w:tblStyle w:val="TabloKlavuzu"/>
        <w:tblW w:w="16019" w:type="dxa"/>
        <w:tblInd w:w="-998" w:type="dxa"/>
        <w:tblLayout w:type="fixed"/>
        <w:tblLook w:val="04A0" w:firstRow="1" w:lastRow="0" w:firstColumn="1" w:lastColumn="0" w:noHBand="0" w:noVBand="1"/>
      </w:tblPr>
      <w:tblGrid>
        <w:gridCol w:w="5529"/>
        <w:gridCol w:w="4961"/>
        <w:gridCol w:w="5529"/>
      </w:tblGrid>
      <w:tr w:rsidR="00D66230" w:rsidRPr="00EC35A0" w14:paraId="17FAAC8B" w14:textId="5C595905" w:rsidTr="00BE7251">
        <w:trPr>
          <w:trHeight w:val="648"/>
        </w:trPr>
        <w:tc>
          <w:tcPr>
            <w:tcW w:w="5529" w:type="dxa"/>
          </w:tcPr>
          <w:p w14:paraId="7F95D686" w14:textId="77777777" w:rsidR="00D66230" w:rsidRPr="00EC35A0" w:rsidRDefault="00D66230" w:rsidP="00D66230">
            <w:pPr>
              <w:pStyle w:val="Default"/>
              <w:jc w:val="center"/>
              <w:rPr>
                <w:color w:val="auto"/>
              </w:rPr>
            </w:pPr>
            <w:r w:rsidRPr="00EC35A0">
              <w:rPr>
                <w:b/>
                <w:bCs/>
                <w:color w:val="auto"/>
              </w:rPr>
              <w:lastRenderedPageBreak/>
              <w:t xml:space="preserve">e-DEVLET KAPISI ÜZERİNDEN TARİFE/KAMPANYA TEKLİFLERİNİN KARŞILAŞTIRILABİLMESİNE İLİŞKİN USUL VE ESASLAR </w:t>
            </w:r>
          </w:p>
          <w:p w14:paraId="3253C4CC" w14:textId="77777777" w:rsidR="00D66230" w:rsidRPr="00EC35A0" w:rsidRDefault="00D66230" w:rsidP="00D66230">
            <w:pPr>
              <w:pStyle w:val="Default"/>
              <w:jc w:val="center"/>
              <w:rPr>
                <w:b/>
                <w:bCs/>
                <w:color w:val="FF0000"/>
              </w:rPr>
            </w:pPr>
          </w:p>
          <w:p w14:paraId="52B19229" w14:textId="77777777" w:rsidR="00D66230" w:rsidRPr="00EC35A0" w:rsidRDefault="00D66230" w:rsidP="00D66230">
            <w:pPr>
              <w:pStyle w:val="Default"/>
              <w:jc w:val="center"/>
              <w:rPr>
                <w:b/>
                <w:bCs/>
                <w:color w:val="auto"/>
              </w:rPr>
            </w:pPr>
            <w:r w:rsidRPr="00EC35A0">
              <w:rPr>
                <w:b/>
                <w:bCs/>
                <w:color w:val="auto"/>
              </w:rPr>
              <w:t>BİRİNCİ BÖLÜM</w:t>
            </w:r>
          </w:p>
          <w:p w14:paraId="219506AD" w14:textId="77777777" w:rsidR="00C37191" w:rsidRDefault="00C37191" w:rsidP="00C37191">
            <w:pPr>
              <w:pStyle w:val="Default"/>
              <w:jc w:val="center"/>
              <w:rPr>
                <w:b/>
                <w:bCs/>
                <w:color w:val="auto"/>
              </w:rPr>
            </w:pPr>
            <w:r>
              <w:rPr>
                <w:b/>
                <w:bCs/>
                <w:color w:val="auto"/>
              </w:rPr>
              <w:t>Başlangıç Hükümleri</w:t>
            </w:r>
          </w:p>
          <w:p w14:paraId="39126DC9" w14:textId="77777777" w:rsidR="00D66230" w:rsidRPr="00EC35A0" w:rsidRDefault="00D66230" w:rsidP="00D66230">
            <w:pPr>
              <w:pStyle w:val="Default"/>
              <w:jc w:val="center"/>
              <w:rPr>
                <w:b/>
                <w:bCs/>
                <w:color w:val="auto"/>
              </w:rPr>
            </w:pPr>
          </w:p>
          <w:p w14:paraId="4A10C5F9" w14:textId="77777777" w:rsidR="00C37191" w:rsidRPr="00EC35A0" w:rsidRDefault="00C37191" w:rsidP="00C37191">
            <w:pPr>
              <w:pStyle w:val="Default"/>
              <w:ind w:firstLine="709"/>
              <w:jc w:val="both"/>
              <w:rPr>
                <w:color w:val="auto"/>
              </w:rPr>
            </w:pPr>
            <w:r w:rsidRPr="00EC35A0">
              <w:rPr>
                <w:b/>
                <w:bCs/>
                <w:color w:val="auto"/>
              </w:rPr>
              <w:t>Amaç</w:t>
            </w:r>
          </w:p>
          <w:p w14:paraId="4E90EDA7" w14:textId="62AA6F92" w:rsidR="00D66230" w:rsidRPr="008A5565" w:rsidRDefault="00C37191" w:rsidP="008A5565">
            <w:pPr>
              <w:pStyle w:val="Default"/>
              <w:ind w:firstLine="709"/>
              <w:jc w:val="both"/>
              <w:rPr>
                <w:color w:val="auto"/>
              </w:rPr>
            </w:pPr>
            <w:r w:rsidRPr="00EC35A0">
              <w:rPr>
                <w:b/>
                <w:bCs/>
                <w:color w:val="auto"/>
              </w:rPr>
              <w:t xml:space="preserve">MADDE 1 – </w:t>
            </w:r>
            <w:r w:rsidRPr="00EC35A0">
              <w:rPr>
                <w:color w:val="auto"/>
              </w:rPr>
              <w:t xml:space="preserve">(1) Bu Usul ve Esasların amacı, elektronik haberleşme hizmetinden faydalanmak isteyen kişilerin, e-Devlet Kapısı üzerinden sorgulama yaparak işletmecilerin tarife/kampanya tekliflerini karşılaştırabilmelerine </w:t>
            </w:r>
            <w:r w:rsidRPr="00EC35A0">
              <w:t xml:space="preserve">ilişkin </w:t>
            </w:r>
            <w:r w:rsidRPr="00EC35A0">
              <w:rPr>
                <w:color w:val="auto"/>
              </w:rPr>
              <w:t xml:space="preserve">usul ve esasları belirlemektir. </w:t>
            </w:r>
          </w:p>
        </w:tc>
        <w:tc>
          <w:tcPr>
            <w:tcW w:w="4961" w:type="dxa"/>
          </w:tcPr>
          <w:p w14:paraId="046F31A0" w14:textId="77777777" w:rsidR="00D66230" w:rsidRPr="00EC35A0" w:rsidRDefault="00D66230" w:rsidP="00D66230">
            <w:pPr>
              <w:ind w:firstLine="567"/>
              <w:jc w:val="both"/>
              <w:rPr>
                <w:rFonts w:ascii="Times New Roman" w:hAnsi="Times New Roman" w:cs="Times New Roman"/>
                <w:b/>
                <w:bCs/>
                <w:sz w:val="24"/>
                <w:szCs w:val="24"/>
              </w:rPr>
            </w:pPr>
          </w:p>
        </w:tc>
        <w:tc>
          <w:tcPr>
            <w:tcW w:w="5529" w:type="dxa"/>
          </w:tcPr>
          <w:p w14:paraId="0D030634" w14:textId="77777777" w:rsidR="004919F0" w:rsidRPr="00EC35A0" w:rsidRDefault="004919F0" w:rsidP="004919F0">
            <w:pPr>
              <w:pStyle w:val="Default"/>
              <w:jc w:val="center"/>
              <w:rPr>
                <w:color w:val="auto"/>
              </w:rPr>
            </w:pPr>
            <w:r w:rsidRPr="00EC35A0">
              <w:rPr>
                <w:b/>
                <w:bCs/>
                <w:color w:val="auto"/>
              </w:rPr>
              <w:t xml:space="preserve">e-DEVLET KAPISI ÜZERİNDEN TARİFE/KAMPANYA TEKLİFLERİNİN KARŞILAŞTIRILABİLMESİNE İLİŞKİN USUL VE ESASLAR </w:t>
            </w:r>
          </w:p>
          <w:p w14:paraId="4811B060" w14:textId="77777777" w:rsidR="004919F0" w:rsidRPr="00EC35A0" w:rsidRDefault="004919F0" w:rsidP="004919F0">
            <w:pPr>
              <w:pStyle w:val="Default"/>
              <w:jc w:val="center"/>
              <w:rPr>
                <w:b/>
                <w:bCs/>
                <w:color w:val="FF0000"/>
              </w:rPr>
            </w:pPr>
          </w:p>
          <w:p w14:paraId="69A82CE6" w14:textId="77777777" w:rsidR="004919F0" w:rsidRPr="00EC35A0" w:rsidRDefault="004919F0" w:rsidP="004919F0">
            <w:pPr>
              <w:pStyle w:val="Default"/>
              <w:jc w:val="center"/>
              <w:rPr>
                <w:b/>
                <w:bCs/>
                <w:color w:val="auto"/>
              </w:rPr>
            </w:pPr>
            <w:r w:rsidRPr="00EC35A0">
              <w:rPr>
                <w:b/>
                <w:bCs/>
                <w:color w:val="auto"/>
              </w:rPr>
              <w:t>BİRİNCİ BÖLÜM</w:t>
            </w:r>
          </w:p>
          <w:p w14:paraId="73CF69CA" w14:textId="77777777" w:rsidR="004919F0" w:rsidRDefault="004919F0" w:rsidP="004919F0">
            <w:pPr>
              <w:pStyle w:val="Default"/>
              <w:jc w:val="center"/>
              <w:rPr>
                <w:b/>
                <w:bCs/>
                <w:color w:val="auto"/>
              </w:rPr>
            </w:pPr>
            <w:r>
              <w:rPr>
                <w:b/>
                <w:bCs/>
                <w:color w:val="auto"/>
              </w:rPr>
              <w:t>Başlangıç Hükümleri</w:t>
            </w:r>
          </w:p>
          <w:p w14:paraId="771A5C59" w14:textId="77777777" w:rsidR="004919F0" w:rsidRPr="00EC35A0" w:rsidRDefault="004919F0" w:rsidP="004919F0">
            <w:pPr>
              <w:pStyle w:val="Default"/>
              <w:jc w:val="center"/>
              <w:rPr>
                <w:b/>
                <w:bCs/>
                <w:color w:val="auto"/>
              </w:rPr>
            </w:pPr>
          </w:p>
          <w:p w14:paraId="4955A6D0" w14:textId="77777777" w:rsidR="004919F0" w:rsidRPr="00EC35A0" w:rsidRDefault="004919F0" w:rsidP="004919F0">
            <w:pPr>
              <w:pStyle w:val="Default"/>
              <w:ind w:firstLine="709"/>
              <w:jc w:val="both"/>
              <w:rPr>
                <w:color w:val="auto"/>
              </w:rPr>
            </w:pPr>
            <w:r w:rsidRPr="00EC35A0">
              <w:rPr>
                <w:b/>
                <w:bCs/>
                <w:color w:val="auto"/>
              </w:rPr>
              <w:t>Amaç</w:t>
            </w:r>
          </w:p>
          <w:p w14:paraId="50FF731A" w14:textId="52805788" w:rsidR="00D66230" w:rsidRPr="008A5565" w:rsidRDefault="004919F0" w:rsidP="008A5565">
            <w:pPr>
              <w:pStyle w:val="Default"/>
              <w:ind w:firstLine="709"/>
              <w:jc w:val="both"/>
              <w:rPr>
                <w:color w:val="auto"/>
              </w:rPr>
            </w:pPr>
            <w:r w:rsidRPr="00EC35A0">
              <w:rPr>
                <w:b/>
                <w:bCs/>
                <w:color w:val="auto"/>
              </w:rPr>
              <w:t xml:space="preserve">MADDE 1 – </w:t>
            </w:r>
            <w:r w:rsidRPr="00EC35A0">
              <w:rPr>
                <w:color w:val="auto"/>
              </w:rPr>
              <w:t xml:space="preserve">(1) Bu Usul ve Esasların amacı, elektronik haberleşme hizmetinden faydalanmak isteyen kişilerin, e-Devlet Kapısı üzerinden sorgulama yaparak işletmecilerin tarife/kampanya tekliflerini karşılaştırabilmelerine </w:t>
            </w:r>
            <w:r w:rsidRPr="00EC35A0">
              <w:t xml:space="preserve">ilişkin </w:t>
            </w:r>
            <w:r w:rsidRPr="00EC35A0">
              <w:rPr>
                <w:color w:val="auto"/>
              </w:rPr>
              <w:t xml:space="preserve">usul ve esasları belirlemektir. </w:t>
            </w:r>
          </w:p>
        </w:tc>
      </w:tr>
      <w:tr w:rsidR="004919F0" w:rsidRPr="00EC35A0" w14:paraId="281D85CE" w14:textId="3C803046" w:rsidTr="00BE7251">
        <w:trPr>
          <w:trHeight w:val="648"/>
        </w:trPr>
        <w:tc>
          <w:tcPr>
            <w:tcW w:w="5529" w:type="dxa"/>
          </w:tcPr>
          <w:p w14:paraId="2290EC11" w14:textId="77777777" w:rsidR="004919F0" w:rsidRPr="00EC35A0" w:rsidRDefault="004919F0" w:rsidP="004919F0">
            <w:pPr>
              <w:pStyle w:val="Default"/>
              <w:ind w:firstLine="709"/>
              <w:jc w:val="both"/>
              <w:rPr>
                <w:b/>
                <w:bCs/>
                <w:color w:val="auto"/>
              </w:rPr>
            </w:pPr>
            <w:r w:rsidRPr="00EC35A0">
              <w:rPr>
                <w:b/>
                <w:bCs/>
                <w:color w:val="auto"/>
              </w:rPr>
              <w:t xml:space="preserve">Kapsam </w:t>
            </w:r>
          </w:p>
          <w:p w14:paraId="68EBF744" w14:textId="4B328FF1" w:rsidR="004919F0" w:rsidRPr="008A5565" w:rsidRDefault="004919F0" w:rsidP="008A5565">
            <w:pPr>
              <w:pStyle w:val="Default"/>
              <w:ind w:firstLine="709"/>
              <w:jc w:val="both"/>
              <w:rPr>
                <w:color w:val="auto"/>
              </w:rPr>
            </w:pPr>
            <w:r w:rsidRPr="00EC35A0">
              <w:rPr>
                <w:b/>
                <w:bCs/>
                <w:color w:val="auto"/>
              </w:rPr>
              <w:t>MADDE 2 -</w:t>
            </w:r>
            <w:r w:rsidRPr="00EC35A0">
              <w:rPr>
                <w:color w:val="auto"/>
              </w:rPr>
              <w:t xml:space="preserve"> (1) Bu Usul ve Esaslar</w:t>
            </w:r>
            <w:r>
              <w:rPr>
                <w:color w:val="auto"/>
              </w:rPr>
              <w:t xml:space="preserve"> t</w:t>
            </w:r>
            <w:r w:rsidRPr="00EC35A0">
              <w:rPr>
                <w:color w:val="auto"/>
              </w:rPr>
              <w:t>oplam iki</w:t>
            </w:r>
            <w:r>
              <w:rPr>
                <w:color w:val="auto"/>
              </w:rPr>
              <w:t xml:space="preserve"> </w:t>
            </w:r>
            <w:r w:rsidRPr="00EC35A0">
              <w:rPr>
                <w:color w:val="auto"/>
              </w:rPr>
              <w:t>yüz</w:t>
            </w:r>
            <w:r>
              <w:rPr>
                <w:color w:val="auto"/>
              </w:rPr>
              <w:t xml:space="preserve"> </w:t>
            </w:r>
            <w:r w:rsidRPr="00EC35A0">
              <w:rPr>
                <w:color w:val="auto"/>
              </w:rPr>
              <w:t>bin ve üzeri abonesi olan işletmeciler ile tarifelerinin/kampanyalarının e-Devlet Kapısı üzerinden karşılaştırılmasını talep eden diğer işletmecileri</w:t>
            </w:r>
            <w:r>
              <w:rPr>
                <w:color w:val="auto"/>
              </w:rPr>
              <w:t>n</w:t>
            </w:r>
            <w:r w:rsidRPr="00EC35A0">
              <w:rPr>
                <w:color w:val="auto"/>
              </w:rPr>
              <w:t>,</w:t>
            </w:r>
            <w:r>
              <w:rPr>
                <w:color w:val="auto"/>
              </w:rPr>
              <w:t xml:space="preserve"> b</w:t>
            </w:r>
            <w:r w:rsidRPr="00EC35A0">
              <w:rPr>
                <w:color w:val="auto"/>
              </w:rPr>
              <w:t>ireysel abonelik sözleşmesi kapsamında sun</w:t>
            </w:r>
            <w:r>
              <w:rPr>
                <w:color w:val="auto"/>
              </w:rPr>
              <w:t>dukları</w:t>
            </w:r>
            <w:r w:rsidRPr="00EC35A0">
              <w:rPr>
                <w:color w:val="auto"/>
              </w:rPr>
              <w:t xml:space="preserve"> sabit internet, sabit telefon, TV, mobil telefon ve adrese dayalı mobil internet hizmetine ilişkin</w:t>
            </w:r>
            <w:r w:rsidR="008A5565">
              <w:rPr>
                <w:color w:val="auto"/>
              </w:rPr>
              <w:t xml:space="preserve"> tarifeleri/kampanyaları kapsar.</w:t>
            </w:r>
          </w:p>
        </w:tc>
        <w:tc>
          <w:tcPr>
            <w:tcW w:w="4961" w:type="dxa"/>
          </w:tcPr>
          <w:p w14:paraId="77C522DB"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C203131" w14:textId="77777777" w:rsidR="004919F0" w:rsidRPr="00EC35A0" w:rsidRDefault="004919F0" w:rsidP="004919F0">
            <w:pPr>
              <w:pStyle w:val="Default"/>
              <w:ind w:firstLine="709"/>
              <w:jc w:val="both"/>
              <w:rPr>
                <w:b/>
                <w:bCs/>
                <w:color w:val="auto"/>
              </w:rPr>
            </w:pPr>
            <w:r w:rsidRPr="00EC35A0">
              <w:rPr>
                <w:b/>
                <w:bCs/>
                <w:color w:val="auto"/>
              </w:rPr>
              <w:t xml:space="preserve">Kapsam </w:t>
            </w:r>
          </w:p>
          <w:p w14:paraId="3A1C015E" w14:textId="5C2635B8" w:rsidR="004919F0" w:rsidRPr="008A5565" w:rsidRDefault="004919F0" w:rsidP="008A5565">
            <w:pPr>
              <w:pStyle w:val="Default"/>
              <w:ind w:firstLine="709"/>
              <w:jc w:val="both"/>
              <w:rPr>
                <w:color w:val="auto"/>
              </w:rPr>
            </w:pPr>
            <w:r w:rsidRPr="00EC35A0">
              <w:rPr>
                <w:b/>
                <w:bCs/>
                <w:color w:val="auto"/>
              </w:rPr>
              <w:t>MADDE 2 -</w:t>
            </w:r>
            <w:r w:rsidRPr="00EC35A0">
              <w:rPr>
                <w:color w:val="auto"/>
              </w:rPr>
              <w:t xml:space="preserve"> (1) Bu Usul ve Esaslar</w:t>
            </w:r>
            <w:r>
              <w:rPr>
                <w:color w:val="auto"/>
              </w:rPr>
              <w:t xml:space="preserve"> t</w:t>
            </w:r>
            <w:r w:rsidRPr="00EC35A0">
              <w:rPr>
                <w:color w:val="auto"/>
              </w:rPr>
              <w:t>oplam iki</w:t>
            </w:r>
            <w:r>
              <w:rPr>
                <w:color w:val="auto"/>
              </w:rPr>
              <w:t xml:space="preserve"> </w:t>
            </w:r>
            <w:r w:rsidRPr="00EC35A0">
              <w:rPr>
                <w:color w:val="auto"/>
              </w:rPr>
              <w:t>yüz</w:t>
            </w:r>
            <w:r>
              <w:rPr>
                <w:color w:val="auto"/>
              </w:rPr>
              <w:t xml:space="preserve"> </w:t>
            </w:r>
            <w:r w:rsidRPr="00EC35A0">
              <w:rPr>
                <w:color w:val="auto"/>
              </w:rPr>
              <w:t>bin ve üzeri abonesi olan işletmeciler ile tarifelerinin/kampanyalarının e-Devlet Kapısı üzerinden karşılaştırılmasını talep eden diğer işletmecileri</w:t>
            </w:r>
            <w:r>
              <w:rPr>
                <w:color w:val="auto"/>
              </w:rPr>
              <w:t>n</w:t>
            </w:r>
            <w:r w:rsidRPr="00EC35A0">
              <w:rPr>
                <w:color w:val="auto"/>
              </w:rPr>
              <w:t>,</w:t>
            </w:r>
            <w:r>
              <w:rPr>
                <w:color w:val="auto"/>
              </w:rPr>
              <w:t xml:space="preserve"> b</w:t>
            </w:r>
            <w:r w:rsidRPr="00EC35A0">
              <w:rPr>
                <w:color w:val="auto"/>
              </w:rPr>
              <w:t>ireysel abonelik sözleşmesi kapsamında sun</w:t>
            </w:r>
            <w:r>
              <w:rPr>
                <w:color w:val="auto"/>
              </w:rPr>
              <w:t>dukları</w:t>
            </w:r>
            <w:r w:rsidRPr="00EC35A0">
              <w:rPr>
                <w:color w:val="auto"/>
              </w:rPr>
              <w:t xml:space="preserve"> sabit internet, sabit telefon, TV, mobil telefon ve adrese dayalı mobil internet hizmetine ilişkin tarifeleri/kampanyaları kapsar.</w:t>
            </w:r>
            <w:bookmarkStart w:id="0" w:name="_GoBack"/>
            <w:bookmarkEnd w:id="0"/>
          </w:p>
        </w:tc>
      </w:tr>
      <w:tr w:rsidR="004919F0" w:rsidRPr="00EC35A0" w14:paraId="3E5D2BF2" w14:textId="77777777" w:rsidTr="00BE7251">
        <w:trPr>
          <w:trHeight w:val="648"/>
        </w:trPr>
        <w:tc>
          <w:tcPr>
            <w:tcW w:w="5529" w:type="dxa"/>
          </w:tcPr>
          <w:p w14:paraId="44454E0F" w14:textId="77777777" w:rsidR="004919F0" w:rsidRPr="00EC35A0" w:rsidRDefault="004919F0" w:rsidP="004919F0">
            <w:pPr>
              <w:pStyle w:val="Default"/>
              <w:ind w:firstLine="709"/>
              <w:jc w:val="both"/>
              <w:rPr>
                <w:color w:val="auto"/>
              </w:rPr>
            </w:pPr>
            <w:r>
              <w:rPr>
                <w:b/>
                <w:bCs/>
                <w:color w:val="auto"/>
              </w:rPr>
              <w:t>D</w:t>
            </w:r>
            <w:r w:rsidRPr="00EC35A0">
              <w:rPr>
                <w:b/>
                <w:bCs/>
                <w:color w:val="auto"/>
              </w:rPr>
              <w:t xml:space="preserve">ayanak </w:t>
            </w:r>
          </w:p>
          <w:p w14:paraId="3425C76B" w14:textId="1D9BB2E2" w:rsidR="004919F0" w:rsidRPr="00C37191" w:rsidRDefault="004919F0" w:rsidP="004919F0">
            <w:pPr>
              <w:pStyle w:val="Default"/>
              <w:ind w:firstLine="709"/>
              <w:jc w:val="both"/>
              <w:rPr>
                <w:color w:val="auto"/>
              </w:rPr>
            </w:pPr>
            <w:r w:rsidRPr="00EC35A0">
              <w:rPr>
                <w:b/>
                <w:bCs/>
                <w:color w:val="auto"/>
              </w:rPr>
              <w:t xml:space="preserve">MADDE 3 - </w:t>
            </w:r>
            <w:r w:rsidRPr="00EC35A0">
              <w:rPr>
                <w:color w:val="auto"/>
              </w:rPr>
              <w:t>(1) Bu Usul ve Esaslar, 5/11/2008 tarihli ve 5809 sayılı Elektronik Haberleşme Kanunu ile 28/10/2017 tarihli ve 30224 sayılı Resmî Gazete’de yayımlanan Elektronik Haberleşme Sektörüne İlişkin Tüketici Hakları Yönetmeliği</w:t>
            </w:r>
            <w:r>
              <w:rPr>
                <w:color w:val="auto"/>
              </w:rPr>
              <w:t>nin 6’ncı maddesine</w:t>
            </w:r>
            <w:r w:rsidRPr="00EC35A0">
              <w:rPr>
                <w:color w:val="auto"/>
              </w:rPr>
              <w:t xml:space="preserve"> dayanılarak hazırlanmıştır.</w:t>
            </w:r>
          </w:p>
        </w:tc>
        <w:tc>
          <w:tcPr>
            <w:tcW w:w="4961" w:type="dxa"/>
          </w:tcPr>
          <w:p w14:paraId="2860143C"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F9B219C" w14:textId="77777777" w:rsidR="004919F0" w:rsidRPr="00EC35A0" w:rsidRDefault="004919F0" w:rsidP="004919F0">
            <w:pPr>
              <w:pStyle w:val="Default"/>
              <w:ind w:firstLine="709"/>
              <w:jc w:val="both"/>
              <w:rPr>
                <w:color w:val="auto"/>
              </w:rPr>
            </w:pPr>
            <w:r>
              <w:rPr>
                <w:b/>
                <w:bCs/>
                <w:color w:val="auto"/>
              </w:rPr>
              <w:t>D</w:t>
            </w:r>
            <w:r w:rsidRPr="00EC35A0">
              <w:rPr>
                <w:b/>
                <w:bCs/>
                <w:color w:val="auto"/>
              </w:rPr>
              <w:t xml:space="preserve">ayanak </w:t>
            </w:r>
          </w:p>
          <w:p w14:paraId="08F51CC3" w14:textId="3D653543" w:rsidR="004919F0" w:rsidRPr="00EC35A0" w:rsidRDefault="004919F0" w:rsidP="004919F0">
            <w:pPr>
              <w:pStyle w:val="Default"/>
              <w:ind w:firstLine="709"/>
              <w:jc w:val="both"/>
              <w:rPr>
                <w:b/>
                <w:bCs/>
                <w:color w:val="auto"/>
              </w:rPr>
            </w:pPr>
            <w:r w:rsidRPr="00EC35A0">
              <w:rPr>
                <w:b/>
                <w:bCs/>
                <w:color w:val="auto"/>
              </w:rPr>
              <w:t xml:space="preserve">MADDE 3 - </w:t>
            </w:r>
            <w:r w:rsidRPr="00EC35A0">
              <w:rPr>
                <w:color w:val="auto"/>
              </w:rPr>
              <w:t>(1) Bu Usul ve Esaslar, 5/11/2008 tarihli ve 5809 sayılı Elektronik Haberleşme Kanunu ile 28/10/2017 tarihli ve 30224 sayılı Resmî Gazete’de yayımlanan Elektronik Haberleşme Sektörüne İlişkin Tüketici Hakları Yönetmeliği</w:t>
            </w:r>
            <w:r>
              <w:rPr>
                <w:color w:val="auto"/>
              </w:rPr>
              <w:t>nin 6’ncı maddesine</w:t>
            </w:r>
            <w:r w:rsidRPr="00EC35A0">
              <w:rPr>
                <w:color w:val="auto"/>
              </w:rPr>
              <w:t xml:space="preserve"> dayanılarak hazırlanmıştır.</w:t>
            </w:r>
          </w:p>
        </w:tc>
      </w:tr>
      <w:tr w:rsidR="004919F0" w:rsidRPr="00EC35A0" w14:paraId="1623507C" w14:textId="77777777" w:rsidTr="00BE7251">
        <w:trPr>
          <w:trHeight w:val="648"/>
        </w:trPr>
        <w:tc>
          <w:tcPr>
            <w:tcW w:w="5529" w:type="dxa"/>
          </w:tcPr>
          <w:p w14:paraId="7BDE67E2" w14:textId="77777777" w:rsidR="004919F0" w:rsidRPr="00EC35A0" w:rsidRDefault="004919F0" w:rsidP="004919F0">
            <w:pPr>
              <w:pStyle w:val="Default"/>
              <w:ind w:firstLine="709"/>
              <w:jc w:val="both"/>
              <w:rPr>
                <w:color w:val="auto"/>
              </w:rPr>
            </w:pPr>
            <w:r w:rsidRPr="00EC35A0">
              <w:rPr>
                <w:b/>
                <w:bCs/>
                <w:color w:val="auto"/>
              </w:rPr>
              <w:t xml:space="preserve">Tanımlar </w:t>
            </w:r>
          </w:p>
          <w:p w14:paraId="1E444F9A" w14:textId="77777777" w:rsidR="004919F0" w:rsidRPr="00EC35A0" w:rsidRDefault="004919F0" w:rsidP="004919F0">
            <w:pPr>
              <w:pStyle w:val="Default"/>
              <w:ind w:firstLine="709"/>
              <w:jc w:val="both"/>
              <w:rPr>
                <w:color w:val="auto"/>
              </w:rPr>
            </w:pPr>
            <w:r w:rsidRPr="00EC35A0">
              <w:rPr>
                <w:b/>
                <w:bCs/>
                <w:color w:val="auto"/>
              </w:rPr>
              <w:t xml:space="preserve">MADDE 4 - </w:t>
            </w:r>
            <w:r w:rsidRPr="00EC35A0">
              <w:rPr>
                <w:color w:val="auto"/>
              </w:rPr>
              <w:t xml:space="preserve">(1) Bu Usul ve Esaslarda geçen; </w:t>
            </w:r>
          </w:p>
          <w:p w14:paraId="5B24C1E0" w14:textId="5D62550C" w:rsidR="004919F0" w:rsidRPr="00C37191" w:rsidRDefault="004919F0" w:rsidP="004919F0">
            <w:pPr>
              <w:pStyle w:val="Default"/>
              <w:tabs>
                <w:tab w:val="left" w:pos="993"/>
              </w:tabs>
              <w:ind w:firstLine="710"/>
              <w:jc w:val="both"/>
              <w:rPr>
                <w:color w:val="auto"/>
              </w:rPr>
            </w:pPr>
            <w:r w:rsidRPr="00EC35A0">
              <w:rPr>
                <w:color w:val="auto"/>
              </w:rPr>
              <w:t xml:space="preserve">a) Abone: Bir işletmeci ile elektronik haberleşme hizmetinin sunumuna yönelik olarak </w:t>
            </w:r>
            <w:r w:rsidRPr="00EC35A0">
              <w:rPr>
                <w:color w:val="auto"/>
              </w:rPr>
              <w:lastRenderedPageBreak/>
              <w:t xml:space="preserve">yapılan bir sözleşmeye taraf olan gerçek ya da tüzel kişiyi, </w:t>
            </w:r>
          </w:p>
        </w:tc>
        <w:tc>
          <w:tcPr>
            <w:tcW w:w="4961" w:type="dxa"/>
          </w:tcPr>
          <w:p w14:paraId="2C2EA823"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A4692B4" w14:textId="77777777" w:rsidR="004919F0" w:rsidRPr="00EC35A0" w:rsidRDefault="004919F0" w:rsidP="004919F0">
            <w:pPr>
              <w:pStyle w:val="Default"/>
              <w:ind w:firstLine="709"/>
              <w:jc w:val="both"/>
              <w:rPr>
                <w:color w:val="auto"/>
              </w:rPr>
            </w:pPr>
            <w:r w:rsidRPr="00EC35A0">
              <w:rPr>
                <w:b/>
                <w:bCs/>
                <w:color w:val="auto"/>
              </w:rPr>
              <w:t xml:space="preserve">Tanımlar </w:t>
            </w:r>
          </w:p>
          <w:p w14:paraId="6076F20F" w14:textId="77777777" w:rsidR="004919F0" w:rsidRPr="00EC35A0" w:rsidRDefault="004919F0" w:rsidP="004919F0">
            <w:pPr>
              <w:pStyle w:val="Default"/>
              <w:ind w:firstLine="709"/>
              <w:jc w:val="both"/>
              <w:rPr>
                <w:color w:val="auto"/>
              </w:rPr>
            </w:pPr>
            <w:r w:rsidRPr="00EC35A0">
              <w:rPr>
                <w:b/>
                <w:bCs/>
                <w:color w:val="auto"/>
              </w:rPr>
              <w:t xml:space="preserve">MADDE 4 - </w:t>
            </w:r>
            <w:r w:rsidRPr="00EC35A0">
              <w:rPr>
                <w:color w:val="auto"/>
              </w:rPr>
              <w:t xml:space="preserve">(1) Bu Usul ve Esaslarda geçen; </w:t>
            </w:r>
          </w:p>
          <w:p w14:paraId="14F50090" w14:textId="4E310E27" w:rsidR="004919F0" w:rsidRPr="00EC35A0" w:rsidRDefault="004919F0" w:rsidP="004919F0">
            <w:pPr>
              <w:pStyle w:val="Default"/>
              <w:ind w:firstLine="709"/>
              <w:jc w:val="both"/>
              <w:rPr>
                <w:b/>
                <w:bCs/>
                <w:color w:val="auto"/>
              </w:rPr>
            </w:pPr>
            <w:r w:rsidRPr="00EC35A0">
              <w:rPr>
                <w:color w:val="auto"/>
              </w:rPr>
              <w:t xml:space="preserve">a) Abone: Bir işletmeci ile elektronik haberleşme hizmetinin sunumuna yönelik olarak </w:t>
            </w:r>
            <w:r w:rsidRPr="00EC35A0">
              <w:rPr>
                <w:color w:val="auto"/>
              </w:rPr>
              <w:lastRenderedPageBreak/>
              <w:t xml:space="preserve">yapılan bir sözleşmeye taraf olan gerçek ya da tüzel kişiyi, </w:t>
            </w:r>
          </w:p>
        </w:tc>
      </w:tr>
      <w:tr w:rsidR="004919F0" w:rsidRPr="00EC35A0" w14:paraId="3393BE01" w14:textId="77777777" w:rsidTr="00BE7251">
        <w:trPr>
          <w:trHeight w:val="648"/>
        </w:trPr>
        <w:tc>
          <w:tcPr>
            <w:tcW w:w="5529" w:type="dxa"/>
          </w:tcPr>
          <w:p w14:paraId="5BF93276" w14:textId="7881DF41" w:rsidR="004919F0" w:rsidRPr="004919F0" w:rsidRDefault="004919F0" w:rsidP="004919F0">
            <w:pPr>
              <w:pStyle w:val="Default"/>
              <w:tabs>
                <w:tab w:val="left" w:pos="993"/>
              </w:tabs>
              <w:ind w:firstLine="710"/>
              <w:jc w:val="both"/>
              <w:rPr>
                <w:color w:val="auto"/>
              </w:rPr>
            </w:pPr>
            <w:r w:rsidRPr="00EC35A0">
              <w:rPr>
                <w:color w:val="auto"/>
              </w:rPr>
              <w:lastRenderedPageBreak/>
              <w:t>b) Abonelik sözleşmesi: İşletmeci ile abone arasında akdedilen ve işletmecinin bir bedel karşılığında dönemsel ya da sürekli olarak bir hizmeti yerine getirmeyi veya mal teminini üstlendiği ya da her ikisini birden kapsayan sözleşmeyi,</w:t>
            </w:r>
          </w:p>
        </w:tc>
        <w:tc>
          <w:tcPr>
            <w:tcW w:w="4961" w:type="dxa"/>
          </w:tcPr>
          <w:p w14:paraId="0211AE97"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B638289" w14:textId="30BF1EC7" w:rsidR="004919F0" w:rsidRPr="004919F0" w:rsidRDefault="004919F0" w:rsidP="004919F0">
            <w:pPr>
              <w:pStyle w:val="Default"/>
              <w:tabs>
                <w:tab w:val="left" w:pos="993"/>
              </w:tabs>
              <w:ind w:firstLine="710"/>
              <w:jc w:val="both"/>
              <w:rPr>
                <w:color w:val="auto"/>
              </w:rPr>
            </w:pPr>
            <w:r w:rsidRPr="00EC35A0">
              <w:rPr>
                <w:color w:val="auto"/>
              </w:rPr>
              <w:t>b) Abonelik sözleşmesi: İşletmeci ile abone arasında akdedilen ve işletmecinin bir bedel karşılığında dönemsel ya da sürekli olarak bir hizmeti yerine getirmeyi veya mal teminini üstlendiği ya da her ikisini birden kapsayan sözleşmeyi,</w:t>
            </w:r>
          </w:p>
        </w:tc>
      </w:tr>
      <w:tr w:rsidR="004919F0" w:rsidRPr="00EC35A0" w14:paraId="203D020E" w14:textId="77777777" w:rsidTr="00BE7251">
        <w:trPr>
          <w:trHeight w:val="648"/>
        </w:trPr>
        <w:tc>
          <w:tcPr>
            <w:tcW w:w="5529" w:type="dxa"/>
          </w:tcPr>
          <w:p w14:paraId="291D7272" w14:textId="6A07A1F0" w:rsidR="004919F0" w:rsidRPr="00C37191" w:rsidRDefault="004919F0" w:rsidP="004919F0">
            <w:pPr>
              <w:pStyle w:val="Default"/>
              <w:tabs>
                <w:tab w:val="left" w:pos="715"/>
                <w:tab w:val="left" w:pos="993"/>
              </w:tabs>
              <w:ind w:firstLine="709"/>
              <w:jc w:val="both"/>
            </w:pPr>
            <w:r w:rsidRPr="00EC35A0">
              <w:rPr>
                <w:color w:val="auto"/>
              </w:rPr>
              <w:t>c) e-Devlet Kapısı: e-Devlet hizmetlerinin son kullanıcıya farklı erişim kanallarından tek noktadan bütünleşik olarak sunulduğu ortak elektronik platformu,</w:t>
            </w:r>
          </w:p>
        </w:tc>
        <w:tc>
          <w:tcPr>
            <w:tcW w:w="4961" w:type="dxa"/>
          </w:tcPr>
          <w:p w14:paraId="69BC4339"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66BCA4E" w14:textId="45D5BE1F" w:rsidR="004919F0" w:rsidRPr="00EC35A0" w:rsidRDefault="004919F0" w:rsidP="004919F0">
            <w:pPr>
              <w:pStyle w:val="Default"/>
              <w:ind w:firstLine="709"/>
              <w:jc w:val="both"/>
              <w:rPr>
                <w:b/>
                <w:bCs/>
                <w:color w:val="auto"/>
              </w:rPr>
            </w:pPr>
            <w:r w:rsidRPr="00EC35A0">
              <w:rPr>
                <w:color w:val="auto"/>
              </w:rPr>
              <w:t>c) e-Devlet Kapısı: e-Devlet hizmetlerinin son kullanıcıya farklı erişim kanallarından tek noktadan bütünleşik olarak sunulduğu ortak elektronik platformu,</w:t>
            </w:r>
          </w:p>
        </w:tc>
      </w:tr>
      <w:tr w:rsidR="004919F0" w:rsidRPr="00EC35A0" w14:paraId="363458ED" w14:textId="77777777" w:rsidTr="00BE7251">
        <w:trPr>
          <w:trHeight w:val="648"/>
        </w:trPr>
        <w:tc>
          <w:tcPr>
            <w:tcW w:w="5529" w:type="dxa"/>
          </w:tcPr>
          <w:p w14:paraId="3FAB027C" w14:textId="783DA4A8" w:rsidR="004919F0" w:rsidRPr="00C37191" w:rsidRDefault="004919F0" w:rsidP="004919F0">
            <w:pPr>
              <w:pStyle w:val="Default"/>
              <w:tabs>
                <w:tab w:val="left" w:pos="993"/>
              </w:tabs>
              <w:ind w:firstLine="709"/>
              <w:jc w:val="both"/>
              <w:rPr>
                <w:color w:val="auto"/>
              </w:rPr>
            </w:pPr>
            <w:r w:rsidRPr="00EC35A0">
              <w:t>ç)</w:t>
            </w:r>
            <w:r w:rsidRPr="00EC35A0">
              <w:rPr>
                <w:color w:val="auto"/>
              </w:rPr>
              <w:t xml:space="preserve"> Elektronik haberleşme hizmeti: Elektronik haberleşme tanımına giren faaliyetlerin bir kısmının veya tamamının hizmet olarak sunulmasını,</w:t>
            </w:r>
          </w:p>
        </w:tc>
        <w:tc>
          <w:tcPr>
            <w:tcW w:w="4961" w:type="dxa"/>
          </w:tcPr>
          <w:p w14:paraId="1E8B17E1"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91FDB7E" w14:textId="33EB8973" w:rsidR="004919F0" w:rsidRPr="00EC35A0" w:rsidRDefault="004919F0" w:rsidP="004919F0">
            <w:pPr>
              <w:pStyle w:val="Default"/>
              <w:ind w:firstLine="709"/>
              <w:jc w:val="both"/>
              <w:rPr>
                <w:b/>
                <w:bCs/>
                <w:color w:val="auto"/>
              </w:rPr>
            </w:pPr>
            <w:r w:rsidRPr="00EC35A0">
              <w:t>ç)</w:t>
            </w:r>
            <w:r w:rsidRPr="00EC35A0">
              <w:rPr>
                <w:color w:val="auto"/>
              </w:rPr>
              <w:t xml:space="preserve"> Elektronik haberleşme hizmeti: Elektronik haberleşme tanımına giren faaliyetlerin bir kısmının veya tamamının hizmet olarak sunulmasını,</w:t>
            </w:r>
          </w:p>
        </w:tc>
      </w:tr>
      <w:tr w:rsidR="004919F0" w:rsidRPr="00EC35A0" w14:paraId="5A74CE39" w14:textId="77777777" w:rsidTr="00BE7251">
        <w:trPr>
          <w:trHeight w:val="648"/>
        </w:trPr>
        <w:tc>
          <w:tcPr>
            <w:tcW w:w="5529" w:type="dxa"/>
          </w:tcPr>
          <w:p w14:paraId="6EAB3F25" w14:textId="45A77F74" w:rsidR="004919F0" w:rsidRPr="00C37191" w:rsidRDefault="004919F0" w:rsidP="004919F0">
            <w:pPr>
              <w:pStyle w:val="Default"/>
              <w:tabs>
                <w:tab w:val="left" w:pos="993"/>
              </w:tabs>
              <w:ind w:firstLine="708"/>
              <w:jc w:val="both"/>
              <w:rPr>
                <w:color w:val="auto"/>
              </w:rPr>
            </w:pPr>
            <w:r w:rsidRPr="00EC35A0">
              <w:rPr>
                <w:color w:val="auto"/>
              </w:rPr>
              <w:t>d) İşletmeci: Yetkilendirme çerçevesinde elektronik haberleşme hizmeti sunan ve/veya elektronik haberleşme şebekesi sağlayan ve altyapısını işleten şirketi,</w:t>
            </w:r>
          </w:p>
        </w:tc>
        <w:tc>
          <w:tcPr>
            <w:tcW w:w="4961" w:type="dxa"/>
          </w:tcPr>
          <w:p w14:paraId="3AA25D90"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01EC1F2E" w14:textId="6E04C09D" w:rsidR="004919F0" w:rsidRPr="00EC35A0" w:rsidRDefault="004919F0" w:rsidP="004919F0">
            <w:pPr>
              <w:pStyle w:val="Default"/>
              <w:ind w:firstLine="709"/>
              <w:jc w:val="both"/>
              <w:rPr>
                <w:b/>
                <w:bCs/>
                <w:color w:val="auto"/>
              </w:rPr>
            </w:pPr>
            <w:r w:rsidRPr="00EC35A0">
              <w:rPr>
                <w:color w:val="auto"/>
              </w:rPr>
              <w:t>d) İşletmeci: Yetkilendirme çerçevesinde elektronik haberleşme hizmeti sunan ve/veya elektronik haberleşme şebekesi sağlayan ve altyapısını işleten şirketi,</w:t>
            </w:r>
          </w:p>
        </w:tc>
      </w:tr>
      <w:tr w:rsidR="004919F0" w:rsidRPr="00EC35A0" w14:paraId="0B7BA1B2" w14:textId="77777777" w:rsidTr="00BE7251">
        <w:trPr>
          <w:trHeight w:val="648"/>
        </w:trPr>
        <w:tc>
          <w:tcPr>
            <w:tcW w:w="5529" w:type="dxa"/>
          </w:tcPr>
          <w:p w14:paraId="2A83D082" w14:textId="2793E3DF" w:rsidR="004919F0" w:rsidRPr="00C37191" w:rsidRDefault="004919F0" w:rsidP="004919F0">
            <w:pPr>
              <w:pStyle w:val="Default"/>
              <w:tabs>
                <w:tab w:val="left" w:pos="710"/>
              </w:tabs>
              <w:ind w:firstLine="708"/>
              <w:jc w:val="both"/>
              <w:rPr>
                <w:color w:val="auto"/>
              </w:rPr>
            </w:pPr>
            <w:r w:rsidRPr="00EC35A0">
              <w:rPr>
                <w:color w:val="auto"/>
              </w:rPr>
              <w:t xml:space="preserve">e) </w:t>
            </w:r>
            <w:r w:rsidRPr="00EC35A0">
              <w:t>Kampanya: İşletmeci tarafından sunulmakta olan elektronik haberleşme hizmetlerinin, ilave edimler dâhil özel şartlarla ve belirli bir süre için sunulmasını,</w:t>
            </w:r>
            <w:r w:rsidRPr="00EC35A0">
              <w:rPr>
                <w:color w:val="auto"/>
              </w:rPr>
              <w:t xml:space="preserve"> </w:t>
            </w:r>
          </w:p>
        </w:tc>
        <w:tc>
          <w:tcPr>
            <w:tcW w:w="4961" w:type="dxa"/>
          </w:tcPr>
          <w:p w14:paraId="1DE2CA05"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206CDD89" w14:textId="475E3DF2" w:rsidR="004919F0" w:rsidRPr="00EC35A0" w:rsidRDefault="004919F0" w:rsidP="004919F0">
            <w:pPr>
              <w:pStyle w:val="Default"/>
              <w:ind w:firstLine="709"/>
              <w:jc w:val="both"/>
              <w:rPr>
                <w:b/>
                <w:bCs/>
                <w:color w:val="auto"/>
              </w:rPr>
            </w:pPr>
            <w:r w:rsidRPr="00EC35A0">
              <w:rPr>
                <w:color w:val="auto"/>
              </w:rPr>
              <w:t xml:space="preserve">e) </w:t>
            </w:r>
            <w:r w:rsidRPr="00EC35A0">
              <w:t>Kampanya: İşletmeci tarafından sunulmakta olan elektronik haberleşme hizmetlerinin, ilave edimler dâhil özel şartlarla ve belirli bir süre için sunulmasını,</w:t>
            </w:r>
            <w:r w:rsidRPr="00EC35A0">
              <w:rPr>
                <w:color w:val="auto"/>
              </w:rPr>
              <w:t xml:space="preserve"> </w:t>
            </w:r>
          </w:p>
        </w:tc>
      </w:tr>
      <w:tr w:rsidR="004919F0" w:rsidRPr="00EC35A0" w14:paraId="750E1012" w14:textId="77777777" w:rsidTr="00BE7251">
        <w:trPr>
          <w:trHeight w:val="648"/>
        </w:trPr>
        <w:tc>
          <w:tcPr>
            <w:tcW w:w="5529" w:type="dxa"/>
          </w:tcPr>
          <w:p w14:paraId="694A95B5" w14:textId="589B0630" w:rsidR="004919F0" w:rsidRPr="00C37191" w:rsidRDefault="004919F0" w:rsidP="004919F0">
            <w:pPr>
              <w:pStyle w:val="Default"/>
              <w:tabs>
                <w:tab w:val="left" w:pos="993"/>
              </w:tabs>
              <w:ind w:firstLine="708"/>
              <w:jc w:val="both"/>
              <w:rPr>
                <w:color w:val="auto"/>
              </w:rPr>
            </w:pPr>
            <w:r w:rsidRPr="00EC35A0">
              <w:rPr>
                <w:color w:val="auto"/>
              </w:rPr>
              <w:t xml:space="preserve">f) Kurul: Bilgi Teknolojileri ve İletişim Kurulunu, </w:t>
            </w:r>
          </w:p>
        </w:tc>
        <w:tc>
          <w:tcPr>
            <w:tcW w:w="4961" w:type="dxa"/>
          </w:tcPr>
          <w:p w14:paraId="6D5E3BA2"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322B1DB" w14:textId="057B50F2" w:rsidR="004919F0" w:rsidRPr="00EC35A0" w:rsidRDefault="004919F0" w:rsidP="004919F0">
            <w:pPr>
              <w:pStyle w:val="Default"/>
              <w:ind w:firstLine="709"/>
              <w:jc w:val="both"/>
              <w:rPr>
                <w:b/>
                <w:bCs/>
                <w:color w:val="auto"/>
              </w:rPr>
            </w:pPr>
            <w:r w:rsidRPr="00EC35A0">
              <w:rPr>
                <w:color w:val="auto"/>
              </w:rPr>
              <w:t xml:space="preserve">f) Kurul: Bilgi Teknolojileri ve İletişim Kurulunu, </w:t>
            </w:r>
          </w:p>
        </w:tc>
      </w:tr>
      <w:tr w:rsidR="004919F0" w:rsidRPr="00EC35A0" w14:paraId="0CDE47A8" w14:textId="77777777" w:rsidTr="00BE7251">
        <w:trPr>
          <w:trHeight w:val="648"/>
        </w:trPr>
        <w:tc>
          <w:tcPr>
            <w:tcW w:w="5529" w:type="dxa"/>
          </w:tcPr>
          <w:p w14:paraId="4FFFD798" w14:textId="6DBF0114" w:rsidR="004919F0" w:rsidRPr="00EC35A0" w:rsidRDefault="004919F0" w:rsidP="004919F0">
            <w:pPr>
              <w:pStyle w:val="Default"/>
              <w:ind w:firstLine="709"/>
              <w:jc w:val="both"/>
              <w:rPr>
                <w:b/>
                <w:bCs/>
                <w:color w:val="auto"/>
              </w:rPr>
            </w:pPr>
            <w:r w:rsidRPr="00EC35A0">
              <w:rPr>
                <w:color w:val="auto"/>
              </w:rPr>
              <w:t>g) Kurum: Bilgi Teknolojileri ve İletişim Kurumunu,</w:t>
            </w:r>
          </w:p>
        </w:tc>
        <w:tc>
          <w:tcPr>
            <w:tcW w:w="4961" w:type="dxa"/>
          </w:tcPr>
          <w:p w14:paraId="24FEBC0F"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B815D1F" w14:textId="66DD1A32" w:rsidR="004919F0" w:rsidRPr="00EC35A0" w:rsidRDefault="004919F0" w:rsidP="004919F0">
            <w:pPr>
              <w:pStyle w:val="Default"/>
              <w:ind w:firstLine="709"/>
              <w:jc w:val="both"/>
              <w:rPr>
                <w:b/>
                <w:bCs/>
                <w:color w:val="auto"/>
              </w:rPr>
            </w:pPr>
            <w:r w:rsidRPr="00EC35A0">
              <w:rPr>
                <w:color w:val="auto"/>
              </w:rPr>
              <w:t>g) Kurum: Bilgi Teknolojileri ve İletişim Kurumunu,</w:t>
            </w:r>
          </w:p>
        </w:tc>
      </w:tr>
      <w:tr w:rsidR="004919F0" w:rsidRPr="00EC35A0" w14:paraId="4EB25BAB" w14:textId="77777777" w:rsidTr="00BE7251">
        <w:trPr>
          <w:trHeight w:val="648"/>
        </w:trPr>
        <w:tc>
          <w:tcPr>
            <w:tcW w:w="5529" w:type="dxa"/>
          </w:tcPr>
          <w:p w14:paraId="03EB1889" w14:textId="3D97B89D" w:rsidR="004919F0" w:rsidRPr="00EC35A0" w:rsidRDefault="004919F0" w:rsidP="004919F0">
            <w:pPr>
              <w:pStyle w:val="Default"/>
              <w:ind w:firstLine="709"/>
              <w:jc w:val="both"/>
              <w:rPr>
                <w:b/>
                <w:bCs/>
                <w:color w:val="auto"/>
              </w:rPr>
            </w:pPr>
            <w:r w:rsidRPr="00EC35A0">
              <w:rPr>
                <w:color w:val="auto"/>
              </w:rPr>
              <w:t>ğ) Ortalama aylık ücret:</w:t>
            </w:r>
            <w:r w:rsidRPr="00EC35A0">
              <w:t xml:space="preserve"> Öncül ücretler hariç </w:t>
            </w:r>
            <w:r w:rsidRPr="00EC35A0">
              <w:rPr>
                <w:color w:val="auto"/>
              </w:rPr>
              <w:t>aylık ödenmesi gereken ortalama ücreti,</w:t>
            </w:r>
          </w:p>
        </w:tc>
        <w:tc>
          <w:tcPr>
            <w:tcW w:w="4961" w:type="dxa"/>
          </w:tcPr>
          <w:p w14:paraId="6D18E35C"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6ED724F9" w14:textId="4B42D88A" w:rsidR="004919F0" w:rsidRPr="00EC35A0" w:rsidRDefault="004919F0" w:rsidP="004919F0">
            <w:pPr>
              <w:pStyle w:val="Default"/>
              <w:ind w:firstLine="709"/>
              <w:jc w:val="both"/>
              <w:rPr>
                <w:b/>
                <w:bCs/>
                <w:color w:val="auto"/>
              </w:rPr>
            </w:pPr>
            <w:r w:rsidRPr="00EC35A0">
              <w:rPr>
                <w:color w:val="auto"/>
              </w:rPr>
              <w:t>ğ) Ortalama aylık ücret:</w:t>
            </w:r>
            <w:r w:rsidRPr="00EC35A0">
              <w:t xml:space="preserve"> Öncül ücretler hariç </w:t>
            </w:r>
            <w:r w:rsidRPr="00EC35A0">
              <w:rPr>
                <w:color w:val="auto"/>
              </w:rPr>
              <w:t>aylık ödenmesi gereken ortalama ücreti,</w:t>
            </w:r>
          </w:p>
        </w:tc>
      </w:tr>
      <w:tr w:rsidR="004919F0" w:rsidRPr="00EC35A0" w14:paraId="1A29D855" w14:textId="77777777" w:rsidTr="00BE7251">
        <w:trPr>
          <w:trHeight w:val="648"/>
        </w:trPr>
        <w:tc>
          <w:tcPr>
            <w:tcW w:w="5529" w:type="dxa"/>
          </w:tcPr>
          <w:p w14:paraId="058B1FDA" w14:textId="3B57C7FE" w:rsidR="004919F0" w:rsidRPr="00EC35A0" w:rsidRDefault="004919F0" w:rsidP="004919F0">
            <w:pPr>
              <w:pStyle w:val="Default"/>
              <w:ind w:firstLine="709"/>
              <w:jc w:val="both"/>
              <w:rPr>
                <w:b/>
                <w:bCs/>
                <w:color w:val="auto"/>
              </w:rPr>
            </w:pPr>
            <w:r w:rsidRPr="00EC35A0">
              <w:rPr>
                <w:color w:val="auto"/>
              </w:rPr>
              <w:t>h) Öncül ücret:</w:t>
            </w:r>
            <w:r w:rsidRPr="00EC35A0">
              <w:t xml:space="preserve"> C</w:t>
            </w:r>
            <w:r w:rsidRPr="00EC35A0">
              <w:rPr>
                <w:color w:val="auto"/>
              </w:rPr>
              <w:t>ihaz kira/satın alma bedeli, bağlantı, aktivasyon, kurulum ve benzeri ücretler de dâhil ödenmek zorunda olan toplam ücreti,</w:t>
            </w:r>
          </w:p>
        </w:tc>
        <w:tc>
          <w:tcPr>
            <w:tcW w:w="4961" w:type="dxa"/>
          </w:tcPr>
          <w:p w14:paraId="4551A4D1"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682CCFB9" w14:textId="5E7A00F2" w:rsidR="004919F0" w:rsidRPr="00EC35A0" w:rsidRDefault="004919F0" w:rsidP="004919F0">
            <w:pPr>
              <w:pStyle w:val="Default"/>
              <w:ind w:firstLine="709"/>
              <w:jc w:val="both"/>
              <w:rPr>
                <w:b/>
                <w:bCs/>
                <w:color w:val="auto"/>
              </w:rPr>
            </w:pPr>
            <w:r w:rsidRPr="00EC35A0">
              <w:rPr>
                <w:color w:val="auto"/>
              </w:rPr>
              <w:t>h) Öncül ücret:</w:t>
            </w:r>
            <w:r w:rsidRPr="00EC35A0">
              <w:t xml:space="preserve"> C</w:t>
            </w:r>
            <w:r w:rsidRPr="00EC35A0">
              <w:rPr>
                <w:color w:val="auto"/>
              </w:rPr>
              <w:t>ihaz kira/satın alma bedeli, bağlantı, aktivasyon, kurulum ve benzeri ücretler de dâhil ödenmek zorunda olan toplam ücreti,</w:t>
            </w:r>
          </w:p>
        </w:tc>
      </w:tr>
      <w:tr w:rsidR="004919F0" w:rsidRPr="00EC35A0" w14:paraId="071006C6" w14:textId="77777777" w:rsidTr="00BE7251">
        <w:trPr>
          <w:trHeight w:val="648"/>
        </w:trPr>
        <w:tc>
          <w:tcPr>
            <w:tcW w:w="5529" w:type="dxa"/>
          </w:tcPr>
          <w:p w14:paraId="41898901" w14:textId="243892B4" w:rsidR="004919F0" w:rsidRPr="00EC35A0" w:rsidRDefault="004919F0" w:rsidP="004919F0">
            <w:pPr>
              <w:pStyle w:val="Default"/>
              <w:ind w:firstLine="709"/>
              <w:jc w:val="both"/>
              <w:rPr>
                <w:b/>
                <w:bCs/>
                <w:color w:val="auto"/>
              </w:rPr>
            </w:pPr>
            <w:r>
              <w:rPr>
                <w:color w:val="auto"/>
              </w:rPr>
              <w:t>ı)</w:t>
            </w:r>
            <w:r w:rsidRPr="00EC35A0">
              <w:rPr>
                <w:color w:val="auto"/>
              </w:rPr>
              <w:t>Tarife:</w:t>
            </w:r>
            <w:r w:rsidRPr="00EC35A0">
              <w:t xml:space="preserve"> İşletmecilerin, elektronik haberleşme hizmetinin sunulması karşılığında kullanıcılardan farklı adlar altında alabilecekleri ücretleri içeren cetveli,</w:t>
            </w:r>
          </w:p>
        </w:tc>
        <w:tc>
          <w:tcPr>
            <w:tcW w:w="4961" w:type="dxa"/>
          </w:tcPr>
          <w:p w14:paraId="5459B099"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0FD8B121" w14:textId="09832374" w:rsidR="004919F0" w:rsidRPr="00EC35A0" w:rsidRDefault="004919F0" w:rsidP="004919F0">
            <w:pPr>
              <w:pStyle w:val="Default"/>
              <w:ind w:firstLine="709"/>
              <w:jc w:val="both"/>
              <w:rPr>
                <w:b/>
                <w:bCs/>
                <w:color w:val="auto"/>
              </w:rPr>
            </w:pPr>
            <w:r>
              <w:rPr>
                <w:color w:val="auto"/>
              </w:rPr>
              <w:t>ı)</w:t>
            </w:r>
            <w:r w:rsidRPr="00EC35A0">
              <w:rPr>
                <w:color w:val="auto"/>
              </w:rPr>
              <w:t>Tarife:</w:t>
            </w:r>
            <w:r w:rsidRPr="00EC35A0">
              <w:t xml:space="preserve"> İşletmecilerin, elektronik haberleşme hizmetinin sunulması karşılığında kullanıcılardan farklı adlar altında alabilecekleri ücretleri içeren cetveli,</w:t>
            </w:r>
          </w:p>
        </w:tc>
      </w:tr>
      <w:tr w:rsidR="004919F0" w:rsidRPr="00EC35A0" w14:paraId="3191C3E5" w14:textId="77777777" w:rsidTr="00BE7251">
        <w:trPr>
          <w:trHeight w:val="648"/>
        </w:trPr>
        <w:tc>
          <w:tcPr>
            <w:tcW w:w="5529" w:type="dxa"/>
          </w:tcPr>
          <w:p w14:paraId="71A191C4" w14:textId="5E31F091" w:rsidR="004919F0" w:rsidRPr="00EC35A0" w:rsidRDefault="004919F0" w:rsidP="004919F0">
            <w:pPr>
              <w:pStyle w:val="Default"/>
              <w:ind w:firstLine="709"/>
              <w:jc w:val="both"/>
              <w:rPr>
                <w:b/>
                <w:bCs/>
                <w:color w:val="auto"/>
              </w:rPr>
            </w:pPr>
            <w:r>
              <w:t>i</w:t>
            </w:r>
            <w:r w:rsidRPr="00EC35A0">
              <w:t xml:space="preserve">) </w:t>
            </w:r>
            <w:r w:rsidRPr="00EC35A0">
              <w:rPr>
                <w:color w:val="auto"/>
              </w:rPr>
              <w:t xml:space="preserve">Tarife karşılaştırma </w:t>
            </w:r>
            <w:r>
              <w:rPr>
                <w:color w:val="auto"/>
              </w:rPr>
              <w:t>hizmeti</w:t>
            </w:r>
            <w:r w:rsidRPr="00EC35A0">
              <w:rPr>
                <w:color w:val="auto"/>
              </w:rPr>
              <w:t xml:space="preserve">: Elektronik haberleşme hizmetinden faydalanmak isteyen kişilerin, e-Devlet Kapısı üzerinden sorgulama yaparak </w:t>
            </w:r>
            <w:r w:rsidRPr="00EC35A0">
              <w:rPr>
                <w:color w:val="auto"/>
              </w:rPr>
              <w:lastRenderedPageBreak/>
              <w:t>işletmecilerin tarife/kampanya tekliflerini karşılaştırabilmelerine imkân veren hizmeti,</w:t>
            </w:r>
          </w:p>
        </w:tc>
        <w:tc>
          <w:tcPr>
            <w:tcW w:w="4961" w:type="dxa"/>
          </w:tcPr>
          <w:p w14:paraId="5E62006A"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0B6D838" w14:textId="06F3BCF6" w:rsidR="004919F0" w:rsidRPr="00EC35A0" w:rsidRDefault="004919F0" w:rsidP="004919F0">
            <w:pPr>
              <w:pStyle w:val="Default"/>
              <w:ind w:firstLine="709"/>
              <w:jc w:val="both"/>
              <w:rPr>
                <w:b/>
                <w:bCs/>
                <w:color w:val="auto"/>
              </w:rPr>
            </w:pPr>
            <w:r>
              <w:t>i</w:t>
            </w:r>
            <w:r w:rsidRPr="00EC35A0">
              <w:t xml:space="preserve">) </w:t>
            </w:r>
            <w:r w:rsidRPr="00EC35A0">
              <w:rPr>
                <w:color w:val="auto"/>
              </w:rPr>
              <w:t xml:space="preserve">Tarife karşılaştırma </w:t>
            </w:r>
            <w:r>
              <w:rPr>
                <w:color w:val="auto"/>
              </w:rPr>
              <w:t>hizmeti</w:t>
            </w:r>
            <w:r w:rsidRPr="00EC35A0">
              <w:rPr>
                <w:color w:val="auto"/>
              </w:rPr>
              <w:t xml:space="preserve">: Elektronik haberleşme hizmetinden faydalanmak isteyen kişilerin, e-Devlet Kapısı üzerinden sorgulama yaparak </w:t>
            </w:r>
            <w:r w:rsidRPr="00EC35A0">
              <w:rPr>
                <w:color w:val="auto"/>
              </w:rPr>
              <w:lastRenderedPageBreak/>
              <w:t>işletmecilerin tarife/kampanya tekliflerini karşılaştırabilmelerine imkân veren hizmeti,</w:t>
            </w:r>
          </w:p>
        </w:tc>
      </w:tr>
      <w:tr w:rsidR="004919F0" w:rsidRPr="00EC35A0" w14:paraId="0B568F5F" w14:textId="77777777" w:rsidTr="00BE7251">
        <w:trPr>
          <w:trHeight w:val="648"/>
        </w:trPr>
        <w:tc>
          <w:tcPr>
            <w:tcW w:w="5529" w:type="dxa"/>
          </w:tcPr>
          <w:p w14:paraId="6ED99914" w14:textId="77A2DA7B" w:rsidR="004919F0" w:rsidRPr="00EC35A0" w:rsidRDefault="004919F0" w:rsidP="004919F0">
            <w:pPr>
              <w:pStyle w:val="Default"/>
              <w:ind w:firstLine="709"/>
              <w:jc w:val="both"/>
              <w:rPr>
                <w:b/>
                <w:bCs/>
                <w:color w:val="auto"/>
              </w:rPr>
            </w:pPr>
            <w:r>
              <w:rPr>
                <w:color w:val="auto"/>
              </w:rPr>
              <w:lastRenderedPageBreak/>
              <w:t>j</w:t>
            </w:r>
            <w:r w:rsidRPr="001F3C6A">
              <w:rPr>
                <w:color w:val="auto"/>
              </w:rPr>
              <w:t xml:space="preserve">) TV: </w:t>
            </w:r>
            <w:r w:rsidRPr="00EC35A0">
              <w:rPr>
                <w:color w:val="auto"/>
              </w:rPr>
              <w:t>Kablolu yayın hizmeti, uydu platform hizmeti veya uydu ve kablo TV yetkilendirmesi ile sunulan hizmetleri,</w:t>
            </w:r>
          </w:p>
        </w:tc>
        <w:tc>
          <w:tcPr>
            <w:tcW w:w="4961" w:type="dxa"/>
          </w:tcPr>
          <w:p w14:paraId="2CD27753"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213863BA" w14:textId="4FA4D619" w:rsidR="004919F0" w:rsidRPr="00EC35A0" w:rsidRDefault="004919F0" w:rsidP="004919F0">
            <w:pPr>
              <w:pStyle w:val="Default"/>
              <w:ind w:firstLine="709"/>
              <w:jc w:val="both"/>
              <w:rPr>
                <w:b/>
                <w:bCs/>
                <w:color w:val="auto"/>
              </w:rPr>
            </w:pPr>
            <w:r>
              <w:rPr>
                <w:color w:val="auto"/>
              </w:rPr>
              <w:t>j</w:t>
            </w:r>
            <w:r w:rsidRPr="001F3C6A">
              <w:rPr>
                <w:color w:val="auto"/>
              </w:rPr>
              <w:t xml:space="preserve">) TV: </w:t>
            </w:r>
            <w:r w:rsidRPr="00EC35A0">
              <w:rPr>
                <w:color w:val="auto"/>
              </w:rPr>
              <w:t>Kablolu yayın hizmeti, uydu platform hizmeti veya uydu ve kablo TV yetkilendirmesi ile sunulan hizmetleri,</w:t>
            </w:r>
          </w:p>
        </w:tc>
      </w:tr>
      <w:tr w:rsidR="004919F0" w:rsidRPr="00EC35A0" w14:paraId="198DF6DA" w14:textId="77777777" w:rsidTr="00BE7251">
        <w:trPr>
          <w:trHeight w:val="648"/>
        </w:trPr>
        <w:tc>
          <w:tcPr>
            <w:tcW w:w="5529" w:type="dxa"/>
          </w:tcPr>
          <w:p w14:paraId="1A14602B" w14:textId="242168A8" w:rsidR="004919F0" w:rsidRPr="00EC35A0" w:rsidRDefault="004919F0" w:rsidP="004919F0">
            <w:pPr>
              <w:pStyle w:val="Default"/>
              <w:ind w:firstLine="709"/>
              <w:jc w:val="both"/>
              <w:rPr>
                <w:b/>
                <w:bCs/>
                <w:color w:val="auto"/>
              </w:rPr>
            </w:pPr>
            <w:r>
              <w:rPr>
                <w:color w:val="auto"/>
              </w:rPr>
              <w:t>k</w:t>
            </w:r>
            <w:r w:rsidRPr="001F3C6A">
              <w:rPr>
                <w:color w:val="auto"/>
              </w:rPr>
              <w:t>) Tüketici: E</w:t>
            </w:r>
            <w:r w:rsidRPr="00EC35A0">
              <w:t>lektronik haberleşme hizmetini ticari veya mesleki olmayan amaçlarla kullanan veya talep eden gerçek veya tüzel kişiyi,</w:t>
            </w:r>
          </w:p>
        </w:tc>
        <w:tc>
          <w:tcPr>
            <w:tcW w:w="4961" w:type="dxa"/>
          </w:tcPr>
          <w:p w14:paraId="1ABA0A58"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6E2B98B3" w14:textId="01B667C9" w:rsidR="004919F0" w:rsidRPr="00EC35A0" w:rsidRDefault="004919F0" w:rsidP="004919F0">
            <w:pPr>
              <w:pStyle w:val="Default"/>
              <w:ind w:firstLine="709"/>
              <w:jc w:val="both"/>
              <w:rPr>
                <w:b/>
                <w:bCs/>
                <w:color w:val="auto"/>
              </w:rPr>
            </w:pPr>
            <w:r>
              <w:rPr>
                <w:color w:val="auto"/>
              </w:rPr>
              <w:t>k</w:t>
            </w:r>
            <w:r w:rsidRPr="001F3C6A">
              <w:rPr>
                <w:color w:val="auto"/>
              </w:rPr>
              <w:t>) Tüketici: E</w:t>
            </w:r>
            <w:r w:rsidRPr="00EC35A0">
              <w:t>lektronik haberleşme hizmetini ticari veya mesleki olmayan amaçlarla kullanan veya talep eden gerçek veya tüzel kişiyi,</w:t>
            </w:r>
          </w:p>
        </w:tc>
      </w:tr>
      <w:tr w:rsidR="004919F0" w:rsidRPr="00EC35A0" w14:paraId="52B025B6" w14:textId="77777777" w:rsidTr="00BE7251">
        <w:trPr>
          <w:trHeight w:val="648"/>
        </w:trPr>
        <w:tc>
          <w:tcPr>
            <w:tcW w:w="5529" w:type="dxa"/>
          </w:tcPr>
          <w:p w14:paraId="25E5C589" w14:textId="77777777" w:rsidR="004919F0" w:rsidRPr="007C7969" w:rsidRDefault="004919F0" w:rsidP="004919F0">
            <w:pPr>
              <w:pStyle w:val="Default"/>
              <w:ind w:firstLine="709"/>
              <w:jc w:val="both"/>
            </w:pPr>
            <w:r>
              <w:rPr>
                <w:color w:val="auto"/>
              </w:rPr>
              <w:t>l</w:t>
            </w:r>
            <w:r w:rsidRPr="001F3C6A">
              <w:rPr>
                <w:color w:val="auto"/>
              </w:rPr>
              <w:t xml:space="preserve">) </w:t>
            </w:r>
            <w:r w:rsidRPr="007C7969">
              <w:t xml:space="preserve">Ulusal adres veri tabanı (UAVT): 29/04/2006 tarihli ve </w:t>
            </w:r>
            <w:r w:rsidRPr="007C7969">
              <w:rPr>
                <w:rFonts w:eastAsia="Times New Roman"/>
              </w:rPr>
              <w:t xml:space="preserve">5490 sayılı Nüfus Hizmetleri Kanununda </w:t>
            </w:r>
            <w:r w:rsidRPr="007C7969">
              <w:t>tanımlanan veri tabanını</w:t>
            </w:r>
          </w:p>
          <w:p w14:paraId="0F5887C2" w14:textId="311685D7" w:rsidR="004919F0" w:rsidRPr="00C37191" w:rsidRDefault="004919F0" w:rsidP="004919F0">
            <w:pPr>
              <w:pStyle w:val="Default"/>
              <w:tabs>
                <w:tab w:val="left" w:pos="993"/>
              </w:tabs>
              <w:jc w:val="both"/>
            </w:pPr>
            <w:r w:rsidRPr="00EC35A0">
              <w:t>ifade eder.</w:t>
            </w:r>
          </w:p>
        </w:tc>
        <w:tc>
          <w:tcPr>
            <w:tcW w:w="4961" w:type="dxa"/>
          </w:tcPr>
          <w:p w14:paraId="525CC93C"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4DB8304F" w14:textId="77777777" w:rsidR="004919F0" w:rsidRPr="007C7969" w:rsidRDefault="004919F0" w:rsidP="004919F0">
            <w:pPr>
              <w:pStyle w:val="Default"/>
              <w:ind w:firstLine="709"/>
              <w:jc w:val="both"/>
            </w:pPr>
            <w:r>
              <w:rPr>
                <w:color w:val="auto"/>
              </w:rPr>
              <w:t>l</w:t>
            </w:r>
            <w:r w:rsidRPr="001F3C6A">
              <w:rPr>
                <w:color w:val="auto"/>
              </w:rPr>
              <w:t xml:space="preserve">) </w:t>
            </w:r>
            <w:r w:rsidRPr="007C7969">
              <w:t xml:space="preserve">Ulusal adres veri tabanı (UAVT): 29/04/2006 tarihli ve </w:t>
            </w:r>
            <w:r w:rsidRPr="007C7969">
              <w:rPr>
                <w:rFonts w:eastAsia="Times New Roman"/>
              </w:rPr>
              <w:t xml:space="preserve">5490 sayılı Nüfus Hizmetleri Kanununda </w:t>
            </w:r>
            <w:r w:rsidRPr="007C7969">
              <w:t>tanımlanan veri tabanını</w:t>
            </w:r>
          </w:p>
          <w:p w14:paraId="4CA0DFA2" w14:textId="2E221993" w:rsidR="004919F0" w:rsidRPr="00EC35A0" w:rsidRDefault="004919F0" w:rsidP="004919F0">
            <w:pPr>
              <w:pStyle w:val="Default"/>
              <w:ind w:firstLine="709"/>
              <w:jc w:val="both"/>
              <w:rPr>
                <w:b/>
                <w:bCs/>
                <w:color w:val="auto"/>
              </w:rPr>
            </w:pPr>
            <w:r w:rsidRPr="00EC35A0">
              <w:t>ifade eder.</w:t>
            </w:r>
          </w:p>
        </w:tc>
      </w:tr>
      <w:tr w:rsidR="004919F0" w:rsidRPr="00EC35A0" w14:paraId="6D05F0BF" w14:textId="77777777" w:rsidTr="00BE7251">
        <w:trPr>
          <w:trHeight w:val="648"/>
        </w:trPr>
        <w:tc>
          <w:tcPr>
            <w:tcW w:w="5529" w:type="dxa"/>
          </w:tcPr>
          <w:p w14:paraId="4409B20B" w14:textId="5D5749A5" w:rsidR="004919F0" w:rsidRPr="00C37191" w:rsidRDefault="004919F0" w:rsidP="004919F0">
            <w:pPr>
              <w:pStyle w:val="Default"/>
              <w:ind w:firstLine="709"/>
              <w:jc w:val="both"/>
              <w:rPr>
                <w:color w:val="auto"/>
              </w:rPr>
            </w:pPr>
            <w:r w:rsidRPr="00EC35A0">
              <w:rPr>
                <w:color w:val="auto"/>
              </w:rPr>
              <w:t>(2) Bu Usul ve Esaslarda geçen ancak bu maddenin birinci fıkrasında tanımlanmayan kavramlar için ilgili mevzuatta yer alan tanımlar geçerlidir.</w:t>
            </w:r>
          </w:p>
        </w:tc>
        <w:tc>
          <w:tcPr>
            <w:tcW w:w="4961" w:type="dxa"/>
          </w:tcPr>
          <w:p w14:paraId="43001A2D"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5F90371" w14:textId="6D3BE2D5" w:rsidR="004919F0" w:rsidRPr="00EC35A0" w:rsidRDefault="004919F0" w:rsidP="004919F0">
            <w:pPr>
              <w:pStyle w:val="Default"/>
              <w:ind w:firstLine="709"/>
              <w:jc w:val="both"/>
              <w:rPr>
                <w:b/>
                <w:bCs/>
                <w:color w:val="auto"/>
              </w:rPr>
            </w:pPr>
            <w:r w:rsidRPr="00EC35A0">
              <w:rPr>
                <w:color w:val="auto"/>
              </w:rPr>
              <w:t>(2) Bu Usul ve Esaslarda geçen ancak bu maddenin birinci fıkrasında tanımlanmayan kavramlar için ilgili mevzuatta yer alan tanımlar geçerlidir.</w:t>
            </w:r>
          </w:p>
        </w:tc>
      </w:tr>
      <w:tr w:rsidR="004919F0" w:rsidRPr="00EC35A0" w14:paraId="1022B40A" w14:textId="77777777" w:rsidTr="00BE7251">
        <w:trPr>
          <w:trHeight w:val="648"/>
        </w:trPr>
        <w:tc>
          <w:tcPr>
            <w:tcW w:w="5529" w:type="dxa"/>
          </w:tcPr>
          <w:p w14:paraId="0DBF62BE" w14:textId="77777777" w:rsidR="004919F0" w:rsidRDefault="004919F0" w:rsidP="004919F0">
            <w:pPr>
              <w:pStyle w:val="Default"/>
              <w:jc w:val="center"/>
              <w:rPr>
                <w:b/>
                <w:bCs/>
                <w:color w:val="auto"/>
              </w:rPr>
            </w:pPr>
            <w:r>
              <w:rPr>
                <w:b/>
                <w:bCs/>
                <w:color w:val="auto"/>
              </w:rPr>
              <w:t>İKİNCİ BÖLÜM</w:t>
            </w:r>
          </w:p>
          <w:p w14:paraId="0420E479" w14:textId="7896F7EB" w:rsidR="004919F0" w:rsidRDefault="004919F0" w:rsidP="004919F0">
            <w:pPr>
              <w:pStyle w:val="Default"/>
              <w:jc w:val="center"/>
              <w:rPr>
                <w:b/>
                <w:bCs/>
                <w:color w:val="auto"/>
              </w:rPr>
            </w:pPr>
            <w:r>
              <w:rPr>
                <w:b/>
                <w:bCs/>
                <w:color w:val="auto"/>
              </w:rPr>
              <w:t>Tarife Karşılaştırma Hizmeti ve İşletmeci Yükümlülükleri</w:t>
            </w:r>
          </w:p>
          <w:p w14:paraId="52B1E54F" w14:textId="77777777" w:rsidR="004919F0" w:rsidRDefault="004919F0" w:rsidP="004919F0">
            <w:pPr>
              <w:pStyle w:val="Default"/>
              <w:jc w:val="center"/>
              <w:rPr>
                <w:b/>
                <w:bCs/>
                <w:color w:val="auto"/>
              </w:rPr>
            </w:pPr>
          </w:p>
          <w:p w14:paraId="7CE99EA4" w14:textId="77777777" w:rsidR="004919F0" w:rsidRPr="00EC35A0" w:rsidRDefault="004919F0" w:rsidP="004919F0">
            <w:pPr>
              <w:pStyle w:val="Default"/>
              <w:ind w:firstLine="709"/>
              <w:jc w:val="both"/>
              <w:rPr>
                <w:b/>
                <w:bCs/>
                <w:color w:val="auto"/>
              </w:rPr>
            </w:pPr>
            <w:r w:rsidRPr="00EC35A0">
              <w:rPr>
                <w:b/>
                <w:bCs/>
                <w:color w:val="auto"/>
              </w:rPr>
              <w:t xml:space="preserve">Tarife karşılaştırma </w:t>
            </w:r>
            <w:r>
              <w:rPr>
                <w:b/>
                <w:bCs/>
                <w:color w:val="auto"/>
              </w:rPr>
              <w:t>hizmeti</w:t>
            </w:r>
            <w:r w:rsidRPr="00EC35A0">
              <w:rPr>
                <w:b/>
                <w:bCs/>
                <w:color w:val="auto"/>
              </w:rPr>
              <w:t xml:space="preserve"> </w:t>
            </w:r>
          </w:p>
          <w:p w14:paraId="2CEC43AB" w14:textId="193E4DB0" w:rsidR="004919F0" w:rsidRPr="00C37191" w:rsidRDefault="004919F0" w:rsidP="004919F0">
            <w:pPr>
              <w:pStyle w:val="Default"/>
              <w:ind w:firstLine="709"/>
              <w:jc w:val="both"/>
            </w:pPr>
            <w:r w:rsidRPr="00EC35A0">
              <w:rPr>
                <w:b/>
                <w:bCs/>
                <w:color w:val="auto"/>
              </w:rPr>
              <w:t xml:space="preserve">MADDE 5 - </w:t>
            </w:r>
            <w:r w:rsidRPr="00EC35A0">
              <w:rPr>
                <w:color w:val="auto"/>
              </w:rPr>
              <w:t xml:space="preserve">(1) Tüketicilerin, e-Devlet Kapısına giriş yaptıktan sonra tarife karşılaştırma </w:t>
            </w:r>
            <w:r>
              <w:rPr>
                <w:color w:val="auto"/>
              </w:rPr>
              <w:t>hizmetini</w:t>
            </w:r>
            <w:r w:rsidRPr="00EC35A0">
              <w:rPr>
                <w:color w:val="auto"/>
              </w:rPr>
              <w:t xml:space="preserve"> kullanarak işletmecilerin </w:t>
            </w:r>
            <w:r w:rsidRPr="00EC35A0">
              <w:t xml:space="preserve">tarife/kampanya tekliflerini karşılaştırmalarına imkân sağlanır. </w:t>
            </w:r>
            <w:r>
              <w:t>Tüketicilerin kimlik ve iletişim bilgileri işletmecilere iletilmez; ancak t</w:t>
            </w:r>
            <w:r w:rsidRPr="00EC35A0">
              <w:t xml:space="preserve">alep eden tüketicinin adrese dayalı sunulacak hizmetler için yerleşim yeri adresinin, sunulacak teklifte değerlendirilmek üzere işletmeciye gönderilmesi sağlanır. Tarife karşılaştırma </w:t>
            </w:r>
            <w:r>
              <w:t>hizmetinde</w:t>
            </w:r>
            <w:r w:rsidRPr="00EC35A0">
              <w:t xml:space="preserve"> yapılacak sorgular anlık </w:t>
            </w:r>
            <w:r w:rsidRPr="00EC35A0">
              <w:rPr>
                <w:color w:val="auto"/>
              </w:rPr>
              <w:t>olarak işletmecilere iletilir, bu sorgulara işletmeciler tarafından anlık olarak cevap verilir.</w:t>
            </w:r>
          </w:p>
        </w:tc>
        <w:tc>
          <w:tcPr>
            <w:tcW w:w="4961" w:type="dxa"/>
          </w:tcPr>
          <w:p w14:paraId="7EECB6F5"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2D79FBB1" w14:textId="77777777" w:rsidR="004919F0" w:rsidRDefault="004919F0" w:rsidP="004919F0">
            <w:pPr>
              <w:pStyle w:val="Default"/>
              <w:jc w:val="center"/>
              <w:rPr>
                <w:b/>
                <w:bCs/>
                <w:color w:val="auto"/>
              </w:rPr>
            </w:pPr>
            <w:r>
              <w:rPr>
                <w:b/>
                <w:bCs/>
                <w:color w:val="auto"/>
              </w:rPr>
              <w:t>İKİNCİ BÖLÜM</w:t>
            </w:r>
          </w:p>
          <w:p w14:paraId="3BB987F3" w14:textId="77777777" w:rsidR="004919F0" w:rsidRDefault="004919F0" w:rsidP="004919F0">
            <w:pPr>
              <w:pStyle w:val="Default"/>
              <w:jc w:val="center"/>
              <w:rPr>
                <w:b/>
                <w:bCs/>
                <w:color w:val="auto"/>
              </w:rPr>
            </w:pPr>
            <w:r>
              <w:rPr>
                <w:b/>
                <w:bCs/>
                <w:color w:val="auto"/>
              </w:rPr>
              <w:t>Tarife Karşılaştırma Hizmeti ve İşletmeci Yükümlülükleri</w:t>
            </w:r>
          </w:p>
          <w:p w14:paraId="57A1362A" w14:textId="77777777" w:rsidR="004919F0" w:rsidRDefault="004919F0" w:rsidP="004919F0">
            <w:pPr>
              <w:pStyle w:val="Default"/>
              <w:jc w:val="center"/>
              <w:rPr>
                <w:b/>
                <w:bCs/>
                <w:color w:val="auto"/>
              </w:rPr>
            </w:pPr>
          </w:p>
          <w:p w14:paraId="5EA7CEA2" w14:textId="77777777" w:rsidR="004919F0" w:rsidRPr="00EC35A0" w:rsidRDefault="004919F0" w:rsidP="004919F0">
            <w:pPr>
              <w:pStyle w:val="Default"/>
              <w:ind w:firstLine="709"/>
              <w:jc w:val="both"/>
              <w:rPr>
                <w:b/>
                <w:bCs/>
                <w:color w:val="auto"/>
              </w:rPr>
            </w:pPr>
            <w:r w:rsidRPr="00EC35A0">
              <w:rPr>
                <w:b/>
                <w:bCs/>
                <w:color w:val="auto"/>
              </w:rPr>
              <w:t xml:space="preserve">Tarife karşılaştırma </w:t>
            </w:r>
            <w:r>
              <w:rPr>
                <w:b/>
                <w:bCs/>
                <w:color w:val="auto"/>
              </w:rPr>
              <w:t>hizmeti</w:t>
            </w:r>
            <w:r w:rsidRPr="00EC35A0">
              <w:rPr>
                <w:b/>
                <w:bCs/>
                <w:color w:val="auto"/>
              </w:rPr>
              <w:t xml:space="preserve"> </w:t>
            </w:r>
          </w:p>
          <w:p w14:paraId="5A33CBEA" w14:textId="66AF13D6" w:rsidR="004919F0" w:rsidRPr="00EC35A0" w:rsidRDefault="004919F0" w:rsidP="004919F0">
            <w:pPr>
              <w:pStyle w:val="Default"/>
              <w:ind w:firstLine="709"/>
              <w:jc w:val="both"/>
              <w:rPr>
                <w:b/>
                <w:bCs/>
                <w:color w:val="auto"/>
              </w:rPr>
            </w:pPr>
            <w:r w:rsidRPr="00EC35A0">
              <w:rPr>
                <w:b/>
                <w:bCs/>
                <w:color w:val="auto"/>
              </w:rPr>
              <w:t xml:space="preserve">MADDE 5 - </w:t>
            </w:r>
            <w:r w:rsidRPr="00EC35A0">
              <w:rPr>
                <w:color w:val="auto"/>
              </w:rPr>
              <w:t xml:space="preserve">(1) Tüketicilerin, e-Devlet Kapısına giriş yaptıktan sonra tarife karşılaştırma </w:t>
            </w:r>
            <w:r>
              <w:rPr>
                <w:color w:val="auto"/>
              </w:rPr>
              <w:t>hizmetini</w:t>
            </w:r>
            <w:r w:rsidRPr="00EC35A0">
              <w:rPr>
                <w:color w:val="auto"/>
              </w:rPr>
              <w:t xml:space="preserve"> kullanarak işletmecilerin </w:t>
            </w:r>
            <w:r w:rsidRPr="00EC35A0">
              <w:t xml:space="preserve">tarife/kampanya tekliflerini karşılaştırmalarına imkân sağlanır. </w:t>
            </w:r>
            <w:r>
              <w:t>Tüketicilerin kimlik ve iletişim bilgileri işletmecilere iletilmez; ancak t</w:t>
            </w:r>
            <w:r w:rsidRPr="00EC35A0">
              <w:t xml:space="preserve">alep eden tüketicinin adrese dayalı sunulacak hizmetler için yerleşim yeri adresinin, sunulacak teklifte değerlendirilmek üzere işletmeciye gönderilmesi sağlanır. Tarife karşılaştırma </w:t>
            </w:r>
            <w:r>
              <w:t>hizmetinde</w:t>
            </w:r>
            <w:r w:rsidRPr="00EC35A0">
              <w:t xml:space="preserve"> yapılacak sorgular anlık </w:t>
            </w:r>
            <w:r w:rsidRPr="00EC35A0">
              <w:rPr>
                <w:color w:val="auto"/>
              </w:rPr>
              <w:t>olarak işletmecilere iletilir, bu sorgulara işletmeciler tarafından anlık olarak cevap verilir.</w:t>
            </w:r>
          </w:p>
        </w:tc>
      </w:tr>
      <w:tr w:rsidR="004919F0" w:rsidRPr="00EC35A0" w14:paraId="14DCA06F" w14:textId="77777777" w:rsidTr="00BE7251">
        <w:trPr>
          <w:trHeight w:val="648"/>
        </w:trPr>
        <w:tc>
          <w:tcPr>
            <w:tcW w:w="5529" w:type="dxa"/>
          </w:tcPr>
          <w:p w14:paraId="133EB8C2" w14:textId="0599B857" w:rsidR="004919F0" w:rsidRPr="00C37191" w:rsidRDefault="004919F0" w:rsidP="004919F0">
            <w:pPr>
              <w:pStyle w:val="Default"/>
              <w:ind w:firstLine="709"/>
              <w:jc w:val="both"/>
              <w:rPr>
                <w:color w:val="auto"/>
              </w:rPr>
            </w:pPr>
            <w:r w:rsidRPr="00EC35A0">
              <w:t xml:space="preserve">(2) İşletmecilerin tarife karşılaştırma </w:t>
            </w:r>
            <w:r>
              <w:t>hizmeti</w:t>
            </w:r>
            <w:r w:rsidRPr="00EC35A0">
              <w:t xml:space="preserve"> için e-Devlet Kapısına entegrasyonu Kurum vasıtası ile yapılır.</w:t>
            </w:r>
          </w:p>
        </w:tc>
        <w:tc>
          <w:tcPr>
            <w:tcW w:w="4961" w:type="dxa"/>
          </w:tcPr>
          <w:p w14:paraId="6842B494"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62168441" w14:textId="6598E3AA" w:rsidR="004919F0" w:rsidRPr="00EC35A0" w:rsidRDefault="004919F0" w:rsidP="004919F0">
            <w:pPr>
              <w:pStyle w:val="Default"/>
              <w:ind w:firstLine="709"/>
              <w:jc w:val="both"/>
              <w:rPr>
                <w:b/>
                <w:bCs/>
                <w:color w:val="auto"/>
              </w:rPr>
            </w:pPr>
            <w:r w:rsidRPr="00EC35A0">
              <w:t xml:space="preserve">(2) İşletmecilerin tarife karşılaştırma </w:t>
            </w:r>
            <w:r>
              <w:t>hizmeti</w:t>
            </w:r>
            <w:r w:rsidRPr="00EC35A0">
              <w:t xml:space="preserve"> için e-Devlet Kapısına entegrasyonu Kurum vasıtası ile yapılır.</w:t>
            </w:r>
          </w:p>
        </w:tc>
      </w:tr>
      <w:tr w:rsidR="004919F0" w:rsidRPr="00EC35A0" w14:paraId="6060CB10" w14:textId="77777777" w:rsidTr="00BE7251">
        <w:trPr>
          <w:trHeight w:val="648"/>
        </w:trPr>
        <w:tc>
          <w:tcPr>
            <w:tcW w:w="5529" w:type="dxa"/>
          </w:tcPr>
          <w:p w14:paraId="53305B91" w14:textId="5D86DF2F" w:rsidR="004919F0" w:rsidRPr="00C37191" w:rsidRDefault="004919F0" w:rsidP="004919F0">
            <w:pPr>
              <w:pStyle w:val="Default"/>
              <w:ind w:firstLine="709"/>
              <w:jc w:val="both"/>
              <w:rPr>
                <w:color w:val="auto"/>
              </w:rPr>
            </w:pPr>
            <w:r w:rsidRPr="00EC35A0">
              <w:rPr>
                <w:color w:val="auto"/>
              </w:rPr>
              <w:lastRenderedPageBreak/>
              <w:t xml:space="preserve">(3) Tarife karşılaştırma </w:t>
            </w:r>
            <w:r>
              <w:rPr>
                <w:color w:val="auto"/>
              </w:rPr>
              <w:t>hizmetini</w:t>
            </w:r>
            <w:r w:rsidRPr="00EC35A0">
              <w:rPr>
                <w:color w:val="auto"/>
              </w:rPr>
              <w:t xml:space="preserve"> kullanmak isteyen tüketicilere, faydalanmak istenilen hizmet türüne göre “mobil telefon”, “adrese dayalı mobil internet”, “sabit telefon”, “sabit internet” ve “TV” seçenekleri arasından seçim yapma imkânı sunulur.</w:t>
            </w:r>
            <w:r>
              <w:rPr>
                <w:color w:val="auto"/>
              </w:rPr>
              <w:t xml:space="preserve"> </w:t>
            </w:r>
            <w:r w:rsidRPr="00EC35A0">
              <w:rPr>
                <w:color w:val="auto"/>
              </w:rPr>
              <w:t xml:space="preserve">TV hizmeti tek başına seçilemez ancak sabit telefon ve/veya sabit internet ile birlikte seçilebilir.  </w:t>
            </w:r>
          </w:p>
        </w:tc>
        <w:tc>
          <w:tcPr>
            <w:tcW w:w="4961" w:type="dxa"/>
          </w:tcPr>
          <w:p w14:paraId="0135A7F1"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02786900" w14:textId="3562D251" w:rsidR="004919F0" w:rsidRPr="00EC35A0" w:rsidRDefault="004919F0" w:rsidP="004919F0">
            <w:pPr>
              <w:pStyle w:val="Default"/>
              <w:ind w:firstLine="709"/>
              <w:jc w:val="both"/>
              <w:rPr>
                <w:b/>
                <w:bCs/>
                <w:color w:val="auto"/>
              </w:rPr>
            </w:pPr>
            <w:r w:rsidRPr="00EC35A0">
              <w:rPr>
                <w:color w:val="auto"/>
              </w:rPr>
              <w:t xml:space="preserve">(3) Tarife karşılaştırma </w:t>
            </w:r>
            <w:r>
              <w:rPr>
                <w:color w:val="auto"/>
              </w:rPr>
              <w:t>hizmetini</w:t>
            </w:r>
            <w:r w:rsidRPr="00EC35A0">
              <w:rPr>
                <w:color w:val="auto"/>
              </w:rPr>
              <w:t xml:space="preserve"> kullanmak isteyen tüketicilere, faydalanmak istenilen hizmet türüne göre “mobil telefon”, “adrese dayalı mobil internet”, “sabit telefon”, “sabit internet” ve “TV” seçenekleri arasından seçim yapma imkânı sunulur.</w:t>
            </w:r>
            <w:r>
              <w:rPr>
                <w:color w:val="auto"/>
              </w:rPr>
              <w:t xml:space="preserve"> </w:t>
            </w:r>
            <w:r w:rsidRPr="00EC35A0">
              <w:rPr>
                <w:color w:val="auto"/>
              </w:rPr>
              <w:t xml:space="preserve">TV hizmeti tek başına seçilemez ancak sabit telefon ve/veya sabit internet ile birlikte seçilebilir.  </w:t>
            </w:r>
          </w:p>
        </w:tc>
      </w:tr>
      <w:tr w:rsidR="004919F0" w:rsidRPr="00EC35A0" w14:paraId="4B46492F" w14:textId="77777777" w:rsidTr="00BE7251">
        <w:trPr>
          <w:trHeight w:val="648"/>
        </w:trPr>
        <w:tc>
          <w:tcPr>
            <w:tcW w:w="5529" w:type="dxa"/>
          </w:tcPr>
          <w:p w14:paraId="5A36395E" w14:textId="51E50C1A" w:rsidR="004919F0" w:rsidRPr="00EC35A0" w:rsidRDefault="004919F0" w:rsidP="004919F0">
            <w:pPr>
              <w:pStyle w:val="Default"/>
              <w:ind w:firstLine="709"/>
              <w:jc w:val="both"/>
              <w:rPr>
                <w:b/>
                <w:bCs/>
                <w:color w:val="auto"/>
              </w:rPr>
            </w:pPr>
            <w:r w:rsidRPr="00EC35A0">
              <w:rPr>
                <w:color w:val="auto"/>
              </w:rPr>
              <w:t>(</w:t>
            </w:r>
            <w:r w:rsidRPr="00EC35A0">
              <w:t>4) Hizmet seçimi yapıldıktan sonra hizmet türüne göre altıncı ve yedinci fıkralarda belirtilen şekilde filtreleme seçeneklerini kullanarak tarife/kampanya sorgulaması yapma imkânı sunulur. Sorgulama sonucu gösterilecek tarifeler/kampanyalar, ortalama aylık ücrete göre artan bir şekilde sıralanır. Tarifelerin/kampanyaların detaylarının görüntülenebilmesini teminen “</w:t>
            </w:r>
            <w:r w:rsidRPr="009959D2">
              <w:rPr>
                <w:i/>
              </w:rPr>
              <w:t>daha fazlası</w:t>
            </w:r>
            <w:r w:rsidRPr="00EC35A0">
              <w:t xml:space="preserve">” başlıklı </w:t>
            </w:r>
            <w:r>
              <w:t>detaylar</w:t>
            </w:r>
            <w:r w:rsidRPr="00EC35A0">
              <w:t xml:space="preserve"> bölüm</w:t>
            </w:r>
            <w:r>
              <w:t>ü</w:t>
            </w:r>
            <w:r w:rsidRPr="00EC35A0">
              <w:t xml:space="preserve"> yer alır.</w:t>
            </w:r>
          </w:p>
        </w:tc>
        <w:tc>
          <w:tcPr>
            <w:tcW w:w="4961" w:type="dxa"/>
          </w:tcPr>
          <w:p w14:paraId="6D43B7B8"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9EBEF40" w14:textId="2B2B33EF" w:rsidR="004919F0" w:rsidRPr="00EC35A0" w:rsidRDefault="004919F0" w:rsidP="004919F0">
            <w:pPr>
              <w:pStyle w:val="Default"/>
              <w:ind w:firstLine="709"/>
              <w:jc w:val="both"/>
              <w:rPr>
                <w:b/>
                <w:bCs/>
                <w:color w:val="auto"/>
              </w:rPr>
            </w:pPr>
            <w:r w:rsidRPr="00EC35A0">
              <w:rPr>
                <w:color w:val="auto"/>
              </w:rPr>
              <w:t>(</w:t>
            </w:r>
            <w:r w:rsidRPr="00EC35A0">
              <w:t>4) Hizmet seçimi yapıldıktan sonra hizmet türüne göre altıncı ve yedinci fıkralarda belirtilen şekilde filtreleme seçeneklerini kullanarak tarife/kampanya sorgulaması yapma imkânı sunulur. Sorgulama sonucu gösterilecek tarifeler/kampanyalar, ortalama aylık ücrete göre artan bir şekilde sıralanır. Tarifelerin/kampanyaların detaylarının görüntülenebilmesini teminen “</w:t>
            </w:r>
            <w:r w:rsidRPr="009959D2">
              <w:rPr>
                <w:i/>
              </w:rPr>
              <w:t>daha fazlası</w:t>
            </w:r>
            <w:r w:rsidRPr="00EC35A0">
              <w:t xml:space="preserve">” başlıklı </w:t>
            </w:r>
            <w:r>
              <w:t>detaylar</w:t>
            </w:r>
            <w:r w:rsidRPr="00EC35A0">
              <w:t xml:space="preserve"> bölüm</w:t>
            </w:r>
            <w:r>
              <w:t>ü</w:t>
            </w:r>
            <w:r w:rsidRPr="00EC35A0">
              <w:t xml:space="preserve"> yer alır.</w:t>
            </w:r>
          </w:p>
        </w:tc>
      </w:tr>
      <w:tr w:rsidR="004919F0" w:rsidRPr="00EC35A0" w14:paraId="58DB5736" w14:textId="77777777" w:rsidTr="00BE7251">
        <w:trPr>
          <w:trHeight w:val="23"/>
        </w:trPr>
        <w:tc>
          <w:tcPr>
            <w:tcW w:w="5529" w:type="dxa"/>
          </w:tcPr>
          <w:p w14:paraId="590C2C28" w14:textId="2D78F073" w:rsidR="004919F0" w:rsidRPr="00EC35A0" w:rsidRDefault="004919F0" w:rsidP="004919F0">
            <w:pPr>
              <w:pStyle w:val="Default"/>
              <w:ind w:firstLine="709"/>
              <w:jc w:val="both"/>
              <w:rPr>
                <w:b/>
                <w:bCs/>
                <w:color w:val="auto"/>
              </w:rPr>
            </w:pPr>
            <w:r w:rsidRPr="00EC35A0">
              <w:t xml:space="preserve">(5) Adrese dayalı </w:t>
            </w:r>
            <w:r w:rsidRPr="00EC35A0">
              <w:rPr>
                <w:color w:val="auto"/>
              </w:rPr>
              <w:t>mobil internet,</w:t>
            </w:r>
            <w:r w:rsidRPr="00EC35A0">
              <w:t xml:space="preserve"> sabit</w:t>
            </w:r>
            <w:r w:rsidRPr="00EC35A0">
              <w:rPr>
                <w:color w:val="auto"/>
              </w:rPr>
              <w:t xml:space="preserve"> internet ve/</w:t>
            </w:r>
            <w:r w:rsidRPr="00EC35A0">
              <w:t xml:space="preserve">veya sabit telefon hizmeti seçilmesi durumunda, tüketicinin talebine bağlı olarak yerleşim yeri adresinin sunulacak teklifte değerlendirilmek üzere işletmeciye gönderilmesi sağlanır veya tüketici tarafından </w:t>
            </w:r>
            <w:r w:rsidRPr="00EC35A0">
              <w:rPr>
                <w:color w:val="auto"/>
              </w:rPr>
              <w:t>UAVT’ye uygun</w:t>
            </w:r>
            <w:r w:rsidRPr="00EC35A0">
              <w:t xml:space="preserve"> bir adres bilgisinin elle girilmesine imkân tanınır. Sorgulamalar belirtilen adres özelinde yapılır.</w:t>
            </w:r>
          </w:p>
        </w:tc>
        <w:tc>
          <w:tcPr>
            <w:tcW w:w="4961" w:type="dxa"/>
          </w:tcPr>
          <w:p w14:paraId="4306CE60"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7281C87" w14:textId="33742EBE" w:rsidR="004919F0" w:rsidRPr="00EC35A0" w:rsidRDefault="004919F0" w:rsidP="004919F0">
            <w:pPr>
              <w:pStyle w:val="Default"/>
              <w:ind w:firstLine="709"/>
              <w:jc w:val="both"/>
              <w:rPr>
                <w:b/>
                <w:bCs/>
                <w:color w:val="auto"/>
              </w:rPr>
            </w:pPr>
            <w:r w:rsidRPr="00EC35A0">
              <w:t xml:space="preserve">(5) Adrese dayalı </w:t>
            </w:r>
            <w:r w:rsidRPr="00EC35A0">
              <w:rPr>
                <w:color w:val="auto"/>
              </w:rPr>
              <w:t>mobil internet,</w:t>
            </w:r>
            <w:r w:rsidRPr="00EC35A0">
              <w:t xml:space="preserve"> sabit</w:t>
            </w:r>
            <w:r w:rsidRPr="00EC35A0">
              <w:rPr>
                <w:color w:val="auto"/>
              </w:rPr>
              <w:t xml:space="preserve"> internet ve/</w:t>
            </w:r>
            <w:r w:rsidRPr="00EC35A0">
              <w:t xml:space="preserve">veya sabit telefon hizmeti seçilmesi durumunda, tüketicinin talebine bağlı olarak yerleşim yeri adresinin sunulacak teklifte değerlendirilmek üzere işletmeciye gönderilmesi sağlanır veya tüketici tarafından </w:t>
            </w:r>
            <w:r w:rsidRPr="00EC35A0">
              <w:rPr>
                <w:color w:val="auto"/>
              </w:rPr>
              <w:t>UAVT’ye uygun</w:t>
            </w:r>
            <w:r w:rsidRPr="00EC35A0">
              <w:t xml:space="preserve"> bir adres bilgisinin elle girilmesine imkân tanınır. Sorgulamalar belirtilen adres özelinde yapılır.</w:t>
            </w:r>
          </w:p>
        </w:tc>
      </w:tr>
      <w:tr w:rsidR="004919F0" w:rsidRPr="00EC35A0" w14:paraId="723473E3" w14:textId="77777777" w:rsidTr="00BE7251">
        <w:trPr>
          <w:trHeight w:val="23"/>
        </w:trPr>
        <w:tc>
          <w:tcPr>
            <w:tcW w:w="5529" w:type="dxa"/>
          </w:tcPr>
          <w:p w14:paraId="2489ED94" w14:textId="6CAC0B80" w:rsidR="004919F0" w:rsidRPr="004919F0" w:rsidRDefault="004919F0" w:rsidP="004919F0">
            <w:pPr>
              <w:pStyle w:val="Default"/>
              <w:tabs>
                <w:tab w:val="left" w:pos="993"/>
              </w:tabs>
              <w:ind w:firstLine="709"/>
              <w:jc w:val="both"/>
            </w:pPr>
            <w:r w:rsidRPr="00EC35A0">
              <w:t>(6) Üçüncü fıkra kapsamında tüketicilere sunulan hizmetler için; işletmeci adı, ortalama aylık ücret aralığı, ödeme tipi (faturalı/ön ödemeli), numara taşıma/internet servis sağlayıcılığı değişikliği olup olmadığı ve taahhüt süresi (0, [1-12], [13-24] ay) ile birlikte;</w:t>
            </w:r>
          </w:p>
        </w:tc>
        <w:tc>
          <w:tcPr>
            <w:tcW w:w="4961" w:type="dxa"/>
          </w:tcPr>
          <w:p w14:paraId="5A6C0D32"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E432D79" w14:textId="0B31FD7A" w:rsidR="004919F0" w:rsidRPr="00EC35A0" w:rsidRDefault="004919F0" w:rsidP="004919F0">
            <w:pPr>
              <w:pStyle w:val="Default"/>
              <w:ind w:firstLine="709"/>
              <w:jc w:val="both"/>
              <w:rPr>
                <w:b/>
                <w:bCs/>
                <w:color w:val="auto"/>
              </w:rPr>
            </w:pPr>
            <w:r w:rsidRPr="00EC35A0">
              <w:t>(6) Üçüncü fıkra kapsamında tüketicilere sunulan hizmetler için; işletmeci adı, ortalama aylık ücret aralığı, ödeme tipi (faturalı/ön ödemeli), numara taşıma/internet servis sağlayıcılığı değişikliği olup olmadığı ve taahhüt süresi (0, [1-12], [13-24] ay) ile birlikte;</w:t>
            </w:r>
          </w:p>
        </w:tc>
      </w:tr>
      <w:tr w:rsidR="004919F0" w:rsidRPr="00EC35A0" w14:paraId="26061F55" w14:textId="77777777" w:rsidTr="00BE7251">
        <w:trPr>
          <w:trHeight w:val="23"/>
        </w:trPr>
        <w:tc>
          <w:tcPr>
            <w:tcW w:w="5529" w:type="dxa"/>
          </w:tcPr>
          <w:p w14:paraId="38EF4978" w14:textId="4539EE3E" w:rsidR="004919F0" w:rsidRPr="00EC35A0" w:rsidRDefault="004919F0" w:rsidP="004919F0">
            <w:pPr>
              <w:pStyle w:val="Default"/>
              <w:ind w:firstLine="709"/>
              <w:jc w:val="both"/>
              <w:rPr>
                <w:b/>
                <w:bCs/>
                <w:color w:val="auto"/>
              </w:rPr>
            </w:pPr>
            <w:r w:rsidRPr="00EC35A0">
              <w:t>a) Sabit telefon hizmetinde ses kullanım hakkı aralığı,</w:t>
            </w:r>
          </w:p>
        </w:tc>
        <w:tc>
          <w:tcPr>
            <w:tcW w:w="4961" w:type="dxa"/>
          </w:tcPr>
          <w:p w14:paraId="4EE24B26"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A69C061" w14:textId="17D5EB9E" w:rsidR="004919F0" w:rsidRPr="00EC35A0" w:rsidRDefault="004919F0" w:rsidP="004919F0">
            <w:pPr>
              <w:pStyle w:val="Default"/>
              <w:ind w:firstLine="709"/>
              <w:jc w:val="both"/>
              <w:rPr>
                <w:b/>
                <w:bCs/>
                <w:color w:val="auto"/>
              </w:rPr>
            </w:pPr>
            <w:r w:rsidRPr="00EC35A0">
              <w:t>a) Sabit telefon hizmetinde ses kullanım hakkı aralığı,</w:t>
            </w:r>
          </w:p>
        </w:tc>
      </w:tr>
      <w:tr w:rsidR="004919F0" w:rsidRPr="00EC35A0" w14:paraId="4E6427BB" w14:textId="77777777" w:rsidTr="00BE7251">
        <w:trPr>
          <w:trHeight w:val="23"/>
        </w:trPr>
        <w:tc>
          <w:tcPr>
            <w:tcW w:w="5529" w:type="dxa"/>
          </w:tcPr>
          <w:p w14:paraId="25B6C9EE" w14:textId="52A64022" w:rsidR="004919F0" w:rsidRPr="00EC35A0" w:rsidRDefault="004919F0" w:rsidP="004919F0">
            <w:pPr>
              <w:pStyle w:val="Default"/>
              <w:ind w:firstLine="709"/>
              <w:jc w:val="both"/>
              <w:rPr>
                <w:b/>
                <w:bCs/>
                <w:color w:val="auto"/>
              </w:rPr>
            </w:pPr>
            <w:r w:rsidRPr="00EC35A0">
              <w:t>b) Sabit internet hizmetinde bağlantı çeşidi (</w:t>
            </w:r>
            <w:r>
              <w:t xml:space="preserve">eve kadar </w:t>
            </w:r>
            <w:r w:rsidRPr="00EC35A0">
              <w:t xml:space="preserve">fiber internet, xDSL, kablo internet), indirme/gönderme hız aralığı, veri kullanım tercihi </w:t>
            </w:r>
            <w:r w:rsidRPr="00EC35A0">
              <w:lastRenderedPageBreak/>
              <w:t>(limitli/limitsiz), limitli seçeneğinin tercih edilmesi halinde veri kullanım hakkı aralığı,</w:t>
            </w:r>
          </w:p>
        </w:tc>
        <w:tc>
          <w:tcPr>
            <w:tcW w:w="4961" w:type="dxa"/>
          </w:tcPr>
          <w:p w14:paraId="706D7E0F"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389F40B" w14:textId="04BCCC04" w:rsidR="004919F0" w:rsidRPr="00EC35A0" w:rsidRDefault="004919F0" w:rsidP="004919F0">
            <w:pPr>
              <w:pStyle w:val="Default"/>
              <w:ind w:firstLine="709"/>
              <w:jc w:val="both"/>
              <w:rPr>
                <w:b/>
                <w:bCs/>
                <w:color w:val="auto"/>
              </w:rPr>
            </w:pPr>
            <w:r w:rsidRPr="00EC35A0">
              <w:t>b) Sabit internet hizmetinde bağlantı çeşidi (</w:t>
            </w:r>
            <w:r>
              <w:t xml:space="preserve">eve kadar </w:t>
            </w:r>
            <w:r w:rsidRPr="00EC35A0">
              <w:t xml:space="preserve">fiber internet, xDSL, kablo internet), indirme/gönderme hız aralığı, veri kullanım tercihi </w:t>
            </w:r>
            <w:r w:rsidRPr="00EC35A0">
              <w:lastRenderedPageBreak/>
              <w:t>(limitli/limitsiz), limitli seçeneğinin tercih edilmesi halinde veri kullanım hakkı aralığı,</w:t>
            </w:r>
          </w:p>
        </w:tc>
      </w:tr>
      <w:tr w:rsidR="004919F0" w:rsidRPr="00EC35A0" w14:paraId="3319FB58" w14:textId="77777777" w:rsidTr="00BE7251">
        <w:trPr>
          <w:trHeight w:val="23"/>
        </w:trPr>
        <w:tc>
          <w:tcPr>
            <w:tcW w:w="5529" w:type="dxa"/>
          </w:tcPr>
          <w:p w14:paraId="1F7D44EB" w14:textId="5B0E2FAA" w:rsidR="004919F0" w:rsidRPr="004919F0" w:rsidRDefault="004919F0" w:rsidP="004919F0">
            <w:pPr>
              <w:pStyle w:val="Default"/>
              <w:ind w:firstLine="709"/>
              <w:jc w:val="both"/>
            </w:pPr>
            <w:r w:rsidRPr="00EC35A0">
              <w:lastRenderedPageBreak/>
              <w:t>c) Adrese dayalı mobil internet hizmetinde indirme/</w:t>
            </w:r>
            <w:r>
              <w:t>gönderme</w:t>
            </w:r>
            <w:r w:rsidRPr="00EC35A0">
              <w:t xml:space="preserve"> hız aralığı, veri kullanım tercihi (limitli/limitsiz), limitli seçeneğinin tercih edilmesi halinde veri kullanım hakkı aralığı,</w:t>
            </w:r>
          </w:p>
        </w:tc>
        <w:tc>
          <w:tcPr>
            <w:tcW w:w="4961" w:type="dxa"/>
          </w:tcPr>
          <w:p w14:paraId="23C9B567"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0C40F595" w14:textId="59EB7118" w:rsidR="004919F0" w:rsidRPr="00EC35A0" w:rsidRDefault="004919F0" w:rsidP="004919F0">
            <w:pPr>
              <w:pStyle w:val="Default"/>
              <w:ind w:firstLine="709"/>
              <w:jc w:val="both"/>
              <w:rPr>
                <w:b/>
                <w:bCs/>
                <w:color w:val="auto"/>
              </w:rPr>
            </w:pPr>
            <w:r w:rsidRPr="00EC35A0">
              <w:t>c) Adrese dayalı mobil internet hizmetinde indirme/</w:t>
            </w:r>
            <w:r>
              <w:t>gönderme</w:t>
            </w:r>
            <w:r w:rsidRPr="00EC35A0">
              <w:t xml:space="preserve"> hız aralığı, veri kullanım tercihi (limitli/limitsiz), limitli seçeneğinin tercih edilmesi halinde veri kullanım hakkı aralığı,</w:t>
            </w:r>
          </w:p>
        </w:tc>
      </w:tr>
      <w:tr w:rsidR="004919F0" w:rsidRPr="00EC35A0" w14:paraId="4A0950CE" w14:textId="77777777" w:rsidTr="00BE7251">
        <w:trPr>
          <w:trHeight w:val="23"/>
        </w:trPr>
        <w:tc>
          <w:tcPr>
            <w:tcW w:w="5529" w:type="dxa"/>
          </w:tcPr>
          <w:p w14:paraId="5884F88F" w14:textId="77777777" w:rsidR="004919F0" w:rsidRPr="00EC35A0" w:rsidRDefault="004919F0" w:rsidP="004919F0">
            <w:pPr>
              <w:pStyle w:val="Default"/>
              <w:ind w:firstLine="709"/>
              <w:jc w:val="both"/>
            </w:pPr>
            <w:r w:rsidRPr="00EC35A0">
              <w:t xml:space="preserve">ç) Mobil telefon hizmetinde, ses/kısa mesaj/veri kullanım hakkı aralıkları </w:t>
            </w:r>
          </w:p>
          <w:p w14:paraId="622CCDF6" w14:textId="00405D9F" w:rsidR="004919F0" w:rsidRPr="00EC35A0" w:rsidRDefault="004919F0" w:rsidP="004919F0">
            <w:pPr>
              <w:pStyle w:val="Default"/>
              <w:ind w:firstLine="709"/>
              <w:jc w:val="both"/>
            </w:pPr>
            <w:r w:rsidRPr="00EC35A0">
              <w:t>hususlarında filtreleme seçenekleri sunulur.</w:t>
            </w:r>
          </w:p>
        </w:tc>
        <w:tc>
          <w:tcPr>
            <w:tcW w:w="4961" w:type="dxa"/>
          </w:tcPr>
          <w:p w14:paraId="6BE643E9"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85E9609" w14:textId="77777777" w:rsidR="004919F0" w:rsidRPr="00EC35A0" w:rsidRDefault="004919F0" w:rsidP="004919F0">
            <w:pPr>
              <w:pStyle w:val="Default"/>
              <w:ind w:firstLine="709"/>
              <w:jc w:val="both"/>
            </w:pPr>
            <w:r w:rsidRPr="00EC35A0">
              <w:t xml:space="preserve">ç) Mobil telefon hizmetinde, ses/kısa mesaj/veri kullanım hakkı aralıkları </w:t>
            </w:r>
          </w:p>
          <w:p w14:paraId="7BC830E9" w14:textId="1FAEBBD3" w:rsidR="004919F0" w:rsidRPr="00EC35A0" w:rsidRDefault="004919F0" w:rsidP="004919F0">
            <w:pPr>
              <w:pStyle w:val="Default"/>
              <w:ind w:firstLine="709"/>
              <w:jc w:val="both"/>
              <w:rPr>
                <w:b/>
                <w:bCs/>
                <w:color w:val="auto"/>
              </w:rPr>
            </w:pPr>
            <w:r w:rsidRPr="00EC35A0">
              <w:t>hususlarında filtreleme seçenekleri sunulur.</w:t>
            </w:r>
          </w:p>
        </w:tc>
      </w:tr>
      <w:tr w:rsidR="004919F0" w:rsidRPr="00EC35A0" w14:paraId="40843419" w14:textId="77777777" w:rsidTr="00BE7251">
        <w:trPr>
          <w:trHeight w:val="23"/>
        </w:trPr>
        <w:tc>
          <w:tcPr>
            <w:tcW w:w="5529" w:type="dxa"/>
          </w:tcPr>
          <w:p w14:paraId="07FA412D" w14:textId="320B4F51" w:rsidR="004919F0" w:rsidRPr="00EC35A0" w:rsidRDefault="004919F0" w:rsidP="004919F0">
            <w:pPr>
              <w:pStyle w:val="Default"/>
              <w:ind w:firstLine="709"/>
              <w:jc w:val="both"/>
            </w:pPr>
            <w:r w:rsidRPr="00EC35A0">
              <w:t>7) Sabit telefon ve sabit internet hizmetlerinin birlikte seçildiği durumlarda altıncı fıkranın (a) ve (b) bentlerindeki filtreleme seçenekleri birlikte sunulur. TV hizmetleri için birlikte sunulduğu hizmetlere ilişkin olanlar dışında ayrıca bir filtreleme seçeneği sunulmaz. İşletmeci adı hariç diğer parametrelerin işaretlenmesi zorunludur. Filtreleme sonrasında çıkan tarife/kampanya gösterimlerinde</w:t>
            </w:r>
            <w:r>
              <w:t>;</w:t>
            </w:r>
            <w:r w:rsidRPr="00EC35A0">
              <w:t xml:space="preserve"> filtrelenen parametrelerle birlikte tarifenin/kampanyanın ismi, tarifenin/kampanyanın hangi abone grubu için geçerli olduğu, azami cayma bedeli, öncül ücret ve varsa ek faydalar hakkında bilgiler yer alır.</w:t>
            </w:r>
          </w:p>
        </w:tc>
        <w:tc>
          <w:tcPr>
            <w:tcW w:w="4961" w:type="dxa"/>
          </w:tcPr>
          <w:p w14:paraId="26A300BD"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6601EA3" w14:textId="0D685E5B" w:rsidR="004919F0" w:rsidRPr="00EC35A0" w:rsidRDefault="004919F0" w:rsidP="004919F0">
            <w:pPr>
              <w:pStyle w:val="Default"/>
              <w:ind w:firstLine="709"/>
              <w:jc w:val="both"/>
              <w:rPr>
                <w:b/>
                <w:bCs/>
                <w:color w:val="auto"/>
              </w:rPr>
            </w:pPr>
            <w:r w:rsidRPr="00EC35A0">
              <w:t>7) Sabit telefon ve sabit internet hizmetlerinin birlikte seçildiği durumlarda altıncı fıkranın (a) ve (b) bentlerindeki filtreleme seçenekleri birlikte sunulur. TV hizmetleri için birlikte sunulduğu hizmetlere ilişkin olanlar dışında ayrıca bir filtreleme seçeneği sunulmaz. İşletmeci adı hariç diğer parametrelerin işaretlenmesi zorunludur. Filtreleme sonrasında çıkan tarife/kampanya gösterimlerinde</w:t>
            </w:r>
            <w:r>
              <w:t>;</w:t>
            </w:r>
            <w:r w:rsidRPr="00EC35A0">
              <w:t xml:space="preserve"> filtrelenen parametrelerle birlikte tarifenin/kampanyanın ismi, tarifenin/kampanyanın hangi abone grubu için geçerli olduğu, azami cayma bedeli, öncül ücret ve varsa ek faydalar hakkında bilgiler yer alır.</w:t>
            </w:r>
          </w:p>
        </w:tc>
      </w:tr>
      <w:tr w:rsidR="004919F0" w:rsidRPr="00EC35A0" w14:paraId="63652D2F" w14:textId="77777777" w:rsidTr="00BE7251">
        <w:trPr>
          <w:trHeight w:val="23"/>
        </w:trPr>
        <w:tc>
          <w:tcPr>
            <w:tcW w:w="5529" w:type="dxa"/>
          </w:tcPr>
          <w:p w14:paraId="4877AE94" w14:textId="31546074" w:rsidR="004919F0" w:rsidRPr="00EC35A0" w:rsidRDefault="004919F0" w:rsidP="004919F0">
            <w:pPr>
              <w:pStyle w:val="Default"/>
              <w:ind w:firstLine="709"/>
              <w:jc w:val="both"/>
            </w:pPr>
            <w:r w:rsidRPr="00EC35A0">
              <w:t>(8) Detaylar bölümünde</w:t>
            </w:r>
            <w:r>
              <w:t>;</w:t>
            </w:r>
            <w:r w:rsidRPr="00EC35A0">
              <w:t xml:space="preserve"> taahhütsüz aylık ücret, ortalama cayma bedeli, vergi ve diğer yasal ücretler, tarifenin/kampanyanın geçerlilik tarihi, tarifenin/kampanyanın tüm özelliklerini içeren işletmeci internet sayfasının bağlantı adresi ile birlikte varsa yurt dışı dâhil kullanım haklarının detaylarına ve paket aşım ücretlerine yer verilir.</w:t>
            </w:r>
          </w:p>
        </w:tc>
        <w:tc>
          <w:tcPr>
            <w:tcW w:w="4961" w:type="dxa"/>
          </w:tcPr>
          <w:p w14:paraId="32713FEE"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DAE50F9" w14:textId="77F86E38" w:rsidR="004919F0" w:rsidRPr="00EC35A0" w:rsidRDefault="004919F0" w:rsidP="004919F0">
            <w:pPr>
              <w:pStyle w:val="Default"/>
              <w:ind w:firstLine="709"/>
              <w:jc w:val="both"/>
              <w:rPr>
                <w:b/>
                <w:bCs/>
                <w:color w:val="auto"/>
              </w:rPr>
            </w:pPr>
            <w:r w:rsidRPr="00EC35A0">
              <w:t>(8) Detaylar bölümünde</w:t>
            </w:r>
            <w:r>
              <w:t>;</w:t>
            </w:r>
            <w:r w:rsidRPr="00EC35A0">
              <w:t xml:space="preserve"> taahhütsüz aylık ücret, ortalama cayma bedeli, vergi ve diğer yasal ücretler, tarifenin/kampanyanın geçerlilik tarihi, tarifenin/kampanyanın tüm özelliklerini içeren işletmeci internet sayfasının bağlantı adresi ile birlikte varsa yurt dışı dâhil kullanım haklarının detaylarına ve paket aşım ücretlerine yer verilir.</w:t>
            </w:r>
          </w:p>
        </w:tc>
      </w:tr>
      <w:tr w:rsidR="004919F0" w:rsidRPr="00EC35A0" w14:paraId="3E76B583" w14:textId="77777777" w:rsidTr="00BE7251">
        <w:trPr>
          <w:trHeight w:val="23"/>
        </w:trPr>
        <w:tc>
          <w:tcPr>
            <w:tcW w:w="5529" w:type="dxa"/>
          </w:tcPr>
          <w:p w14:paraId="2602EE5C" w14:textId="0A022CC1" w:rsidR="004919F0" w:rsidRPr="00EC35A0" w:rsidRDefault="004919F0" w:rsidP="004919F0">
            <w:pPr>
              <w:pStyle w:val="Default"/>
              <w:ind w:firstLine="709"/>
              <w:jc w:val="both"/>
            </w:pPr>
            <w:r w:rsidRPr="00EC35A0">
              <w:t>(9) Gerekli filtrelemelerin yapılmasının akabinde, tarife/kampanya tekliflerinin herhangi ikisinin seçilmesine ve seçilen iki teklifin detay kısmında yer alan parametreler de dâhil olmak üzere özelliklerinin tek bir ekranda karşılaştırılmasına imkân sağlanır</w:t>
            </w:r>
            <w:r>
              <w:t>.</w:t>
            </w:r>
          </w:p>
        </w:tc>
        <w:tc>
          <w:tcPr>
            <w:tcW w:w="4961" w:type="dxa"/>
          </w:tcPr>
          <w:p w14:paraId="597EF9B7"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73EC774" w14:textId="10A95E25" w:rsidR="004919F0" w:rsidRPr="00EC35A0" w:rsidRDefault="004919F0" w:rsidP="004919F0">
            <w:pPr>
              <w:pStyle w:val="Default"/>
              <w:ind w:firstLine="709"/>
              <w:jc w:val="both"/>
              <w:rPr>
                <w:b/>
                <w:bCs/>
                <w:color w:val="auto"/>
              </w:rPr>
            </w:pPr>
            <w:r w:rsidRPr="00EC35A0">
              <w:t>(9) Gerekli filtrelemelerin yapılmasının akabinde, tarife/kampanya tekliflerinin herhangi ikisinin seçilmesine ve seçilen iki teklifin detay kısmında yer alan parametreler de dâhil olmak üzere özelliklerinin tek bir ekranda karşılaştırılmasına imkân sağlanır</w:t>
            </w:r>
            <w:r>
              <w:t>.</w:t>
            </w:r>
          </w:p>
        </w:tc>
      </w:tr>
      <w:tr w:rsidR="004919F0" w:rsidRPr="00EC35A0" w14:paraId="587480EC" w14:textId="77777777" w:rsidTr="00BE7251">
        <w:trPr>
          <w:trHeight w:val="23"/>
        </w:trPr>
        <w:tc>
          <w:tcPr>
            <w:tcW w:w="5529" w:type="dxa"/>
          </w:tcPr>
          <w:p w14:paraId="6BB2F809" w14:textId="77777777" w:rsidR="004919F0" w:rsidRPr="00EC35A0" w:rsidRDefault="004919F0" w:rsidP="004919F0">
            <w:pPr>
              <w:pStyle w:val="Default"/>
              <w:ind w:firstLine="709"/>
              <w:jc w:val="both"/>
              <w:rPr>
                <w:b/>
                <w:bCs/>
                <w:color w:val="auto"/>
              </w:rPr>
            </w:pPr>
            <w:r w:rsidRPr="00EC35A0">
              <w:rPr>
                <w:b/>
                <w:bCs/>
                <w:color w:val="auto"/>
              </w:rPr>
              <w:t>İşletmecilerin yükümlülükleri</w:t>
            </w:r>
          </w:p>
          <w:p w14:paraId="4BE2682E" w14:textId="77777777" w:rsidR="004919F0" w:rsidRPr="00EC35A0" w:rsidRDefault="004919F0" w:rsidP="004919F0">
            <w:pPr>
              <w:pStyle w:val="Default"/>
              <w:ind w:firstLine="709"/>
              <w:jc w:val="both"/>
              <w:rPr>
                <w:color w:val="auto"/>
              </w:rPr>
            </w:pPr>
            <w:r w:rsidRPr="00EC35A0">
              <w:rPr>
                <w:b/>
                <w:bCs/>
                <w:color w:val="auto"/>
              </w:rPr>
              <w:t xml:space="preserve">MADDE 6 – </w:t>
            </w:r>
            <w:r w:rsidRPr="00EC35A0">
              <w:rPr>
                <w:color w:val="auto"/>
              </w:rPr>
              <w:t xml:space="preserve">(1) İşletmeciler; </w:t>
            </w:r>
          </w:p>
          <w:p w14:paraId="1BA6AC05" w14:textId="47C390BD" w:rsidR="004919F0" w:rsidRPr="00EC35A0" w:rsidRDefault="004919F0" w:rsidP="004919F0">
            <w:pPr>
              <w:pStyle w:val="Default"/>
              <w:ind w:firstLine="709"/>
              <w:jc w:val="both"/>
            </w:pPr>
            <w:r w:rsidRPr="00EC35A0">
              <w:rPr>
                <w:color w:val="auto"/>
              </w:rPr>
              <w:lastRenderedPageBreak/>
              <w:t xml:space="preserve">a) Aksi Kurumca belirlenmediği sürece </w:t>
            </w:r>
            <w:r>
              <w:rPr>
                <w:color w:val="auto"/>
              </w:rPr>
              <w:t xml:space="preserve">bireysel </w:t>
            </w:r>
            <w:r w:rsidRPr="00EC35A0">
              <w:rPr>
                <w:color w:val="auto"/>
              </w:rPr>
              <w:t>abone alımına açık olan</w:t>
            </w:r>
            <w:r w:rsidRPr="00EC35A0">
              <w:t xml:space="preserve"> </w:t>
            </w:r>
            <w:r w:rsidRPr="00EC35A0">
              <w:rPr>
                <w:color w:val="auto"/>
              </w:rPr>
              <w:t>tarifelerin/kampanyaların</w:t>
            </w:r>
            <w:r w:rsidRPr="00EC35A0">
              <w:t xml:space="preserve"> tamamının tarife karşılaştırma </w:t>
            </w:r>
            <w:r>
              <w:t>hizmetinde</w:t>
            </w:r>
            <w:r w:rsidRPr="00EC35A0">
              <w:t xml:space="preserve"> görüntülenmesini sağlamakla, </w:t>
            </w:r>
          </w:p>
        </w:tc>
        <w:tc>
          <w:tcPr>
            <w:tcW w:w="4961" w:type="dxa"/>
          </w:tcPr>
          <w:p w14:paraId="6421FAD4"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4C8D7866" w14:textId="77777777" w:rsidR="004919F0" w:rsidRPr="00EC35A0" w:rsidRDefault="004919F0" w:rsidP="004919F0">
            <w:pPr>
              <w:pStyle w:val="Default"/>
              <w:ind w:firstLine="709"/>
              <w:jc w:val="both"/>
              <w:rPr>
                <w:b/>
                <w:bCs/>
                <w:color w:val="auto"/>
              </w:rPr>
            </w:pPr>
            <w:r w:rsidRPr="00EC35A0">
              <w:rPr>
                <w:b/>
                <w:bCs/>
                <w:color w:val="auto"/>
              </w:rPr>
              <w:t>İşletmecilerin yükümlülükleri</w:t>
            </w:r>
          </w:p>
          <w:p w14:paraId="6A50BB6A" w14:textId="77777777" w:rsidR="004919F0" w:rsidRPr="00EC35A0" w:rsidRDefault="004919F0" w:rsidP="004919F0">
            <w:pPr>
              <w:pStyle w:val="Default"/>
              <w:ind w:firstLine="709"/>
              <w:jc w:val="both"/>
              <w:rPr>
                <w:color w:val="auto"/>
              </w:rPr>
            </w:pPr>
            <w:r w:rsidRPr="00EC35A0">
              <w:rPr>
                <w:b/>
                <w:bCs/>
                <w:color w:val="auto"/>
              </w:rPr>
              <w:t xml:space="preserve">MADDE 6 – </w:t>
            </w:r>
            <w:r w:rsidRPr="00EC35A0">
              <w:rPr>
                <w:color w:val="auto"/>
              </w:rPr>
              <w:t xml:space="preserve">(1) İşletmeciler; </w:t>
            </w:r>
          </w:p>
          <w:p w14:paraId="06A08E01" w14:textId="3632D3F5" w:rsidR="004919F0" w:rsidRPr="00EC35A0" w:rsidRDefault="004919F0" w:rsidP="004919F0">
            <w:pPr>
              <w:pStyle w:val="Default"/>
              <w:ind w:firstLine="709"/>
              <w:jc w:val="both"/>
              <w:rPr>
                <w:b/>
                <w:bCs/>
                <w:color w:val="auto"/>
              </w:rPr>
            </w:pPr>
            <w:r w:rsidRPr="00EC35A0">
              <w:rPr>
                <w:color w:val="auto"/>
              </w:rPr>
              <w:lastRenderedPageBreak/>
              <w:t xml:space="preserve">a) Aksi Kurumca belirlenmediği sürece </w:t>
            </w:r>
            <w:r>
              <w:rPr>
                <w:color w:val="auto"/>
              </w:rPr>
              <w:t xml:space="preserve">bireysel </w:t>
            </w:r>
            <w:r w:rsidRPr="00EC35A0">
              <w:rPr>
                <w:color w:val="auto"/>
              </w:rPr>
              <w:t>abone alımına açık olan</w:t>
            </w:r>
            <w:r w:rsidRPr="00EC35A0">
              <w:t xml:space="preserve"> </w:t>
            </w:r>
            <w:r w:rsidRPr="00EC35A0">
              <w:rPr>
                <w:color w:val="auto"/>
              </w:rPr>
              <w:t>tarifelerin/kampanyaların</w:t>
            </w:r>
            <w:r w:rsidRPr="00EC35A0">
              <w:t xml:space="preserve"> tamamının tarife karşılaştırma </w:t>
            </w:r>
            <w:r>
              <w:t>hizmetinde</w:t>
            </w:r>
            <w:r w:rsidRPr="00EC35A0">
              <w:t xml:space="preserve"> görüntülenmesini sağlamakla, </w:t>
            </w:r>
          </w:p>
        </w:tc>
      </w:tr>
      <w:tr w:rsidR="004919F0" w:rsidRPr="00EC35A0" w14:paraId="6107F150" w14:textId="77777777" w:rsidTr="00BE7251">
        <w:trPr>
          <w:trHeight w:val="23"/>
        </w:trPr>
        <w:tc>
          <w:tcPr>
            <w:tcW w:w="5529" w:type="dxa"/>
          </w:tcPr>
          <w:p w14:paraId="40DE9FEE" w14:textId="77777777" w:rsidR="004919F0" w:rsidRPr="00EC35A0" w:rsidRDefault="004919F0" w:rsidP="004919F0">
            <w:pPr>
              <w:pStyle w:val="Default"/>
              <w:ind w:firstLine="709"/>
              <w:jc w:val="both"/>
              <w:rPr>
                <w:color w:val="auto"/>
              </w:rPr>
            </w:pPr>
            <w:r w:rsidRPr="00EC35A0">
              <w:rPr>
                <w:color w:val="auto"/>
              </w:rPr>
              <w:lastRenderedPageBreak/>
              <w:t xml:space="preserve">b) Tarife karşılaştırma </w:t>
            </w:r>
            <w:r>
              <w:t>hizmetinde</w:t>
            </w:r>
            <w:r w:rsidRPr="00EC35A0">
              <w:t xml:space="preserve"> </w:t>
            </w:r>
            <w:r w:rsidRPr="00EC35A0">
              <w:rPr>
                <w:color w:val="auto"/>
              </w:rPr>
              <w:t xml:space="preserve">görüntülenecek bilgileri güncel ve doğru bir şekilde anlık olarak sağlamakla, </w:t>
            </w:r>
          </w:p>
          <w:p w14:paraId="31A461F6" w14:textId="77777777" w:rsidR="004919F0" w:rsidRPr="00EC35A0" w:rsidRDefault="004919F0" w:rsidP="004919F0">
            <w:pPr>
              <w:pStyle w:val="Default"/>
              <w:ind w:firstLine="709"/>
              <w:jc w:val="both"/>
            </w:pPr>
          </w:p>
        </w:tc>
        <w:tc>
          <w:tcPr>
            <w:tcW w:w="4961" w:type="dxa"/>
          </w:tcPr>
          <w:p w14:paraId="0A4EF196"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6FA40E8" w14:textId="77777777" w:rsidR="004919F0" w:rsidRPr="00EC35A0" w:rsidRDefault="004919F0" w:rsidP="004919F0">
            <w:pPr>
              <w:pStyle w:val="Default"/>
              <w:ind w:firstLine="709"/>
              <w:jc w:val="both"/>
              <w:rPr>
                <w:color w:val="auto"/>
              </w:rPr>
            </w:pPr>
            <w:r w:rsidRPr="00EC35A0">
              <w:rPr>
                <w:color w:val="auto"/>
              </w:rPr>
              <w:t xml:space="preserve">b) Tarife karşılaştırma </w:t>
            </w:r>
            <w:r>
              <w:t>hizmetinde</w:t>
            </w:r>
            <w:r w:rsidRPr="00EC35A0">
              <w:t xml:space="preserve"> </w:t>
            </w:r>
            <w:r w:rsidRPr="00EC35A0">
              <w:rPr>
                <w:color w:val="auto"/>
              </w:rPr>
              <w:t xml:space="preserve">görüntülenecek bilgileri güncel ve doğru bir şekilde anlık olarak sağlamakla, </w:t>
            </w:r>
          </w:p>
          <w:p w14:paraId="1196CB75" w14:textId="77777777" w:rsidR="004919F0" w:rsidRPr="00EC35A0" w:rsidRDefault="004919F0" w:rsidP="004919F0">
            <w:pPr>
              <w:pStyle w:val="Default"/>
              <w:ind w:firstLine="709"/>
              <w:jc w:val="both"/>
              <w:rPr>
                <w:b/>
                <w:bCs/>
                <w:color w:val="auto"/>
              </w:rPr>
            </w:pPr>
          </w:p>
        </w:tc>
      </w:tr>
      <w:tr w:rsidR="004919F0" w:rsidRPr="00EC35A0" w14:paraId="3680DB9C" w14:textId="77777777" w:rsidTr="00BE7251">
        <w:trPr>
          <w:trHeight w:val="23"/>
        </w:trPr>
        <w:tc>
          <w:tcPr>
            <w:tcW w:w="5529" w:type="dxa"/>
          </w:tcPr>
          <w:p w14:paraId="65C2306C" w14:textId="1B589CD1" w:rsidR="004919F0" w:rsidRPr="00EC35A0" w:rsidRDefault="004919F0" w:rsidP="004919F0">
            <w:pPr>
              <w:pStyle w:val="Default"/>
              <w:ind w:firstLine="709"/>
              <w:jc w:val="both"/>
            </w:pPr>
            <w:r w:rsidRPr="00EC35A0">
              <w:t xml:space="preserve">c) </w:t>
            </w:r>
            <w:r w:rsidRPr="00EC35A0">
              <w:rPr>
                <w:color w:val="auto"/>
              </w:rPr>
              <w:t xml:space="preserve">Tarife karşılaştırma </w:t>
            </w:r>
            <w:r>
              <w:t>hizmetinde</w:t>
            </w:r>
            <w:r w:rsidRPr="00EC35A0">
              <w:t xml:space="preserve"> </w:t>
            </w:r>
            <w:r w:rsidRPr="00EC35A0">
              <w:rPr>
                <w:color w:val="auto"/>
              </w:rPr>
              <w:t>görüntülenmesini sağladıkları tarife/kampanya tekliflerine uygun olarak hizmet sunmakla,</w:t>
            </w:r>
          </w:p>
        </w:tc>
        <w:tc>
          <w:tcPr>
            <w:tcW w:w="4961" w:type="dxa"/>
          </w:tcPr>
          <w:p w14:paraId="65C88429"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58830C6F" w14:textId="5998FB7E" w:rsidR="004919F0" w:rsidRPr="00EC35A0" w:rsidRDefault="004919F0" w:rsidP="004919F0">
            <w:pPr>
              <w:pStyle w:val="Default"/>
              <w:ind w:firstLine="709"/>
              <w:jc w:val="both"/>
              <w:rPr>
                <w:b/>
                <w:bCs/>
                <w:color w:val="auto"/>
              </w:rPr>
            </w:pPr>
            <w:r w:rsidRPr="00EC35A0">
              <w:t xml:space="preserve">c) </w:t>
            </w:r>
            <w:r w:rsidRPr="00EC35A0">
              <w:rPr>
                <w:color w:val="auto"/>
              </w:rPr>
              <w:t xml:space="preserve">Tarife karşılaştırma </w:t>
            </w:r>
            <w:r>
              <w:t>hizmetinde</w:t>
            </w:r>
            <w:r w:rsidRPr="00EC35A0">
              <w:t xml:space="preserve"> </w:t>
            </w:r>
            <w:r w:rsidRPr="00EC35A0">
              <w:rPr>
                <w:color w:val="auto"/>
              </w:rPr>
              <w:t>görüntülenmesini sağladıkları tarife/kampanya tekliflerine uygun olarak hizmet sunmakla,</w:t>
            </w:r>
          </w:p>
        </w:tc>
      </w:tr>
      <w:tr w:rsidR="004919F0" w:rsidRPr="00EC35A0" w14:paraId="36C66266" w14:textId="77777777" w:rsidTr="00BE7251">
        <w:trPr>
          <w:trHeight w:val="23"/>
        </w:trPr>
        <w:tc>
          <w:tcPr>
            <w:tcW w:w="5529" w:type="dxa"/>
          </w:tcPr>
          <w:p w14:paraId="4FF4695B" w14:textId="54E86F9B" w:rsidR="004919F0" w:rsidRPr="00EC35A0" w:rsidRDefault="004919F0" w:rsidP="004919F0">
            <w:pPr>
              <w:pStyle w:val="Default"/>
              <w:ind w:firstLine="709"/>
              <w:jc w:val="both"/>
            </w:pPr>
            <w:r w:rsidRPr="00EC35A0">
              <w:rPr>
                <w:color w:val="auto"/>
              </w:rPr>
              <w:t xml:space="preserve">ç) </w:t>
            </w:r>
            <w:r w:rsidRPr="00EC35A0">
              <w:t>e-Devlet Kapısı üzerinden işletmeci tarife/kampanya tekliflerinin karşılaştırılabilmesi için sistemlerini çalışır halde tutmakla</w:t>
            </w:r>
            <w:r>
              <w:t>,</w:t>
            </w:r>
          </w:p>
        </w:tc>
        <w:tc>
          <w:tcPr>
            <w:tcW w:w="4961" w:type="dxa"/>
          </w:tcPr>
          <w:p w14:paraId="6E7AAA36"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72E0D7DE" w14:textId="5CF4EA3D" w:rsidR="004919F0" w:rsidRPr="00EC35A0" w:rsidRDefault="004919F0" w:rsidP="004919F0">
            <w:pPr>
              <w:pStyle w:val="Default"/>
              <w:ind w:firstLine="709"/>
              <w:jc w:val="both"/>
              <w:rPr>
                <w:b/>
                <w:bCs/>
                <w:color w:val="auto"/>
              </w:rPr>
            </w:pPr>
            <w:r w:rsidRPr="00EC35A0">
              <w:rPr>
                <w:color w:val="auto"/>
              </w:rPr>
              <w:t xml:space="preserve">ç) </w:t>
            </w:r>
            <w:r w:rsidRPr="00EC35A0">
              <w:t>e-Devlet Kapısı üzerinden işletmeci tarife/kampanya tekliflerinin karşılaştırılabilmesi için sistemlerini çalışır halde tutmakla</w:t>
            </w:r>
            <w:r>
              <w:t>,</w:t>
            </w:r>
          </w:p>
        </w:tc>
      </w:tr>
      <w:tr w:rsidR="004919F0" w:rsidRPr="00EC35A0" w14:paraId="32A22D18" w14:textId="77777777" w:rsidTr="00BE7251">
        <w:trPr>
          <w:trHeight w:val="23"/>
        </w:trPr>
        <w:tc>
          <w:tcPr>
            <w:tcW w:w="5529" w:type="dxa"/>
          </w:tcPr>
          <w:p w14:paraId="74A6AC5A" w14:textId="77777777" w:rsidR="004919F0" w:rsidRPr="00EC35A0" w:rsidRDefault="004919F0" w:rsidP="004919F0">
            <w:pPr>
              <w:pStyle w:val="Default"/>
              <w:ind w:firstLine="709"/>
              <w:jc w:val="both"/>
            </w:pPr>
            <w:r>
              <w:t>d)</w:t>
            </w:r>
            <w:r w:rsidRPr="00071278">
              <w:t xml:space="preserve"> Bu </w:t>
            </w:r>
            <w:r w:rsidRPr="00EC35A0">
              <w:rPr>
                <w:color w:val="auto"/>
              </w:rPr>
              <w:t xml:space="preserve">Usul ve Esaslar </w:t>
            </w:r>
            <w:r w:rsidRPr="00071278">
              <w:t>kapsamında</w:t>
            </w:r>
            <w:r>
              <w:t xml:space="preserve"> </w:t>
            </w:r>
            <w:r w:rsidRPr="00071278">
              <w:t>elde edilen veriler</w:t>
            </w:r>
            <w:r>
              <w:t>i</w:t>
            </w:r>
            <w:r w:rsidRPr="00071278">
              <w:t xml:space="preserve"> yalnızca idari ve adli makamların </w:t>
            </w:r>
            <w:r>
              <w:t>talepleri</w:t>
            </w:r>
            <w:r w:rsidRPr="00071278">
              <w:t xml:space="preserve"> ile </w:t>
            </w:r>
            <w:r>
              <w:t xml:space="preserve">bu </w:t>
            </w:r>
            <w:r w:rsidRPr="00EC35A0">
              <w:rPr>
                <w:color w:val="auto"/>
              </w:rPr>
              <w:t>Usul ve Esaslar</w:t>
            </w:r>
            <w:r>
              <w:rPr>
                <w:color w:val="auto"/>
              </w:rPr>
              <w:t>ın amacı</w:t>
            </w:r>
            <w:r w:rsidRPr="00EC35A0">
              <w:rPr>
                <w:color w:val="auto"/>
              </w:rPr>
              <w:t xml:space="preserve"> </w:t>
            </w:r>
            <w:r>
              <w:t>doğrultusunda</w:t>
            </w:r>
            <w:r w:rsidRPr="00071278">
              <w:t xml:space="preserve"> kullan</w:t>
            </w:r>
            <w:r>
              <w:t>makla</w:t>
            </w:r>
            <w:r w:rsidRPr="00EC35A0">
              <w:t xml:space="preserve"> </w:t>
            </w:r>
          </w:p>
          <w:p w14:paraId="2C499457" w14:textId="392EFB4C" w:rsidR="004919F0" w:rsidRPr="00EC35A0" w:rsidRDefault="004919F0" w:rsidP="004919F0">
            <w:pPr>
              <w:pStyle w:val="Default"/>
              <w:ind w:firstLine="709"/>
              <w:jc w:val="both"/>
            </w:pPr>
            <w:r w:rsidRPr="00EC35A0">
              <w:t>yükümlüdür.</w:t>
            </w:r>
          </w:p>
        </w:tc>
        <w:tc>
          <w:tcPr>
            <w:tcW w:w="4961" w:type="dxa"/>
          </w:tcPr>
          <w:p w14:paraId="1DCC9B4F" w14:textId="77777777" w:rsidR="004919F0" w:rsidRPr="00EC35A0" w:rsidRDefault="004919F0" w:rsidP="004919F0">
            <w:pPr>
              <w:spacing w:line="240" w:lineRule="auto"/>
              <w:ind w:firstLine="567"/>
              <w:jc w:val="both"/>
              <w:rPr>
                <w:rFonts w:ascii="Times New Roman" w:eastAsiaTheme="minorEastAsia" w:hAnsi="Times New Roman" w:cs="Times New Roman"/>
                <w:sz w:val="24"/>
                <w:szCs w:val="24"/>
                <w:lang w:eastAsia="tr-TR"/>
              </w:rPr>
            </w:pPr>
          </w:p>
        </w:tc>
        <w:tc>
          <w:tcPr>
            <w:tcW w:w="5529" w:type="dxa"/>
          </w:tcPr>
          <w:p w14:paraId="3ACAFB5B" w14:textId="77777777" w:rsidR="004919F0" w:rsidRPr="00EC35A0" w:rsidRDefault="004919F0" w:rsidP="004919F0">
            <w:pPr>
              <w:pStyle w:val="Default"/>
              <w:ind w:firstLine="709"/>
              <w:jc w:val="both"/>
            </w:pPr>
            <w:r>
              <w:t>d)</w:t>
            </w:r>
            <w:r w:rsidRPr="00071278">
              <w:t xml:space="preserve"> Bu </w:t>
            </w:r>
            <w:r w:rsidRPr="00EC35A0">
              <w:rPr>
                <w:color w:val="auto"/>
              </w:rPr>
              <w:t xml:space="preserve">Usul ve Esaslar </w:t>
            </w:r>
            <w:r w:rsidRPr="00071278">
              <w:t>kapsamında</w:t>
            </w:r>
            <w:r>
              <w:t xml:space="preserve"> </w:t>
            </w:r>
            <w:r w:rsidRPr="00071278">
              <w:t>elde edilen veriler</w:t>
            </w:r>
            <w:r>
              <w:t>i</w:t>
            </w:r>
            <w:r w:rsidRPr="00071278">
              <w:t xml:space="preserve"> yalnızca idari ve adli makamların </w:t>
            </w:r>
            <w:r>
              <w:t>talepleri</w:t>
            </w:r>
            <w:r w:rsidRPr="00071278">
              <w:t xml:space="preserve"> ile </w:t>
            </w:r>
            <w:r>
              <w:t xml:space="preserve">bu </w:t>
            </w:r>
            <w:r w:rsidRPr="00EC35A0">
              <w:rPr>
                <w:color w:val="auto"/>
              </w:rPr>
              <w:t>Usul ve Esaslar</w:t>
            </w:r>
            <w:r>
              <w:rPr>
                <w:color w:val="auto"/>
              </w:rPr>
              <w:t>ın amacı</w:t>
            </w:r>
            <w:r w:rsidRPr="00EC35A0">
              <w:rPr>
                <w:color w:val="auto"/>
              </w:rPr>
              <w:t xml:space="preserve"> </w:t>
            </w:r>
            <w:r>
              <w:t>doğrultusunda</w:t>
            </w:r>
            <w:r w:rsidRPr="00071278">
              <w:t xml:space="preserve"> kullan</w:t>
            </w:r>
            <w:r>
              <w:t>makla</w:t>
            </w:r>
            <w:r w:rsidRPr="00EC35A0">
              <w:t xml:space="preserve"> </w:t>
            </w:r>
          </w:p>
          <w:p w14:paraId="4D6EE709" w14:textId="181999B1" w:rsidR="004919F0" w:rsidRPr="00EC35A0" w:rsidRDefault="004919F0" w:rsidP="004919F0">
            <w:pPr>
              <w:pStyle w:val="Default"/>
              <w:ind w:firstLine="709"/>
              <w:jc w:val="both"/>
              <w:rPr>
                <w:b/>
                <w:bCs/>
                <w:color w:val="auto"/>
              </w:rPr>
            </w:pPr>
            <w:r w:rsidRPr="00EC35A0">
              <w:t>yükümlüdür.</w:t>
            </w:r>
          </w:p>
        </w:tc>
      </w:tr>
      <w:tr w:rsidR="004919F0" w:rsidRPr="00EC35A0" w14:paraId="43BAED32" w14:textId="475E76EC" w:rsidTr="00BE7251">
        <w:trPr>
          <w:trHeight w:val="648"/>
        </w:trPr>
        <w:tc>
          <w:tcPr>
            <w:tcW w:w="5529" w:type="dxa"/>
          </w:tcPr>
          <w:p w14:paraId="50B65388" w14:textId="77777777" w:rsidR="004919F0" w:rsidRPr="00EC35A0" w:rsidRDefault="004919F0" w:rsidP="004919F0">
            <w:pPr>
              <w:pStyle w:val="Default"/>
              <w:jc w:val="center"/>
              <w:rPr>
                <w:b/>
                <w:bCs/>
              </w:rPr>
            </w:pPr>
            <w:r w:rsidRPr="00EC35A0">
              <w:rPr>
                <w:rFonts w:eastAsiaTheme="minorEastAsia"/>
                <w:b/>
                <w:bCs/>
                <w:color w:val="auto"/>
              </w:rPr>
              <w:t>ÜÇÜNCÜ BÖLÜM</w:t>
            </w:r>
          </w:p>
          <w:p w14:paraId="7DAF6C5B" w14:textId="77777777" w:rsidR="004919F0" w:rsidRPr="00EC35A0" w:rsidRDefault="004919F0" w:rsidP="004919F0">
            <w:pPr>
              <w:pStyle w:val="Default"/>
              <w:jc w:val="center"/>
              <w:rPr>
                <w:rFonts w:eastAsiaTheme="minorEastAsia"/>
                <w:b/>
                <w:bCs/>
                <w:color w:val="auto"/>
              </w:rPr>
            </w:pPr>
            <w:r w:rsidRPr="00EC35A0">
              <w:rPr>
                <w:rFonts w:eastAsiaTheme="minorEastAsia"/>
                <w:b/>
                <w:bCs/>
                <w:color w:val="auto"/>
              </w:rPr>
              <w:t>Çeşitli ve Son Hükümler</w:t>
            </w:r>
          </w:p>
          <w:p w14:paraId="4DDCEB19" w14:textId="77777777" w:rsidR="004919F0" w:rsidRPr="00EC35A0" w:rsidRDefault="004919F0" w:rsidP="004919F0">
            <w:pPr>
              <w:pStyle w:val="Default"/>
              <w:jc w:val="center"/>
              <w:rPr>
                <w:rFonts w:eastAsiaTheme="minorEastAsia"/>
                <w:b/>
                <w:bCs/>
                <w:color w:val="auto"/>
              </w:rPr>
            </w:pPr>
          </w:p>
          <w:p w14:paraId="6793DA52" w14:textId="77777777" w:rsidR="004919F0" w:rsidRDefault="004919F0" w:rsidP="004919F0">
            <w:pPr>
              <w:pStyle w:val="Default"/>
              <w:ind w:firstLine="709"/>
              <w:jc w:val="both"/>
              <w:rPr>
                <w:color w:val="auto"/>
              </w:rPr>
            </w:pPr>
            <w:r>
              <w:rPr>
                <w:b/>
                <w:bCs/>
                <w:color w:val="auto"/>
              </w:rPr>
              <w:t>İdari para cezaları ve diğer yaptırımlar</w:t>
            </w:r>
          </w:p>
          <w:p w14:paraId="25D57F17" w14:textId="024F992F" w:rsidR="004919F0" w:rsidRPr="00EC35A0" w:rsidRDefault="004919F0" w:rsidP="004919F0">
            <w:pPr>
              <w:pStyle w:val="Default"/>
              <w:ind w:firstLine="709"/>
              <w:jc w:val="both"/>
              <w:rPr>
                <w:color w:val="auto"/>
              </w:rPr>
            </w:pPr>
            <w:r>
              <w:rPr>
                <w:rFonts w:eastAsiaTheme="minorEastAsia"/>
                <w:b/>
                <w:bCs/>
                <w:color w:val="auto"/>
              </w:rPr>
              <w:t xml:space="preserve">MADDE 7 - </w:t>
            </w:r>
            <w:r>
              <w:rPr>
                <w:rFonts w:eastAsiaTheme="minorEastAsia"/>
                <w:color w:val="auto"/>
              </w:rPr>
              <w:t>(1) İşletmecilerin bu Usul ve Esaslar ile belirlenen yükümlülükleri yerine getirmemeleri halinde 15/2/2014 tarihli ve 28914 sayılı Resmî Gazete’de yayımlanan Bilgi Teknolojileri ve İletişim Kurumu İdari Yaptırımlar Yönetmeliği hükümleri uygulanır.</w:t>
            </w:r>
          </w:p>
        </w:tc>
        <w:tc>
          <w:tcPr>
            <w:tcW w:w="4961" w:type="dxa"/>
          </w:tcPr>
          <w:p w14:paraId="332B38E8" w14:textId="77777777" w:rsidR="004919F0" w:rsidRPr="00EC35A0" w:rsidRDefault="004919F0" w:rsidP="004919F0">
            <w:pPr>
              <w:spacing w:line="240" w:lineRule="auto"/>
              <w:ind w:firstLine="567"/>
              <w:jc w:val="both"/>
              <w:rPr>
                <w:rFonts w:ascii="Times New Roman" w:hAnsi="Times New Roman" w:cs="Times New Roman"/>
                <w:color w:val="0070C0"/>
                <w:sz w:val="24"/>
                <w:szCs w:val="24"/>
              </w:rPr>
            </w:pPr>
          </w:p>
        </w:tc>
        <w:tc>
          <w:tcPr>
            <w:tcW w:w="5529" w:type="dxa"/>
          </w:tcPr>
          <w:p w14:paraId="47A8CF07" w14:textId="77777777" w:rsidR="004919F0" w:rsidRPr="004919F0" w:rsidRDefault="004919F0" w:rsidP="004919F0">
            <w:pPr>
              <w:pStyle w:val="Default"/>
              <w:jc w:val="center"/>
              <w:rPr>
                <w:b/>
                <w:bCs/>
              </w:rPr>
            </w:pPr>
            <w:r w:rsidRPr="004919F0">
              <w:rPr>
                <w:rFonts w:eastAsiaTheme="minorEastAsia"/>
                <w:b/>
                <w:bCs/>
                <w:color w:val="auto"/>
              </w:rPr>
              <w:t>ÜÇÜNCÜ BÖLÜM</w:t>
            </w:r>
          </w:p>
          <w:p w14:paraId="321B25D2" w14:textId="77777777" w:rsidR="004919F0" w:rsidRPr="004919F0" w:rsidRDefault="004919F0" w:rsidP="004919F0">
            <w:pPr>
              <w:pStyle w:val="Default"/>
              <w:jc w:val="center"/>
              <w:rPr>
                <w:rFonts w:eastAsiaTheme="minorEastAsia"/>
                <w:b/>
                <w:bCs/>
                <w:color w:val="auto"/>
              </w:rPr>
            </w:pPr>
            <w:r w:rsidRPr="004919F0">
              <w:rPr>
                <w:rFonts w:eastAsiaTheme="minorEastAsia"/>
                <w:b/>
                <w:bCs/>
                <w:color w:val="auto"/>
              </w:rPr>
              <w:t>Çeşitli ve Son Hükümler</w:t>
            </w:r>
          </w:p>
          <w:p w14:paraId="5686C0CE" w14:textId="77777777" w:rsidR="004919F0" w:rsidRPr="004919F0" w:rsidRDefault="004919F0" w:rsidP="004919F0">
            <w:pPr>
              <w:pStyle w:val="Default"/>
              <w:jc w:val="center"/>
              <w:rPr>
                <w:rFonts w:eastAsiaTheme="minorEastAsia"/>
                <w:b/>
                <w:bCs/>
                <w:color w:val="auto"/>
              </w:rPr>
            </w:pPr>
          </w:p>
          <w:p w14:paraId="0A9F7EAC" w14:textId="77777777" w:rsidR="004919F0" w:rsidRPr="004919F0" w:rsidRDefault="004919F0" w:rsidP="004919F0">
            <w:pPr>
              <w:pStyle w:val="Default"/>
              <w:ind w:firstLine="709"/>
              <w:jc w:val="both"/>
              <w:rPr>
                <w:color w:val="auto"/>
              </w:rPr>
            </w:pPr>
            <w:r w:rsidRPr="004919F0">
              <w:rPr>
                <w:b/>
                <w:bCs/>
                <w:color w:val="auto"/>
              </w:rPr>
              <w:t>İdari para cezaları ve diğer yaptırımlar</w:t>
            </w:r>
          </w:p>
          <w:p w14:paraId="5E16FBCF" w14:textId="23CB4C2D" w:rsidR="004919F0" w:rsidRPr="004919F0" w:rsidRDefault="004919F0" w:rsidP="004919F0">
            <w:pPr>
              <w:spacing w:line="240" w:lineRule="auto"/>
              <w:ind w:firstLine="567"/>
              <w:jc w:val="both"/>
              <w:rPr>
                <w:rFonts w:ascii="Times New Roman" w:hAnsi="Times New Roman" w:cs="Times New Roman"/>
                <w:color w:val="0070C0"/>
                <w:sz w:val="24"/>
                <w:szCs w:val="24"/>
              </w:rPr>
            </w:pPr>
            <w:r w:rsidRPr="004919F0">
              <w:rPr>
                <w:rFonts w:ascii="Times New Roman" w:eastAsiaTheme="minorEastAsia" w:hAnsi="Times New Roman" w:cs="Times New Roman"/>
                <w:b/>
                <w:bCs/>
                <w:sz w:val="24"/>
                <w:szCs w:val="24"/>
              </w:rPr>
              <w:t xml:space="preserve">MADDE 7 - </w:t>
            </w:r>
            <w:r w:rsidRPr="004919F0">
              <w:rPr>
                <w:rFonts w:ascii="Times New Roman" w:eastAsiaTheme="minorEastAsia" w:hAnsi="Times New Roman" w:cs="Times New Roman"/>
                <w:sz w:val="24"/>
                <w:szCs w:val="24"/>
              </w:rPr>
              <w:t>(1) İşletmecilerin bu Usul ve Esaslar ile belirlenen yükümlülükleri yerine getirmemeleri halinde 15/2/2014 tarihli ve 28914 sayılı Resmî Gazete’de yayımlanan Bilgi Teknolojileri ve İletişim Kurumu İdari Yaptırımlar Yönetmeliği hükümleri uygulanır.</w:t>
            </w:r>
          </w:p>
        </w:tc>
      </w:tr>
      <w:tr w:rsidR="004919F0" w:rsidRPr="00EC35A0" w14:paraId="31F7393F" w14:textId="7D485B2D" w:rsidTr="00BE7251">
        <w:trPr>
          <w:trHeight w:val="769"/>
        </w:trPr>
        <w:tc>
          <w:tcPr>
            <w:tcW w:w="5529" w:type="dxa"/>
          </w:tcPr>
          <w:p w14:paraId="3531E1B1" w14:textId="77777777" w:rsidR="004919F0" w:rsidRPr="00EC35A0" w:rsidRDefault="004919F0" w:rsidP="004919F0">
            <w:pPr>
              <w:pStyle w:val="Default"/>
              <w:ind w:firstLine="709"/>
              <w:jc w:val="both"/>
              <w:rPr>
                <w:color w:val="auto"/>
              </w:rPr>
            </w:pPr>
            <w:r w:rsidRPr="00EC35A0">
              <w:rPr>
                <w:rFonts w:eastAsiaTheme="minorEastAsia"/>
                <w:b/>
                <w:bCs/>
                <w:color w:val="auto"/>
              </w:rPr>
              <w:t xml:space="preserve">Yürürlük   </w:t>
            </w:r>
            <w:r w:rsidRPr="00EC35A0">
              <w:rPr>
                <w:rFonts w:eastAsiaTheme="minorEastAsia"/>
                <w:color w:val="auto"/>
              </w:rPr>
              <w:t xml:space="preserve">  </w:t>
            </w:r>
          </w:p>
          <w:p w14:paraId="04664AEB" w14:textId="16E3BBE3" w:rsidR="004919F0" w:rsidRPr="00EC35A0" w:rsidRDefault="004919F0" w:rsidP="004919F0">
            <w:pPr>
              <w:pStyle w:val="Default"/>
              <w:ind w:firstLine="709"/>
              <w:jc w:val="both"/>
              <w:rPr>
                <w:rFonts w:eastAsiaTheme="minorEastAsia"/>
                <w:color w:val="auto"/>
              </w:rPr>
            </w:pPr>
            <w:r w:rsidRPr="00EC35A0">
              <w:rPr>
                <w:rFonts w:eastAsiaTheme="minorEastAsia"/>
                <w:b/>
                <w:bCs/>
                <w:color w:val="auto"/>
              </w:rPr>
              <w:t xml:space="preserve">MADDE 8 - </w:t>
            </w:r>
            <w:r w:rsidRPr="00EC35A0">
              <w:rPr>
                <w:rFonts w:eastAsiaTheme="minorEastAsia"/>
                <w:color w:val="auto"/>
              </w:rPr>
              <w:t>(1) Bu Usul ve Esaslar 31/12/2022 tarihinde yürürlüğe girer.</w:t>
            </w:r>
          </w:p>
        </w:tc>
        <w:tc>
          <w:tcPr>
            <w:tcW w:w="4961" w:type="dxa"/>
          </w:tcPr>
          <w:p w14:paraId="47CED738" w14:textId="77777777" w:rsidR="004919F0" w:rsidRPr="00EC35A0" w:rsidRDefault="004919F0" w:rsidP="004919F0">
            <w:pPr>
              <w:spacing w:line="240" w:lineRule="auto"/>
              <w:ind w:firstLine="567"/>
              <w:jc w:val="both"/>
              <w:rPr>
                <w:rFonts w:ascii="Times New Roman" w:hAnsi="Times New Roman" w:cs="Times New Roman"/>
                <w:color w:val="0070C0"/>
                <w:sz w:val="24"/>
                <w:szCs w:val="24"/>
              </w:rPr>
            </w:pPr>
          </w:p>
        </w:tc>
        <w:tc>
          <w:tcPr>
            <w:tcW w:w="5529" w:type="dxa"/>
          </w:tcPr>
          <w:p w14:paraId="3C01CF33" w14:textId="77777777" w:rsidR="004919F0" w:rsidRPr="004919F0" w:rsidRDefault="004919F0" w:rsidP="004919F0">
            <w:pPr>
              <w:pStyle w:val="Default"/>
              <w:ind w:firstLine="709"/>
              <w:jc w:val="both"/>
              <w:rPr>
                <w:color w:val="auto"/>
              </w:rPr>
            </w:pPr>
            <w:r w:rsidRPr="004919F0">
              <w:rPr>
                <w:rFonts w:eastAsiaTheme="minorEastAsia"/>
                <w:b/>
                <w:bCs/>
                <w:color w:val="auto"/>
              </w:rPr>
              <w:t xml:space="preserve">Yürürlük   </w:t>
            </w:r>
            <w:r w:rsidRPr="004919F0">
              <w:rPr>
                <w:rFonts w:eastAsiaTheme="minorEastAsia"/>
                <w:color w:val="auto"/>
              </w:rPr>
              <w:t xml:space="preserve">  </w:t>
            </w:r>
          </w:p>
          <w:p w14:paraId="07E36AFF" w14:textId="2C76BC75" w:rsidR="004919F0" w:rsidRPr="004919F0" w:rsidRDefault="004919F0" w:rsidP="004919F0">
            <w:pPr>
              <w:spacing w:line="240" w:lineRule="auto"/>
              <w:ind w:firstLine="567"/>
              <w:jc w:val="both"/>
              <w:rPr>
                <w:rFonts w:ascii="Times New Roman" w:hAnsi="Times New Roman" w:cs="Times New Roman"/>
                <w:color w:val="0070C0"/>
                <w:sz w:val="24"/>
                <w:szCs w:val="24"/>
              </w:rPr>
            </w:pPr>
            <w:r w:rsidRPr="004919F0">
              <w:rPr>
                <w:rFonts w:ascii="Times New Roman" w:eastAsiaTheme="minorEastAsia" w:hAnsi="Times New Roman" w:cs="Times New Roman"/>
                <w:b/>
                <w:bCs/>
                <w:sz w:val="24"/>
                <w:szCs w:val="24"/>
              </w:rPr>
              <w:t xml:space="preserve">MADDE 8 - </w:t>
            </w:r>
            <w:r w:rsidRPr="004919F0">
              <w:rPr>
                <w:rFonts w:ascii="Times New Roman" w:eastAsiaTheme="minorEastAsia" w:hAnsi="Times New Roman" w:cs="Times New Roman"/>
                <w:sz w:val="24"/>
                <w:szCs w:val="24"/>
              </w:rPr>
              <w:t>(1) Bu Usul ve Esaslar 31/12/2022 tarihinde yürürlüğe girer.</w:t>
            </w:r>
          </w:p>
        </w:tc>
      </w:tr>
      <w:tr w:rsidR="004919F0" w:rsidRPr="00EC35A0" w14:paraId="050FFB0B" w14:textId="06CF529B" w:rsidTr="00BE7251">
        <w:trPr>
          <w:trHeight w:val="925"/>
        </w:trPr>
        <w:tc>
          <w:tcPr>
            <w:tcW w:w="5529" w:type="dxa"/>
          </w:tcPr>
          <w:p w14:paraId="286B12EC" w14:textId="77777777" w:rsidR="004919F0" w:rsidRPr="00EC35A0" w:rsidRDefault="004919F0" w:rsidP="004919F0">
            <w:pPr>
              <w:pStyle w:val="Default"/>
              <w:ind w:firstLine="709"/>
              <w:jc w:val="both"/>
              <w:rPr>
                <w:color w:val="auto"/>
              </w:rPr>
            </w:pPr>
            <w:r w:rsidRPr="00EC35A0">
              <w:rPr>
                <w:rFonts w:eastAsiaTheme="minorEastAsia"/>
                <w:b/>
                <w:bCs/>
                <w:color w:val="auto"/>
              </w:rPr>
              <w:t>Yürütme</w:t>
            </w:r>
            <w:r w:rsidRPr="00EC35A0">
              <w:rPr>
                <w:rFonts w:eastAsiaTheme="minorEastAsia"/>
                <w:color w:val="auto"/>
              </w:rPr>
              <w:t xml:space="preserve"> </w:t>
            </w:r>
          </w:p>
          <w:p w14:paraId="4B3B08A6" w14:textId="3CE60667" w:rsidR="004919F0" w:rsidRPr="00EC35A0" w:rsidRDefault="004919F0" w:rsidP="004919F0">
            <w:pPr>
              <w:tabs>
                <w:tab w:val="left" w:pos="705"/>
              </w:tabs>
              <w:spacing w:line="240" w:lineRule="auto"/>
              <w:ind w:firstLine="709"/>
              <w:jc w:val="both"/>
              <w:rPr>
                <w:rFonts w:ascii="Times New Roman" w:hAnsi="Times New Roman" w:cs="Times New Roman"/>
              </w:rPr>
            </w:pPr>
            <w:r w:rsidRPr="00EC35A0">
              <w:rPr>
                <w:rFonts w:ascii="Times New Roman" w:eastAsiaTheme="minorEastAsia" w:hAnsi="Times New Roman" w:cs="Times New Roman"/>
                <w:b/>
                <w:bCs/>
                <w:sz w:val="24"/>
                <w:szCs w:val="24"/>
              </w:rPr>
              <w:t xml:space="preserve">MADDE 9 - </w:t>
            </w:r>
            <w:r w:rsidRPr="00EC35A0">
              <w:rPr>
                <w:rFonts w:ascii="Times New Roman" w:eastAsiaTheme="minorEastAsia" w:hAnsi="Times New Roman" w:cs="Times New Roman"/>
                <w:sz w:val="24"/>
                <w:szCs w:val="24"/>
              </w:rPr>
              <w:t>(1) Bu Usul ve Esasların hükümlerini Bilgi Teknolojileri ve İletişim Kurulu Başkanı yürütür.</w:t>
            </w:r>
          </w:p>
        </w:tc>
        <w:tc>
          <w:tcPr>
            <w:tcW w:w="4961" w:type="dxa"/>
          </w:tcPr>
          <w:p w14:paraId="4196BB40" w14:textId="77777777" w:rsidR="004919F0" w:rsidRPr="00EC35A0" w:rsidRDefault="004919F0" w:rsidP="004919F0">
            <w:pPr>
              <w:spacing w:line="240" w:lineRule="auto"/>
              <w:ind w:firstLine="567"/>
              <w:jc w:val="both"/>
              <w:rPr>
                <w:rFonts w:ascii="Times New Roman" w:hAnsi="Times New Roman" w:cs="Times New Roman"/>
                <w:color w:val="0070C0"/>
                <w:sz w:val="24"/>
                <w:szCs w:val="24"/>
              </w:rPr>
            </w:pPr>
          </w:p>
        </w:tc>
        <w:tc>
          <w:tcPr>
            <w:tcW w:w="5529" w:type="dxa"/>
          </w:tcPr>
          <w:p w14:paraId="4BCF6D7F" w14:textId="77777777" w:rsidR="004919F0" w:rsidRPr="004919F0" w:rsidRDefault="004919F0" w:rsidP="004919F0">
            <w:pPr>
              <w:pStyle w:val="Default"/>
              <w:ind w:firstLine="709"/>
              <w:jc w:val="both"/>
              <w:rPr>
                <w:color w:val="auto"/>
              </w:rPr>
            </w:pPr>
            <w:r w:rsidRPr="004919F0">
              <w:rPr>
                <w:rFonts w:eastAsiaTheme="minorEastAsia"/>
                <w:b/>
                <w:bCs/>
                <w:color w:val="auto"/>
              </w:rPr>
              <w:t>Yürütme</w:t>
            </w:r>
            <w:r w:rsidRPr="004919F0">
              <w:rPr>
                <w:rFonts w:eastAsiaTheme="minorEastAsia"/>
                <w:color w:val="auto"/>
              </w:rPr>
              <w:t xml:space="preserve"> </w:t>
            </w:r>
          </w:p>
          <w:p w14:paraId="69B44377" w14:textId="6FA88071" w:rsidR="004919F0" w:rsidRPr="004919F0" w:rsidRDefault="004919F0" w:rsidP="004919F0">
            <w:pPr>
              <w:spacing w:line="240" w:lineRule="auto"/>
              <w:ind w:firstLine="567"/>
              <w:jc w:val="both"/>
              <w:rPr>
                <w:rFonts w:ascii="Times New Roman" w:hAnsi="Times New Roman" w:cs="Times New Roman"/>
                <w:color w:val="0070C0"/>
                <w:sz w:val="24"/>
                <w:szCs w:val="24"/>
              </w:rPr>
            </w:pPr>
            <w:r w:rsidRPr="004919F0">
              <w:rPr>
                <w:rFonts w:ascii="Times New Roman" w:eastAsiaTheme="minorEastAsia" w:hAnsi="Times New Roman" w:cs="Times New Roman"/>
                <w:b/>
                <w:bCs/>
                <w:sz w:val="24"/>
                <w:szCs w:val="24"/>
              </w:rPr>
              <w:t xml:space="preserve">MADDE 9 - </w:t>
            </w:r>
            <w:r w:rsidRPr="004919F0">
              <w:rPr>
                <w:rFonts w:ascii="Times New Roman" w:eastAsiaTheme="minorEastAsia" w:hAnsi="Times New Roman" w:cs="Times New Roman"/>
                <w:sz w:val="24"/>
                <w:szCs w:val="24"/>
              </w:rPr>
              <w:t>(1) Bu Usul ve Esasların hükümlerini Bilgi Teknolojileri ve İletişim Kurulu Başkanı yürütür.</w:t>
            </w:r>
          </w:p>
        </w:tc>
      </w:tr>
    </w:tbl>
    <w:p w14:paraId="7173A834" w14:textId="77777777" w:rsidR="001B19DD" w:rsidRPr="00EC35A0" w:rsidRDefault="001B19DD" w:rsidP="00BE7251">
      <w:pPr>
        <w:rPr>
          <w:rFonts w:ascii="Times New Roman" w:hAnsi="Times New Roman" w:cs="Times New Roman"/>
        </w:rPr>
      </w:pPr>
    </w:p>
    <w:sectPr w:rsidR="001B19DD" w:rsidRPr="00EC35A0" w:rsidSect="00E26B4E">
      <w:headerReference w:type="default" r:id="rId10"/>
      <w:pgSz w:w="16838" w:h="11906" w:orient="landscape"/>
      <w:pgMar w:top="284" w:right="1418" w:bottom="28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EFC31" w14:textId="77777777" w:rsidR="00280E24" w:rsidRDefault="00280E24" w:rsidP="00287874">
      <w:pPr>
        <w:spacing w:after="0" w:line="240" w:lineRule="auto"/>
      </w:pPr>
      <w:r>
        <w:separator/>
      </w:r>
    </w:p>
  </w:endnote>
  <w:endnote w:type="continuationSeparator" w:id="0">
    <w:p w14:paraId="54F0BD61" w14:textId="77777777" w:rsidR="00280E24" w:rsidRDefault="00280E24" w:rsidP="00287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DejaVu Sans">
    <w:charset w:val="A2"/>
    <w:family w:val="swiss"/>
    <w:pitch w:val="variable"/>
    <w:sig w:usb0="E7002EFF" w:usb1="D200FDFF" w:usb2="0A246029" w:usb3="00000000" w:csb0="000001FF" w:csb1="00000000"/>
  </w:font>
  <w:font w:name="FreeSans">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C83E7" w14:textId="77777777" w:rsidR="00280E24" w:rsidRDefault="00280E24" w:rsidP="00287874">
      <w:pPr>
        <w:spacing w:after="0" w:line="240" w:lineRule="auto"/>
      </w:pPr>
      <w:r>
        <w:separator/>
      </w:r>
    </w:p>
  </w:footnote>
  <w:footnote w:type="continuationSeparator" w:id="0">
    <w:p w14:paraId="3EEE48D6" w14:textId="77777777" w:rsidR="00280E24" w:rsidRDefault="00280E24" w:rsidP="00287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5960" w:type="dxa"/>
      <w:tblInd w:w="-856" w:type="dxa"/>
      <w:tblLayout w:type="fixed"/>
      <w:tblCellMar>
        <w:top w:w="57" w:type="dxa"/>
        <w:left w:w="57" w:type="dxa"/>
        <w:bottom w:w="57" w:type="dxa"/>
        <w:right w:w="57" w:type="dxa"/>
      </w:tblCellMar>
      <w:tblLook w:val="04A0" w:firstRow="1" w:lastRow="0" w:firstColumn="1" w:lastColumn="0" w:noHBand="0" w:noVBand="1"/>
    </w:tblPr>
    <w:tblGrid>
      <w:gridCol w:w="5499"/>
      <w:gridCol w:w="4962"/>
      <w:gridCol w:w="5499"/>
    </w:tblGrid>
    <w:tr w:rsidR="00287874" w:rsidRPr="00B31C7D" w14:paraId="4FF10B8B" w14:textId="77777777" w:rsidTr="0004235F">
      <w:trPr>
        <w:trHeight w:val="648"/>
      </w:trPr>
      <w:tc>
        <w:tcPr>
          <w:tcW w:w="5499" w:type="dxa"/>
          <w:shd w:val="clear" w:color="auto" w:fill="auto"/>
          <w:vAlign w:val="center"/>
        </w:tcPr>
        <w:p w14:paraId="75CB56DD" w14:textId="77777777" w:rsidR="00287874" w:rsidRPr="00B31C7D" w:rsidRDefault="00287874" w:rsidP="00287874">
          <w:pPr>
            <w:ind w:firstLine="567"/>
            <w:jc w:val="center"/>
            <w:rPr>
              <w:rFonts w:ascii="Times New Roman" w:hAnsi="Times New Roman" w:cs="Times New Roman"/>
              <w:b/>
              <w:bCs/>
              <w:sz w:val="24"/>
              <w:szCs w:val="24"/>
            </w:rPr>
          </w:pPr>
          <w:r w:rsidRPr="00B31C7D">
            <w:rPr>
              <w:rFonts w:ascii="Times New Roman" w:hAnsi="Times New Roman" w:cs="Times New Roman"/>
              <w:b/>
              <w:sz w:val="24"/>
              <w:szCs w:val="24"/>
            </w:rPr>
            <w:t>Taslak Maddesi</w:t>
          </w:r>
        </w:p>
      </w:tc>
      <w:tc>
        <w:tcPr>
          <w:tcW w:w="4962" w:type="dxa"/>
          <w:shd w:val="clear" w:color="auto" w:fill="auto"/>
          <w:vAlign w:val="center"/>
        </w:tcPr>
        <w:p w14:paraId="14D05D77" w14:textId="77777777" w:rsidR="00287874" w:rsidRPr="00B31C7D" w:rsidRDefault="00287874" w:rsidP="00287874">
          <w:pPr>
            <w:jc w:val="center"/>
            <w:rPr>
              <w:rFonts w:ascii="Times New Roman" w:hAnsi="Times New Roman" w:cs="Times New Roman"/>
              <w:sz w:val="24"/>
              <w:szCs w:val="24"/>
            </w:rPr>
          </w:pPr>
          <w:r w:rsidRPr="00B31C7D">
            <w:rPr>
              <w:rFonts w:ascii="Times New Roman" w:hAnsi="Times New Roman" w:cs="Times New Roman"/>
              <w:b/>
              <w:sz w:val="24"/>
              <w:szCs w:val="24"/>
            </w:rPr>
            <w:t>Görüş ve Değerlendirme</w:t>
          </w:r>
        </w:p>
      </w:tc>
      <w:tc>
        <w:tcPr>
          <w:tcW w:w="5499" w:type="dxa"/>
          <w:shd w:val="clear" w:color="auto" w:fill="auto"/>
          <w:vAlign w:val="center"/>
        </w:tcPr>
        <w:p w14:paraId="189E5767" w14:textId="77777777" w:rsidR="00287874" w:rsidRPr="00B31C7D" w:rsidRDefault="00287874" w:rsidP="00287874">
          <w:pPr>
            <w:jc w:val="center"/>
            <w:rPr>
              <w:rFonts w:ascii="Times New Roman" w:hAnsi="Times New Roman" w:cs="Times New Roman"/>
              <w:b/>
              <w:sz w:val="24"/>
              <w:szCs w:val="24"/>
            </w:rPr>
          </w:pPr>
          <w:r w:rsidRPr="00B31C7D">
            <w:rPr>
              <w:rFonts w:ascii="Times New Roman" w:hAnsi="Times New Roman" w:cs="Times New Roman"/>
              <w:b/>
              <w:sz w:val="24"/>
              <w:szCs w:val="24"/>
            </w:rPr>
            <w:t>Teklif</w:t>
          </w:r>
        </w:p>
        <w:p w14:paraId="4867C4AD" w14:textId="1FB3F39F" w:rsidR="00287874" w:rsidRPr="00B31C7D" w:rsidRDefault="00287874" w:rsidP="00E26B4E">
          <w:pPr>
            <w:spacing w:line="240" w:lineRule="auto"/>
            <w:ind w:firstLine="567"/>
            <w:jc w:val="center"/>
            <w:rPr>
              <w:rFonts w:ascii="Times New Roman" w:hAnsi="Times New Roman" w:cs="Times New Roman"/>
              <w:b/>
              <w:sz w:val="24"/>
              <w:szCs w:val="24"/>
            </w:rPr>
          </w:pPr>
          <w:r w:rsidRPr="00E637C3">
            <w:rPr>
              <w:rFonts w:ascii="Times New Roman" w:hAnsi="Times New Roman" w:cs="Times New Roman"/>
              <w:b/>
              <w:bCs/>
              <w:color w:val="0070C0"/>
              <w:sz w:val="20"/>
              <w:szCs w:val="24"/>
            </w:rPr>
            <w:t>Ekleme</w:t>
          </w:r>
          <w:r w:rsidRPr="00E637C3">
            <w:rPr>
              <w:rFonts w:ascii="Times New Roman" w:hAnsi="Times New Roman" w:cs="Times New Roman"/>
              <w:sz w:val="20"/>
              <w:szCs w:val="24"/>
            </w:rPr>
            <w:t xml:space="preserve"> ve </w:t>
          </w:r>
          <w:r w:rsidRPr="00E637C3">
            <w:rPr>
              <w:rFonts w:ascii="Times New Roman" w:hAnsi="Times New Roman" w:cs="Times New Roman"/>
              <w:strike/>
              <w:color w:val="FF0000"/>
              <w:sz w:val="20"/>
              <w:szCs w:val="24"/>
            </w:rPr>
            <w:t>çıkarmalar</w:t>
          </w:r>
          <w:r w:rsidRPr="00E637C3">
            <w:rPr>
              <w:rFonts w:ascii="Times New Roman" w:hAnsi="Times New Roman" w:cs="Times New Roman"/>
              <w:color w:val="FF0000"/>
              <w:sz w:val="20"/>
              <w:szCs w:val="24"/>
            </w:rPr>
            <w:t xml:space="preserve"> </w:t>
          </w:r>
          <w:r w:rsidRPr="00E637C3">
            <w:rPr>
              <w:rFonts w:ascii="Times New Roman" w:hAnsi="Times New Roman" w:cs="Times New Roman"/>
              <w:sz w:val="20"/>
              <w:szCs w:val="24"/>
            </w:rPr>
            <w:t>formatında yapılması istirham olunur</w:t>
          </w:r>
        </w:p>
      </w:tc>
    </w:tr>
  </w:tbl>
  <w:p w14:paraId="6D54C682" w14:textId="77777777" w:rsidR="00287874" w:rsidRDefault="002878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40C8"/>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 w15:restartNumberingAfterBreak="0">
    <w:nsid w:val="19BE43DF"/>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5E02BFA"/>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2710548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2B1048EF"/>
    <w:multiLevelType w:val="multilevel"/>
    <w:tmpl w:val="3AB20ADC"/>
    <w:lvl w:ilvl="0">
      <w:start w:val="1"/>
      <w:numFmt w:val="decimal"/>
      <w:pStyle w:val="Balk1"/>
      <w:lvlText w:val="%1"/>
      <w:lvlJc w:val="left"/>
      <w:pPr>
        <w:ind w:left="0" w:firstLine="0"/>
      </w:pPr>
      <w:rPr>
        <w:rFonts w:ascii="Times New Roman" w:hAnsi="Times New Roman" w:hint="default"/>
        <w:b/>
        <w:i w:val="0"/>
        <w:sz w:val="24"/>
        <w:szCs w:val="24"/>
      </w:rPr>
    </w:lvl>
    <w:lvl w:ilvl="1">
      <w:start w:val="1"/>
      <w:numFmt w:val="decimal"/>
      <w:pStyle w:val="Balk2"/>
      <w:lvlText w:val="%1.%2"/>
      <w:lvlJc w:val="left"/>
      <w:pPr>
        <w:ind w:left="0" w:firstLine="0"/>
      </w:pPr>
      <w:rPr>
        <w:rFonts w:ascii="Times New Roman" w:hAnsi="Times New Roman" w:hint="default"/>
        <w:b/>
        <w:i w:val="0"/>
        <w:sz w:val="24"/>
      </w:rPr>
    </w:lvl>
    <w:lvl w:ilvl="2">
      <w:start w:val="1"/>
      <w:numFmt w:val="decimal"/>
      <w:pStyle w:val="Balk3"/>
      <w:lvlText w:val="%1.%2.%3"/>
      <w:lvlJc w:val="left"/>
      <w:pPr>
        <w:ind w:left="0" w:firstLine="0"/>
      </w:pPr>
      <w:rPr>
        <w:rFonts w:hint="default"/>
        <w:b/>
        <w:i w:val="0"/>
      </w:rPr>
    </w:lvl>
    <w:lvl w:ilvl="3">
      <w:start w:val="1"/>
      <w:numFmt w:val="decimal"/>
      <w:pStyle w:val="Balk4"/>
      <w:lvlText w:val="%1.%2.%3.%4"/>
      <w:lvlJc w:val="left"/>
      <w:pPr>
        <w:ind w:left="0" w:firstLine="0"/>
      </w:pPr>
      <w:rPr>
        <w:rFonts w:ascii="Times New Roman" w:hAnsi="Times New Roman" w:cs="Times New Roman" w:hint="default"/>
        <w:b/>
        <w:i w:val="0"/>
        <w:color w:val="auto"/>
        <w:sz w:val="24"/>
        <w:szCs w:val="24"/>
      </w:rPr>
    </w:lvl>
    <w:lvl w:ilvl="4">
      <w:start w:val="1"/>
      <w:numFmt w:val="decimal"/>
      <w:pStyle w:val="Balk5"/>
      <w:lvlText w:val="%1.%2.%3.%4.%5"/>
      <w:lvlJc w:val="left"/>
      <w:pPr>
        <w:ind w:left="0" w:firstLine="0"/>
      </w:pPr>
      <w:rPr>
        <w:rFonts w:ascii="Times New Roman" w:hAnsi="Times New Roman" w:cs="Times New Roman" w:hint="default"/>
        <w:b/>
        <w:sz w:val="24"/>
        <w:szCs w:val="24"/>
      </w:rPr>
    </w:lvl>
    <w:lvl w:ilvl="5">
      <w:start w:val="1"/>
      <w:numFmt w:val="decimal"/>
      <w:pStyle w:val="Balk6"/>
      <w:lvlText w:val="%1.%2.%3.%4.%5.%6"/>
      <w:lvlJc w:val="left"/>
      <w:pPr>
        <w:ind w:left="0" w:firstLine="0"/>
      </w:pPr>
      <w:rPr>
        <w:rFonts w:hint="default"/>
      </w:rPr>
    </w:lvl>
    <w:lvl w:ilvl="6">
      <w:start w:val="1"/>
      <w:numFmt w:val="decimal"/>
      <w:pStyle w:val="Balk7"/>
      <w:lvlText w:val="%1.%2.%3.%4.%5.%6.%7"/>
      <w:lvlJc w:val="left"/>
      <w:pPr>
        <w:ind w:left="0" w:firstLine="0"/>
      </w:pPr>
      <w:rPr>
        <w:rFonts w:hint="default"/>
      </w:rPr>
    </w:lvl>
    <w:lvl w:ilvl="7">
      <w:start w:val="1"/>
      <w:numFmt w:val="decimal"/>
      <w:pStyle w:val="Balk8"/>
      <w:lvlText w:val="%1.%2.%3.%4.%5.%6.%7.%8"/>
      <w:lvlJc w:val="left"/>
      <w:pPr>
        <w:ind w:left="0" w:firstLine="0"/>
      </w:pPr>
      <w:rPr>
        <w:rFonts w:hint="default"/>
      </w:rPr>
    </w:lvl>
    <w:lvl w:ilvl="8">
      <w:start w:val="1"/>
      <w:numFmt w:val="decimal"/>
      <w:pStyle w:val="Balk9"/>
      <w:lvlText w:val="%1.%2.%3.%4.%5.%6.%7.%8.%9"/>
      <w:lvlJc w:val="left"/>
      <w:pPr>
        <w:ind w:left="0" w:firstLine="0"/>
      </w:pPr>
      <w:rPr>
        <w:rFonts w:hint="default"/>
      </w:rPr>
    </w:lvl>
  </w:abstractNum>
  <w:abstractNum w:abstractNumId="5" w15:restartNumberingAfterBreak="0">
    <w:nsid w:val="35BB7FDB"/>
    <w:multiLevelType w:val="hybridMultilevel"/>
    <w:tmpl w:val="FB660514"/>
    <w:lvl w:ilvl="0" w:tplc="19645B7A">
      <w:start w:val="1"/>
      <w:numFmt w:val="lowerLetter"/>
      <w:lvlText w:val="%1)"/>
      <w:lvlJc w:val="left"/>
      <w:pPr>
        <w:ind w:left="927" w:hanging="360"/>
      </w:pPr>
      <w:rPr>
        <w:rFonts w:hint="default"/>
        <w:b/>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46974A57"/>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7" w15:restartNumberingAfterBreak="0">
    <w:nsid w:val="4BEA095B"/>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8" w15:restartNumberingAfterBreak="0">
    <w:nsid w:val="5871368C"/>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9" w15:restartNumberingAfterBreak="0">
    <w:nsid w:val="647771BD"/>
    <w:multiLevelType w:val="hybridMultilevel"/>
    <w:tmpl w:val="685C0A40"/>
    <w:lvl w:ilvl="0" w:tplc="7A601BFC">
      <w:start w:val="1"/>
      <w:numFmt w:val="bullet"/>
      <w:lvlText w:val=""/>
      <w:lvlJc w:val="left"/>
      <w:pPr>
        <w:ind w:left="720" w:hanging="360"/>
      </w:pPr>
      <w:rPr>
        <w:rFonts w:ascii="Symbol" w:hAnsi="Symbol" w:hint="default"/>
      </w:rPr>
    </w:lvl>
    <w:lvl w:ilvl="1" w:tplc="02A4C7EC">
      <w:start w:val="1"/>
      <w:numFmt w:val="bullet"/>
      <w:lvlText w:val="o"/>
      <w:lvlJc w:val="left"/>
      <w:pPr>
        <w:ind w:left="1440" w:hanging="360"/>
      </w:pPr>
      <w:rPr>
        <w:rFonts w:ascii="Courier New" w:hAnsi="Courier New" w:hint="default"/>
      </w:rPr>
    </w:lvl>
    <w:lvl w:ilvl="2" w:tplc="496C4240">
      <w:start w:val="1"/>
      <w:numFmt w:val="bullet"/>
      <w:lvlText w:val=""/>
      <w:lvlJc w:val="left"/>
      <w:pPr>
        <w:ind w:left="2160" w:hanging="360"/>
      </w:pPr>
      <w:rPr>
        <w:rFonts w:ascii="Wingdings" w:hAnsi="Wingdings" w:hint="default"/>
      </w:rPr>
    </w:lvl>
    <w:lvl w:ilvl="3" w:tplc="17F8D220">
      <w:start w:val="1"/>
      <w:numFmt w:val="bullet"/>
      <w:lvlText w:val=""/>
      <w:lvlJc w:val="left"/>
      <w:pPr>
        <w:ind w:left="2880" w:hanging="360"/>
      </w:pPr>
      <w:rPr>
        <w:rFonts w:ascii="Symbol" w:hAnsi="Symbol" w:hint="default"/>
      </w:rPr>
    </w:lvl>
    <w:lvl w:ilvl="4" w:tplc="D5E8D4D4">
      <w:start w:val="1"/>
      <w:numFmt w:val="bullet"/>
      <w:lvlText w:val="o"/>
      <w:lvlJc w:val="left"/>
      <w:pPr>
        <w:ind w:left="3600" w:hanging="360"/>
      </w:pPr>
      <w:rPr>
        <w:rFonts w:ascii="Courier New" w:hAnsi="Courier New" w:hint="default"/>
      </w:rPr>
    </w:lvl>
    <w:lvl w:ilvl="5" w:tplc="5B4E20F8">
      <w:start w:val="1"/>
      <w:numFmt w:val="bullet"/>
      <w:lvlText w:val=""/>
      <w:lvlJc w:val="left"/>
      <w:pPr>
        <w:ind w:left="4320" w:hanging="360"/>
      </w:pPr>
      <w:rPr>
        <w:rFonts w:ascii="Wingdings" w:hAnsi="Wingdings" w:hint="default"/>
      </w:rPr>
    </w:lvl>
    <w:lvl w:ilvl="6" w:tplc="1E064142">
      <w:start w:val="1"/>
      <w:numFmt w:val="bullet"/>
      <w:lvlText w:val=""/>
      <w:lvlJc w:val="left"/>
      <w:pPr>
        <w:ind w:left="5040" w:hanging="360"/>
      </w:pPr>
      <w:rPr>
        <w:rFonts w:ascii="Symbol" w:hAnsi="Symbol" w:hint="default"/>
      </w:rPr>
    </w:lvl>
    <w:lvl w:ilvl="7" w:tplc="E4CCF91E">
      <w:start w:val="1"/>
      <w:numFmt w:val="bullet"/>
      <w:lvlText w:val="o"/>
      <w:lvlJc w:val="left"/>
      <w:pPr>
        <w:ind w:left="5760" w:hanging="360"/>
      </w:pPr>
      <w:rPr>
        <w:rFonts w:ascii="Courier New" w:hAnsi="Courier New" w:hint="default"/>
      </w:rPr>
    </w:lvl>
    <w:lvl w:ilvl="8" w:tplc="76948D00">
      <w:start w:val="1"/>
      <w:numFmt w:val="bullet"/>
      <w:lvlText w:val=""/>
      <w:lvlJc w:val="left"/>
      <w:pPr>
        <w:ind w:left="6480" w:hanging="360"/>
      </w:pPr>
      <w:rPr>
        <w:rFonts w:ascii="Wingdings" w:hAnsi="Wingdings" w:hint="default"/>
      </w:rPr>
    </w:lvl>
  </w:abstractNum>
  <w:abstractNum w:abstractNumId="10" w15:restartNumberingAfterBreak="0">
    <w:nsid w:val="66D11F4B"/>
    <w:multiLevelType w:val="hybridMultilevel"/>
    <w:tmpl w:val="DC482E7A"/>
    <w:lvl w:ilvl="0" w:tplc="6C22D33E">
      <w:start w:val="1"/>
      <w:numFmt w:val="lowerLetter"/>
      <w:lvlText w:val="%1)"/>
      <w:lvlJc w:val="left"/>
      <w:pPr>
        <w:ind w:left="1069" w:hanging="360"/>
      </w:pPr>
      <w:rPr>
        <w:b w:val="0"/>
        <w:color w:val="auto"/>
        <w:sz w:val="24"/>
      </w:r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abstractNum w:abstractNumId="11" w15:restartNumberingAfterBreak="0">
    <w:nsid w:val="6A8B1241"/>
    <w:multiLevelType w:val="hybridMultilevel"/>
    <w:tmpl w:val="42ECCB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6DF46A9D"/>
    <w:multiLevelType w:val="hybridMultilevel"/>
    <w:tmpl w:val="90CA35AA"/>
    <w:lvl w:ilvl="0" w:tplc="FFFFFFFF">
      <w:start w:val="1"/>
      <w:numFmt w:val="lowerLetter"/>
      <w:lvlText w:val="%1)"/>
      <w:lvlJc w:val="left"/>
      <w:pPr>
        <w:ind w:left="1069" w:hanging="360"/>
      </w:pPr>
    </w:lvl>
    <w:lvl w:ilvl="1" w:tplc="041F0019">
      <w:start w:val="1"/>
      <w:numFmt w:val="lowerLetter"/>
      <w:lvlText w:val="%2."/>
      <w:lvlJc w:val="left"/>
      <w:pPr>
        <w:ind w:left="733" w:hanging="360"/>
      </w:pPr>
    </w:lvl>
    <w:lvl w:ilvl="2" w:tplc="041F001B">
      <w:start w:val="1"/>
      <w:numFmt w:val="lowerRoman"/>
      <w:lvlText w:val="%3."/>
      <w:lvlJc w:val="right"/>
      <w:pPr>
        <w:ind w:left="1453" w:hanging="180"/>
      </w:pPr>
    </w:lvl>
    <w:lvl w:ilvl="3" w:tplc="041F000F">
      <w:start w:val="1"/>
      <w:numFmt w:val="decimal"/>
      <w:lvlText w:val="%4."/>
      <w:lvlJc w:val="left"/>
      <w:pPr>
        <w:ind w:left="2173" w:hanging="360"/>
      </w:pPr>
    </w:lvl>
    <w:lvl w:ilvl="4" w:tplc="041F0019">
      <w:start w:val="1"/>
      <w:numFmt w:val="lowerLetter"/>
      <w:lvlText w:val="%5."/>
      <w:lvlJc w:val="left"/>
      <w:pPr>
        <w:ind w:left="2893" w:hanging="360"/>
      </w:pPr>
    </w:lvl>
    <w:lvl w:ilvl="5" w:tplc="041F001B">
      <w:start w:val="1"/>
      <w:numFmt w:val="lowerRoman"/>
      <w:lvlText w:val="%6."/>
      <w:lvlJc w:val="right"/>
      <w:pPr>
        <w:ind w:left="3613" w:hanging="180"/>
      </w:pPr>
    </w:lvl>
    <w:lvl w:ilvl="6" w:tplc="041F000F">
      <w:start w:val="1"/>
      <w:numFmt w:val="decimal"/>
      <w:lvlText w:val="%7."/>
      <w:lvlJc w:val="left"/>
      <w:pPr>
        <w:ind w:left="4333" w:hanging="360"/>
      </w:pPr>
    </w:lvl>
    <w:lvl w:ilvl="7" w:tplc="041F0019">
      <w:start w:val="1"/>
      <w:numFmt w:val="lowerLetter"/>
      <w:lvlText w:val="%8."/>
      <w:lvlJc w:val="left"/>
      <w:pPr>
        <w:ind w:left="5053" w:hanging="360"/>
      </w:pPr>
    </w:lvl>
    <w:lvl w:ilvl="8" w:tplc="041F001B">
      <w:start w:val="1"/>
      <w:numFmt w:val="lowerRoman"/>
      <w:lvlText w:val="%9."/>
      <w:lvlJc w:val="right"/>
      <w:pPr>
        <w:ind w:left="5773"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2"/>
  </w:num>
  <w:num w:numId="14">
    <w:abstractNumId w:val="3"/>
  </w:num>
  <w:num w:numId="15">
    <w:abstractNumId w:val="10"/>
  </w:num>
  <w:num w:numId="16">
    <w:abstractNumId w:val="6"/>
  </w:num>
  <w:num w:numId="17">
    <w:abstractNumId w:val="11"/>
  </w:num>
  <w:num w:numId="18">
    <w:abstractNumId w:val="5"/>
  </w:num>
  <w:num w:numId="19">
    <w:abstractNumId w:val="8"/>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2"/>
    <w:rsid w:val="00082360"/>
    <w:rsid w:val="000D6E65"/>
    <w:rsid w:val="00160DE2"/>
    <w:rsid w:val="001B19DD"/>
    <w:rsid w:val="002244CC"/>
    <w:rsid w:val="00244E56"/>
    <w:rsid w:val="00280E24"/>
    <w:rsid w:val="00287874"/>
    <w:rsid w:val="00347DBF"/>
    <w:rsid w:val="003C7B55"/>
    <w:rsid w:val="003D2412"/>
    <w:rsid w:val="003F61C7"/>
    <w:rsid w:val="004374EF"/>
    <w:rsid w:val="004919F0"/>
    <w:rsid w:val="00555016"/>
    <w:rsid w:val="00556C67"/>
    <w:rsid w:val="005A700B"/>
    <w:rsid w:val="005C5D29"/>
    <w:rsid w:val="00605B02"/>
    <w:rsid w:val="006B291B"/>
    <w:rsid w:val="00724574"/>
    <w:rsid w:val="007449CE"/>
    <w:rsid w:val="00744C52"/>
    <w:rsid w:val="007D529F"/>
    <w:rsid w:val="007E0902"/>
    <w:rsid w:val="00801D07"/>
    <w:rsid w:val="008A5565"/>
    <w:rsid w:val="00982360"/>
    <w:rsid w:val="009F4BA6"/>
    <w:rsid w:val="00A44CCD"/>
    <w:rsid w:val="00A90B01"/>
    <w:rsid w:val="00AF71D0"/>
    <w:rsid w:val="00B31C7D"/>
    <w:rsid w:val="00B346E5"/>
    <w:rsid w:val="00B67BEA"/>
    <w:rsid w:val="00BC274A"/>
    <w:rsid w:val="00BE7251"/>
    <w:rsid w:val="00C13273"/>
    <w:rsid w:val="00C25826"/>
    <w:rsid w:val="00C37191"/>
    <w:rsid w:val="00C86C94"/>
    <w:rsid w:val="00D209E4"/>
    <w:rsid w:val="00D56D32"/>
    <w:rsid w:val="00D65AB9"/>
    <w:rsid w:val="00D66230"/>
    <w:rsid w:val="00D83006"/>
    <w:rsid w:val="00D9498E"/>
    <w:rsid w:val="00DB1E2D"/>
    <w:rsid w:val="00E24002"/>
    <w:rsid w:val="00E26B4E"/>
    <w:rsid w:val="00E3734D"/>
    <w:rsid w:val="00E637C3"/>
    <w:rsid w:val="00E92688"/>
    <w:rsid w:val="00EB0BB8"/>
    <w:rsid w:val="00EB18F5"/>
    <w:rsid w:val="00EC35A0"/>
    <w:rsid w:val="00EC6E73"/>
    <w:rsid w:val="00ED2F70"/>
    <w:rsid w:val="00F378C8"/>
    <w:rsid w:val="00FC0AA2"/>
    <w:rsid w:val="00FE2055"/>
    <w:rsid w:val="6F42ED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F1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tr-TR"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C3"/>
    <w:pPr>
      <w:spacing w:line="259" w:lineRule="auto"/>
    </w:pPr>
    <w:rPr>
      <w:rFonts w:asciiTheme="minorHAnsi" w:hAnsiTheme="minorHAnsi"/>
      <w:sz w:val="22"/>
      <w:szCs w:val="22"/>
    </w:rPr>
  </w:style>
  <w:style w:type="paragraph" w:styleId="Balk1">
    <w:name w:val="heading 1"/>
    <w:basedOn w:val="Normal"/>
    <w:next w:val="Normal"/>
    <w:link w:val="Balk1Char"/>
    <w:uiPriority w:val="9"/>
    <w:qFormat/>
    <w:rsid w:val="007449CE"/>
    <w:pPr>
      <w:keepNext/>
      <w:keepLines/>
      <w:numPr>
        <w:numId w:val="9"/>
      </w:numPr>
      <w:spacing w:before="240" w:after="0" w:line="240" w:lineRule="auto"/>
      <w:jc w:val="both"/>
      <w:outlineLvl w:val="0"/>
    </w:pPr>
    <w:rPr>
      <w:rFonts w:eastAsiaTheme="majorEastAsia" w:cstheme="majorBidi"/>
      <w:b/>
      <w:noProof/>
      <w:color w:val="000000" w:themeColor="text1"/>
      <w:szCs w:val="32"/>
      <w:lang w:val="es-ES" w:eastAsia="tr-TR"/>
    </w:rPr>
  </w:style>
  <w:style w:type="paragraph" w:styleId="Balk2">
    <w:name w:val="heading 2"/>
    <w:basedOn w:val="Normal"/>
    <w:next w:val="Normal"/>
    <w:link w:val="Balk2Char"/>
    <w:uiPriority w:val="9"/>
    <w:unhideWhenUsed/>
    <w:qFormat/>
    <w:rsid w:val="007449CE"/>
    <w:pPr>
      <w:keepNext/>
      <w:keepLines/>
      <w:numPr>
        <w:ilvl w:val="1"/>
        <w:numId w:val="9"/>
      </w:numPr>
      <w:spacing w:before="120" w:after="0" w:line="240" w:lineRule="auto"/>
      <w:jc w:val="both"/>
      <w:outlineLvl w:val="1"/>
    </w:pPr>
    <w:rPr>
      <w:rFonts w:eastAsiaTheme="majorEastAsia" w:cstheme="majorBidi"/>
      <w:b/>
      <w:noProof/>
      <w:color w:val="000000" w:themeColor="text1"/>
      <w:szCs w:val="26"/>
      <w:u w:val="single"/>
      <w:lang w:val="es-ES" w:eastAsia="tr-TR"/>
    </w:rPr>
  </w:style>
  <w:style w:type="paragraph" w:styleId="Balk3">
    <w:name w:val="heading 3"/>
    <w:basedOn w:val="Normal"/>
    <w:next w:val="Normal"/>
    <w:link w:val="Balk3Char"/>
    <w:uiPriority w:val="9"/>
    <w:unhideWhenUsed/>
    <w:qFormat/>
    <w:rsid w:val="007449CE"/>
    <w:pPr>
      <w:keepNext/>
      <w:keepLines/>
      <w:numPr>
        <w:ilvl w:val="2"/>
        <w:numId w:val="9"/>
      </w:numPr>
      <w:spacing w:before="40" w:after="120" w:line="240" w:lineRule="auto"/>
      <w:outlineLvl w:val="2"/>
    </w:pPr>
    <w:rPr>
      <w:rFonts w:eastAsiaTheme="majorEastAsia" w:cstheme="majorBidi"/>
      <w:b/>
      <w:noProof/>
      <w:color w:val="000000" w:themeColor="text1"/>
      <w:u w:val="single"/>
      <w:lang w:val="es-ES" w:eastAsia="tr-TR"/>
    </w:rPr>
  </w:style>
  <w:style w:type="paragraph" w:styleId="Balk4">
    <w:name w:val="heading 4"/>
    <w:basedOn w:val="Normal"/>
    <w:next w:val="Normal"/>
    <w:link w:val="Balk4Char"/>
    <w:uiPriority w:val="9"/>
    <w:unhideWhenUsed/>
    <w:qFormat/>
    <w:rsid w:val="007449CE"/>
    <w:pPr>
      <w:keepNext/>
      <w:keepLines/>
      <w:numPr>
        <w:ilvl w:val="3"/>
        <w:numId w:val="9"/>
      </w:numPr>
      <w:spacing w:before="40" w:after="0"/>
      <w:outlineLvl w:val="3"/>
    </w:pPr>
    <w:rPr>
      <w:rFonts w:eastAsiaTheme="majorEastAsia" w:cstheme="majorBidi"/>
      <w:b/>
      <w:iCs/>
    </w:rPr>
  </w:style>
  <w:style w:type="paragraph" w:styleId="Balk5">
    <w:name w:val="heading 5"/>
    <w:basedOn w:val="Normal"/>
    <w:next w:val="Normal"/>
    <w:link w:val="Balk5Char"/>
    <w:uiPriority w:val="9"/>
    <w:unhideWhenUsed/>
    <w:qFormat/>
    <w:rsid w:val="007449CE"/>
    <w:pPr>
      <w:keepNext/>
      <w:keepLines/>
      <w:numPr>
        <w:ilvl w:val="4"/>
        <w:numId w:val="9"/>
      </w:numPr>
      <w:spacing w:before="40" w:after="0"/>
      <w:outlineLvl w:val="4"/>
    </w:pPr>
    <w:rPr>
      <w:rFonts w:eastAsiaTheme="majorEastAsia" w:cstheme="majorBidi"/>
    </w:rPr>
  </w:style>
  <w:style w:type="paragraph" w:styleId="Balk6">
    <w:name w:val="heading 6"/>
    <w:basedOn w:val="Normal"/>
    <w:next w:val="Normal"/>
    <w:link w:val="Balk6Char"/>
    <w:uiPriority w:val="9"/>
    <w:unhideWhenUsed/>
    <w:qFormat/>
    <w:rsid w:val="007449CE"/>
    <w:pPr>
      <w:keepNext/>
      <w:keepLines/>
      <w:numPr>
        <w:ilvl w:val="5"/>
        <w:numId w:val="9"/>
      </w:numPr>
      <w:spacing w:before="40" w:after="0"/>
      <w:outlineLvl w:val="5"/>
    </w:pPr>
    <w:rPr>
      <w:rFonts w:eastAsiaTheme="majorEastAsia" w:cstheme="majorBidi"/>
    </w:rPr>
  </w:style>
  <w:style w:type="paragraph" w:styleId="Balk7">
    <w:name w:val="heading 7"/>
    <w:basedOn w:val="Normal"/>
    <w:next w:val="Normal"/>
    <w:link w:val="Balk7Char"/>
    <w:uiPriority w:val="9"/>
    <w:semiHidden/>
    <w:unhideWhenUsed/>
    <w:qFormat/>
    <w:rsid w:val="007449CE"/>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7449C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7449C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ubject">
    <w:name w:val="Subject"/>
    <w:basedOn w:val="Normal"/>
    <w:link w:val="SubjectChar"/>
    <w:rsid w:val="007449CE"/>
    <w:pPr>
      <w:spacing w:after="0" w:line="240" w:lineRule="auto"/>
    </w:pPr>
    <w:rPr>
      <w:rFonts w:eastAsia="Times New Roman" w:cs="Times New Roman"/>
      <w:b/>
      <w:spacing w:val="-5"/>
    </w:rPr>
  </w:style>
  <w:style w:type="character" w:customStyle="1" w:styleId="SubjectChar">
    <w:name w:val="Subject Char"/>
    <w:link w:val="Subject"/>
    <w:rsid w:val="007449CE"/>
    <w:rPr>
      <w:rFonts w:eastAsia="Times New Roman" w:cs="Times New Roman"/>
      <w:b/>
      <w:spacing w:val="-5"/>
    </w:rPr>
  </w:style>
  <w:style w:type="paragraph" w:customStyle="1" w:styleId="Number">
    <w:name w:val="Number"/>
    <w:basedOn w:val="Normal"/>
    <w:link w:val="NumberChar"/>
    <w:rsid w:val="007449CE"/>
    <w:pPr>
      <w:spacing w:after="0" w:line="240" w:lineRule="auto"/>
    </w:pPr>
    <w:rPr>
      <w:rFonts w:eastAsia="Times New Roman" w:cs="Times New Roman"/>
      <w:b/>
      <w:spacing w:val="-5"/>
      <w:szCs w:val="20"/>
      <w:lang w:val="x-none"/>
    </w:rPr>
  </w:style>
  <w:style w:type="character" w:customStyle="1" w:styleId="NumberChar">
    <w:name w:val="Number Char"/>
    <w:link w:val="Number"/>
    <w:rsid w:val="007449CE"/>
    <w:rPr>
      <w:rFonts w:eastAsia="Times New Roman" w:cs="Times New Roman"/>
      <w:b/>
      <w:spacing w:val="-5"/>
      <w:szCs w:val="20"/>
      <w:lang w:val="x-none"/>
    </w:rPr>
  </w:style>
  <w:style w:type="paragraph" w:customStyle="1" w:styleId="Body">
    <w:name w:val="Body"/>
    <w:rsid w:val="007449CE"/>
    <w:pPr>
      <w:pBdr>
        <w:top w:val="nil"/>
        <w:left w:val="nil"/>
        <w:bottom w:val="nil"/>
        <w:right w:val="nil"/>
        <w:between w:val="nil"/>
        <w:bar w:val="nil"/>
      </w:pBdr>
      <w:spacing w:after="0" w:line="240" w:lineRule="auto"/>
    </w:pPr>
    <w:rPr>
      <w:rFonts w:eastAsia="Arial Unicode MS" w:hAnsi="Arial Unicode MS" w:cs="Arial Unicode MS"/>
      <w:color w:val="000000"/>
      <w:u w:color="000000"/>
      <w:bdr w:val="nil"/>
      <w:lang w:eastAsia="tr-TR"/>
    </w:rPr>
  </w:style>
  <w:style w:type="paragraph" w:customStyle="1" w:styleId="wordsection1">
    <w:name w:val="wordsection1"/>
    <w:basedOn w:val="Normal"/>
    <w:uiPriority w:val="99"/>
    <w:rsid w:val="007449CE"/>
    <w:pPr>
      <w:spacing w:before="100" w:beforeAutospacing="1" w:after="100" w:afterAutospacing="1" w:line="240" w:lineRule="auto"/>
    </w:pPr>
    <w:rPr>
      <w:rFonts w:cs="Times New Roman"/>
      <w:lang w:eastAsia="tr-TR"/>
    </w:rPr>
  </w:style>
  <w:style w:type="paragraph" w:customStyle="1" w:styleId="AttentionLine">
    <w:name w:val="Attention Line"/>
    <w:basedOn w:val="Normal"/>
    <w:rsid w:val="007449CE"/>
    <w:pPr>
      <w:spacing w:after="0" w:line="360" w:lineRule="auto"/>
      <w:jc w:val="both"/>
    </w:pPr>
    <w:rPr>
      <w:rFonts w:eastAsia="Times New Roman" w:cs="Times New Roman"/>
      <w:spacing w:val="-5"/>
      <w:szCs w:val="20"/>
    </w:rPr>
  </w:style>
  <w:style w:type="paragraph" w:customStyle="1" w:styleId="Standard">
    <w:name w:val="Standard"/>
    <w:rsid w:val="007449CE"/>
    <w:pPr>
      <w:suppressAutoHyphens/>
      <w:autoSpaceDN w:val="0"/>
      <w:spacing w:after="0" w:line="240" w:lineRule="auto"/>
      <w:textAlignment w:val="baseline"/>
    </w:pPr>
    <w:rPr>
      <w:rFonts w:eastAsia="Times New Roman" w:cs="Times New Roman"/>
      <w:kern w:val="3"/>
      <w:sz w:val="20"/>
      <w:szCs w:val="20"/>
      <w:lang w:val="en-AU"/>
    </w:rPr>
  </w:style>
  <w:style w:type="character" w:customStyle="1" w:styleId="Balk1Char">
    <w:name w:val="Başlık 1 Char"/>
    <w:basedOn w:val="VarsaylanParagrafYazTipi"/>
    <w:link w:val="Balk1"/>
    <w:uiPriority w:val="9"/>
    <w:rsid w:val="007449CE"/>
    <w:rPr>
      <w:rFonts w:eastAsiaTheme="majorEastAsia" w:cstheme="majorBidi"/>
      <w:b/>
      <w:noProof/>
      <w:color w:val="000000" w:themeColor="text1"/>
      <w:szCs w:val="32"/>
      <w:lang w:val="es-ES" w:eastAsia="tr-TR"/>
    </w:rPr>
  </w:style>
  <w:style w:type="character" w:customStyle="1" w:styleId="Balk2Char">
    <w:name w:val="Başlık 2 Char"/>
    <w:basedOn w:val="VarsaylanParagrafYazTipi"/>
    <w:link w:val="Balk2"/>
    <w:uiPriority w:val="9"/>
    <w:rsid w:val="007449CE"/>
    <w:rPr>
      <w:rFonts w:eastAsiaTheme="majorEastAsia" w:cstheme="majorBidi"/>
      <w:b/>
      <w:noProof/>
      <w:color w:val="000000" w:themeColor="text1"/>
      <w:szCs w:val="26"/>
      <w:u w:val="single"/>
      <w:lang w:val="es-ES" w:eastAsia="tr-TR"/>
    </w:rPr>
  </w:style>
  <w:style w:type="character" w:customStyle="1" w:styleId="Balk3Char">
    <w:name w:val="Başlık 3 Char"/>
    <w:basedOn w:val="VarsaylanParagrafYazTipi"/>
    <w:link w:val="Balk3"/>
    <w:uiPriority w:val="9"/>
    <w:rsid w:val="007449CE"/>
    <w:rPr>
      <w:rFonts w:eastAsiaTheme="majorEastAsia" w:cstheme="majorBidi"/>
      <w:b/>
      <w:noProof/>
      <w:color w:val="000000" w:themeColor="text1"/>
      <w:u w:val="single"/>
      <w:lang w:val="es-ES" w:eastAsia="tr-TR"/>
    </w:rPr>
  </w:style>
  <w:style w:type="character" w:customStyle="1" w:styleId="Balk4Char">
    <w:name w:val="Başlık 4 Char"/>
    <w:basedOn w:val="VarsaylanParagrafYazTipi"/>
    <w:link w:val="Balk4"/>
    <w:uiPriority w:val="9"/>
    <w:rsid w:val="007449CE"/>
    <w:rPr>
      <w:rFonts w:eastAsiaTheme="majorEastAsia" w:cstheme="majorBidi"/>
      <w:b/>
      <w:iCs/>
    </w:rPr>
  </w:style>
  <w:style w:type="character" w:customStyle="1" w:styleId="Balk5Char">
    <w:name w:val="Başlık 5 Char"/>
    <w:basedOn w:val="VarsaylanParagrafYazTipi"/>
    <w:link w:val="Balk5"/>
    <w:uiPriority w:val="9"/>
    <w:rsid w:val="007449CE"/>
    <w:rPr>
      <w:rFonts w:eastAsiaTheme="majorEastAsia" w:cstheme="majorBidi"/>
    </w:rPr>
  </w:style>
  <w:style w:type="character" w:customStyle="1" w:styleId="Balk6Char">
    <w:name w:val="Başlık 6 Char"/>
    <w:basedOn w:val="VarsaylanParagrafYazTipi"/>
    <w:link w:val="Balk6"/>
    <w:uiPriority w:val="9"/>
    <w:rsid w:val="007449CE"/>
    <w:rPr>
      <w:rFonts w:eastAsiaTheme="majorEastAsia" w:cstheme="majorBidi"/>
    </w:rPr>
  </w:style>
  <w:style w:type="character" w:customStyle="1" w:styleId="Balk7Char">
    <w:name w:val="Başlık 7 Char"/>
    <w:basedOn w:val="VarsaylanParagrafYazTipi"/>
    <w:link w:val="Balk7"/>
    <w:uiPriority w:val="9"/>
    <w:semiHidden/>
    <w:rsid w:val="007449CE"/>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7449C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7449CE"/>
    <w:rPr>
      <w:rFonts w:asciiTheme="majorHAnsi" w:eastAsiaTheme="majorEastAsia" w:hAnsiTheme="majorHAnsi" w:cstheme="majorBidi"/>
      <w:i/>
      <w:iCs/>
      <w:color w:val="272727" w:themeColor="text1" w:themeTint="D8"/>
      <w:sz w:val="21"/>
      <w:szCs w:val="21"/>
    </w:rPr>
  </w:style>
  <w:style w:type="paragraph" w:styleId="T1">
    <w:name w:val="toc 1"/>
    <w:basedOn w:val="Normal"/>
    <w:next w:val="Normal"/>
    <w:uiPriority w:val="39"/>
    <w:unhideWhenUsed/>
    <w:qFormat/>
    <w:rsid w:val="007449CE"/>
    <w:pPr>
      <w:tabs>
        <w:tab w:val="left" w:pos="480"/>
        <w:tab w:val="right" w:leader="dot" w:pos="9288"/>
      </w:tabs>
      <w:spacing w:before="180" w:after="180" w:line="240" w:lineRule="auto"/>
    </w:pPr>
    <w:rPr>
      <w:rFonts w:eastAsia="Times New Roman" w:cs="Times New Roman"/>
      <w:b/>
      <w:noProof/>
      <w:sz w:val="26"/>
      <w:lang w:val="es-ES" w:eastAsia="tr-TR"/>
    </w:rPr>
  </w:style>
  <w:style w:type="paragraph" w:styleId="T2">
    <w:name w:val="toc 2"/>
    <w:basedOn w:val="Normal"/>
    <w:next w:val="Normal"/>
    <w:uiPriority w:val="39"/>
    <w:unhideWhenUsed/>
    <w:qFormat/>
    <w:rsid w:val="007449CE"/>
    <w:pPr>
      <w:spacing w:after="120" w:line="240" w:lineRule="auto"/>
      <w:ind w:left="238"/>
      <w:jc w:val="both"/>
    </w:pPr>
    <w:rPr>
      <w:rFonts w:eastAsia="Times New Roman" w:cs="Times New Roman"/>
      <w:noProof/>
      <w:lang w:val="es-ES" w:eastAsia="tr-TR"/>
    </w:rPr>
  </w:style>
  <w:style w:type="paragraph" w:styleId="T3">
    <w:name w:val="toc 3"/>
    <w:basedOn w:val="Normal"/>
    <w:next w:val="Normal"/>
    <w:uiPriority w:val="39"/>
    <w:unhideWhenUsed/>
    <w:qFormat/>
    <w:rsid w:val="007449CE"/>
    <w:pPr>
      <w:spacing w:after="100" w:line="240" w:lineRule="auto"/>
      <w:ind w:left="480"/>
    </w:pPr>
    <w:rPr>
      <w:rFonts w:eastAsia="Times New Roman" w:cs="Times New Roman"/>
      <w:noProof/>
      <w:lang w:val="es-ES" w:eastAsia="tr-TR"/>
    </w:rPr>
  </w:style>
  <w:style w:type="paragraph" w:styleId="DipnotMetni">
    <w:name w:val="footnote text"/>
    <w:basedOn w:val="Normal"/>
    <w:link w:val="DipnotMetniChar"/>
    <w:uiPriority w:val="99"/>
    <w:unhideWhenUsed/>
    <w:rsid w:val="007449CE"/>
    <w:pPr>
      <w:spacing w:after="0" w:line="240" w:lineRule="auto"/>
    </w:pPr>
    <w:rPr>
      <w:rFonts w:eastAsia="Times New Roman" w:cs="Times New Roman"/>
      <w:noProof/>
      <w:sz w:val="20"/>
      <w:szCs w:val="20"/>
      <w:lang w:val="es-ES" w:eastAsia="tr-TR"/>
    </w:rPr>
  </w:style>
  <w:style w:type="character" w:customStyle="1" w:styleId="DipnotMetniChar">
    <w:name w:val="Dipnot Metni Char"/>
    <w:basedOn w:val="VarsaylanParagrafYazTipi"/>
    <w:link w:val="DipnotMetni"/>
    <w:uiPriority w:val="99"/>
    <w:rsid w:val="007449CE"/>
    <w:rPr>
      <w:rFonts w:eastAsia="Times New Roman" w:cs="Times New Roman"/>
      <w:noProof/>
      <w:sz w:val="20"/>
      <w:szCs w:val="20"/>
      <w:lang w:val="es-ES" w:eastAsia="tr-TR"/>
    </w:rPr>
  </w:style>
  <w:style w:type="paragraph" w:styleId="AklamaMetni">
    <w:name w:val="annotation text"/>
    <w:basedOn w:val="Normal"/>
    <w:link w:val="AklamaMetniChar"/>
    <w:uiPriority w:val="99"/>
    <w:unhideWhenUsed/>
    <w:rsid w:val="007449CE"/>
    <w:pPr>
      <w:spacing w:after="200" w:line="240" w:lineRule="auto"/>
    </w:pPr>
    <w:rPr>
      <w:rFonts w:ascii="Calibri" w:eastAsia="SimSun" w:hAnsi="Calibri" w:cs="Times New Roman"/>
      <w:sz w:val="20"/>
      <w:szCs w:val="20"/>
      <w:lang w:eastAsia="zh-CN"/>
    </w:rPr>
  </w:style>
  <w:style w:type="character" w:customStyle="1" w:styleId="AklamaMetniChar">
    <w:name w:val="Açıklama Metni Char"/>
    <w:basedOn w:val="VarsaylanParagrafYazTipi"/>
    <w:link w:val="AklamaMetni"/>
    <w:uiPriority w:val="99"/>
    <w:rsid w:val="007449CE"/>
    <w:rPr>
      <w:rFonts w:ascii="Calibri" w:eastAsia="SimSun" w:hAnsi="Calibri" w:cs="Times New Roman"/>
      <w:sz w:val="20"/>
      <w:szCs w:val="20"/>
      <w:lang w:eastAsia="zh-CN"/>
    </w:rPr>
  </w:style>
  <w:style w:type="paragraph" w:styleId="stBilgi">
    <w:name w:val="header"/>
    <w:basedOn w:val="Normal"/>
    <w:link w:val="stBilgiChar"/>
    <w:uiPriority w:val="99"/>
    <w:rsid w:val="007449CE"/>
    <w:pPr>
      <w:tabs>
        <w:tab w:val="center" w:pos="4536"/>
        <w:tab w:val="right" w:pos="9072"/>
      </w:tabs>
      <w:spacing w:after="0" w:line="240" w:lineRule="auto"/>
    </w:pPr>
    <w:rPr>
      <w:rFonts w:eastAsia="Times New Roman" w:cs="Times New Roman"/>
      <w:noProof/>
      <w:lang w:val="es-ES" w:eastAsia="tr-TR"/>
    </w:rPr>
  </w:style>
  <w:style w:type="character" w:customStyle="1" w:styleId="stBilgiChar">
    <w:name w:val="Üst Bilgi Char"/>
    <w:basedOn w:val="VarsaylanParagrafYazTipi"/>
    <w:link w:val="stBilgi"/>
    <w:uiPriority w:val="99"/>
    <w:rsid w:val="007449CE"/>
    <w:rPr>
      <w:rFonts w:eastAsia="Times New Roman" w:cs="Times New Roman"/>
      <w:noProof/>
      <w:lang w:val="es-ES" w:eastAsia="tr-TR"/>
    </w:rPr>
  </w:style>
  <w:style w:type="paragraph" w:styleId="AltBilgi">
    <w:name w:val="footer"/>
    <w:basedOn w:val="Normal"/>
    <w:link w:val="AltBilgiChar"/>
    <w:uiPriority w:val="99"/>
    <w:unhideWhenUsed/>
    <w:rsid w:val="007449CE"/>
    <w:pPr>
      <w:tabs>
        <w:tab w:val="center" w:pos="4703"/>
        <w:tab w:val="right" w:pos="9406"/>
      </w:tabs>
      <w:spacing w:after="0" w:line="240" w:lineRule="auto"/>
    </w:pPr>
    <w:rPr>
      <w:rFonts w:eastAsia="Times New Roman" w:cs="Times New Roman"/>
      <w:noProof/>
      <w:lang w:val="es-ES" w:eastAsia="tr-TR"/>
    </w:rPr>
  </w:style>
  <w:style w:type="character" w:customStyle="1" w:styleId="AltBilgiChar">
    <w:name w:val="Alt Bilgi Char"/>
    <w:basedOn w:val="VarsaylanParagrafYazTipi"/>
    <w:link w:val="AltBilgi"/>
    <w:uiPriority w:val="99"/>
    <w:rsid w:val="007449CE"/>
    <w:rPr>
      <w:rFonts w:eastAsia="Times New Roman" w:cs="Times New Roman"/>
      <w:noProof/>
      <w:lang w:val="es-ES" w:eastAsia="tr-TR"/>
    </w:rPr>
  </w:style>
  <w:style w:type="character" w:styleId="DipnotBavurusu">
    <w:name w:val="footnote reference"/>
    <w:basedOn w:val="VarsaylanParagrafYazTipi"/>
    <w:uiPriority w:val="99"/>
    <w:unhideWhenUsed/>
    <w:rsid w:val="007449CE"/>
    <w:rPr>
      <w:vertAlign w:val="superscript"/>
    </w:rPr>
  </w:style>
  <w:style w:type="character" w:styleId="AklamaBavurusu">
    <w:name w:val="annotation reference"/>
    <w:uiPriority w:val="99"/>
    <w:unhideWhenUsed/>
    <w:rsid w:val="007449CE"/>
    <w:rPr>
      <w:sz w:val="16"/>
      <w:szCs w:val="16"/>
    </w:rPr>
  </w:style>
  <w:style w:type="paragraph" w:styleId="KonuBal">
    <w:name w:val="Title"/>
    <w:basedOn w:val="Normal"/>
    <w:link w:val="KonuBalChar"/>
    <w:qFormat/>
    <w:rsid w:val="007449CE"/>
    <w:pPr>
      <w:spacing w:before="240" w:after="60" w:line="360" w:lineRule="auto"/>
      <w:jc w:val="center"/>
      <w:outlineLvl w:val="0"/>
    </w:pPr>
    <w:rPr>
      <w:rFonts w:eastAsia="Times New Roman" w:cs="Times New Roman"/>
      <w:b/>
      <w:bCs/>
      <w:caps/>
      <w:spacing w:val="-5"/>
      <w:kern w:val="28"/>
      <w:sz w:val="28"/>
      <w:szCs w:val="28"/>
      <w:lang w:val="x-none"/>
    </w:rPr>
  </w:style>
  <w:style w:type="character" w:customStyle="1" w:styleId="KonuBalChar">
    <w:name w:val="Konu Başlığı Char"/>
    <w:basedOn w:val="VarsaylanParagrafYazTipi"/>
    <w:link w:val="KonuBal"/>
    <w:rsid w:val="007449CE"/>
    <w:rPr>
      <w:rFonts w:eastAsia="Times New Roman" w:cs="Times New Roman"/>
      <w:b/>
      <w:bCs/>
      <w:caps/>
      <w:spacing w:val="-5"/>
      <w:kern w:val="28"/>
      <w:sz w:val="28"/>
      <w:szCs w:val="28"/>
      <w:lang w:val="x-none"/>
    </w:rPr>
  </w:style>
  <w:style w:type="paragraph" w:styleId="Altyaz">
    <w:name w:val="Subtitle"/>
    <w:basedOn w:val="Normal"/>
    <w:next w:val="Normal"/>
    <w:link w:val="AltyazChar"/>
    <w:uiPriority w:val="11"/>
    <w:qFormat/>
    <w:rsid w:val="007449CE"/>
    <w:pPr>
      <w:numPr>
        <w:ilvl w:val="1"/>
      </w:numPr>
      <w:spacing w:line="240" w:lineRule="auto"/>
    </w:pPr>
    <w:rPr>
      <w:rFonts w:eastAsiaTheme="minorEastAsia"/>
      <w:noProof/>
      <w:color w:val="5A5A5A" w:themeColor="text1" w:themeTint="A5"/>
      <w:spacing w:val="15"/>
      <w:lang w:val="es-ES" w:eastAsia="tr-TR"/>
    </w:rPr>
  </w:style>
  <w:style w:type="character" w:customStyle="1" w:styleId="AltyazChar">
    <w:name w:val="Altyazı Char"/>
    <w:basedOn w:val="VarsaylanParagrafYazTipi"/>
    <w:link w:val="Altyaz"/>
    <w:uiPriority w:val="11"/>
    <w:rsid w:val="007449CE"/>
    <w:rPr>
      <w:rFonts w:eastAsiaTheme="minorEastAsia"/>
      <w:noProof/>
      <w:color w:val="5A5A5A" w:themeColor="text1" w:themeTint="A5"/>
      <w:spacing w:val="15"/>
      <w:lang w:val="es-ES" w:eastAsia="tr-TR"/>
    </w:rPr>
  </w:style>
  <w:style w:type="paragraph" w:styleId="Tarih">
    <w:name w:val="Date"/>
    <w:basedOn w:val="Normal"/>
    <w:next w:val="Normal"/>
    <w:link w:val="TarihChar"/>
    <w:rsid w:val="007449CE"/>
    <w:pPr>
      <w:tabs>
        <w:tab w:val="right" w:pos="8640"/>
      </w:tabs>
      <w:spacing w:after="0" w:line="240" w:lineRule="auto"/>
      <w:jc w:val="right"/>
    </w:pPr>
    <w:rPr>
      <w:rFonts w:eastAsia="Times New Roman" w:cs="Times New Roman"/>
      <w:b/>
      <w:spacing w:val="-2"/>
      <w:szCs w:val="20"/>
      <w:lang w:val="x-none"/>
    </w:rPr>
  </w:style>
  <w:style w:type="character" w:customStyle="1" w:styleId="TarihChar">
    <w:name w:val="Tarih Char"/>
    <w:basedOn w:val="VarsaylanParagrafYazTipi"/>
    <w:link w:val="Tarih"/>
    <w:rsid w:val="007449CE"/>
    <w:rPr>
      <w:rFonts w:eastAsia="Times New Roman" w:cs="Times New Roman"/>
      <w:b/>
      <w:spacing w:val="-2"/>
      <w:szCs w:val="20"/>
      <w:lang w:val="x-none"/>
    </w:rPr>
  </w:style>
  <w:style w:type="character" w:styleId="Kpr">
    <w:name w:val="Hyperlink"/>
    <w:uiPriority w:val="99"/>
    <w:unhideWhenUsed/>
    <w:rsid w:val="007449CE"/>
    <w:rPr>
      <w:color w:val="0000FF"/>
      <w:u w:val="single"/>
    </w:rPr>
  </w:style>
  <w:style w:type="paragraph" w:styleId="DzMetin">
    <w:name w:val="Plain Text"/>
    <w:basedOn w:val="Normal"/>
    <w:link w:val="DzMetinChar"/>
    <w:uiPriority w:val="99"/>
    <w:unhideWhenUsed/>
    <w:rsid w:val="007449CE"/>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7449CE"/>
    <w:rPr>
      <w:rFonts w:ascii="Calibri" w:hAnsi="Calibri" w:cs="Calibri"/>
      <w:lang w:eastAsia="tr-TR"/>
    </w:rPr>
  </w:style>
  <w:style w:type="paragraph" w:styleId="AklamaKonusu">
    <w:name w:val="annotation subject"/>
    <w:basedOn w:val="AklamaMetni"/>
    <w:next w:val="AklamaMetni"/>
    <w:link w:val="AklamaKonusuChar"/>
    <w:uiPriority w:val="99"/>
    <w:semiHidden/>
    <w:unhideWhenUsed/>
    <w:rsid w:val="007449CE"/>
    <w:pPr>
      <w:spacing w:after="0"/>
    </w:pPr>
    <w:rPr>
      <w:rFonts w:eastAsia="Times New Roman"/>
      <w:b/>
      <w:bCs/>
      <w:noProof/>
      <w:lang w:val="es-ES" w:eastAsia="tr-TR"/>
    </w:rPr>
  </w:style>
  <w:style w:type="character" w:customStyle="1" w:styleId="AklamaKonusuChar">
    <w:name w:val="Açıklama Konusu Char"/>
    <w:basedOn w:val="AklamaMetniChar"/>
    <w:link w:val="AklamaKonusu"/>
    <w:uiPriority w:val="99"/>
    <w:semiHidden/>
    <w:rsid w:val="007449CE"/>
    <w:rPr>
      <w:rFonts w:ascii="Calibri" w:eastAsia="Times New Roman" w:hAnsi="Calibri" w:cs="Times New Roman"/>
      <w:b/>
      <w:bCs/>
      <w:noProof/>
      <w:sz w:val="20"/>
      <w:szCs w:val="20"/>
      <w:lang w:val="es-ES" w:eastAsia="tr-TR"/>
    </w:rPr>
  </w:style>
  <w:style w:type="paragraph" w:styleId="BalonMetni">
    <w:name w:val="Balloon Text"/>
    <w:basedOn w:val="Normal"/>
    <w:link w:val="BalonMetniChar"/>
    <w:uiPriority w:val="99"/>
    <w:semiHidden/>
    <w:unhideWhenUsed/>
    <w:rsid w:val="007449CE"/>
    <w:pPr>
      <w:spacing w:after="0" w:line="240" w:lineRule="auto"/>
    </w:pPr>
    <w:rPr>
      <w:rFonts w:ascii="Segoe UI" w:eastAsia="Times New Roman" w:hAnsi="Segoe UI" w:cs="Segoe UI"/>
      <w:noProof/>
      <w:sz w:val="18"/>
      <w:szCs w:val="18"/>
      <w:lang w:val="es-ES" w:eastAsia="tr-TR"/>
    </w:rPr>
  </w:style>
  <w:style w:type="character" w:customStyle="1" w:styleId="BalonMetniChar">
    <w:name w:val="Balon Metni Char"/>
    <w:basedOn w:val="VarsaylanParagrafYazTipi"/>
    <w:link w:val="BalonMetni"/>
    <w:uiPriority w:val="99"/>
    <w:semiHidden/>
    <w:rsid w:val="007449CE"/>
    <w:rPr>
      <w:rFonts w:ascii="Segoe UI" w:eastAsia="Times New Roman" w:hAnsi="Segoe UI" w:cs="Segoe UI"/>
      <w:noProof/>
      <w:sz w:val="18"/>
      <w:szCs w:val="18"/>
      <w:lang w:val="es-ES" w:eastAsia="tr-TR"/>
    </w:rPr>
  </w:style>
  <w:style w:type="table" w:styleId="TabloKlavuzu">
    <w:name w:val="Table Grid"/>
    <w:basedOn w:val="NormalTablo"/>
    <w:uiPriority w:val="39"/>
    <w:rsid w:val="00744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Bullet List,FooterText,List Paragraph1,numbered,Paragraphe de liste1,Bulletr List Paragraph,列出段落,列出段落1,List Paragraph2,List Paragraph21,Párrafo de lista1,Parágrafo da Lista1,リスト段落1,Listeafsnit1,Listenabsatz,פיסקת רשימה,Bullet list,????"/>
    <w:basedOn w:val="Normal"/>
    <w:link w:val="ListeParagrafChar"/>
    <w:uiPriority w:val="34"/>
    <w:qFormat/>
    <w:rsid w:val="007449CE"/>
    <w:pPr>
      <w:ind w:left="720"/>
      <w:contextualSpacing/>
    </w:pPr>
  </w:style>
  <w:style w:type="character" w:customStyle="1" w:styleId="ListeParagrafChar">
    <w:name w:val="Liste Paragraf Char"/>
    <w:aliases w:val="Bullet List Char,FooterText Char,List Paragraph1 Char,numbered Char,Paragraphe de liste1 Char,Bulletr List Paragraph Char,列出段落 Char,列出段落1 Char,List Paragraph2 Char,List Paragraph21 Char,Párrafo de lista1 Char,Parágrafo da Lista1 Char"/>
    <w:link w:val="ListeParagraf"/>
    <w:uiPriority w:val="34"/>
    <w:locked/>
    <w:rsid w:val="007449CE"/>
  </w:style>
  <w:style w:type="paragraph" w:styleId="GvdeMetni">
    <w:name w:val="Body Text"/>
    <w:basedOn w:val="Normal"/>
    <w:link w:val="GvdeMetniChar"/>
    <w:rsid w:val="00160DE2"/>
    <w:pPr>
      <w:suppressAutoHyphens/>
      <w:spacing w:after="140" w:line="276" w:lineRule="auto"/>
    </w:pPr>
    <w:rPr>
      <w:rFonts w:ascii="Times New Roman" w:eastAsia="DejaVu Sans" w:hAnsi="Times New Roman" w:cs="FreeSans"/>
      <w:kern w:val="2"/>
      <w:sz w:val="24"/>
      <w:szCs w:val="24"/>
      <w:lang w:eastAsia="zh-CN" w:bidi="hi-IN"/>
    </w:rPr>
  </w:style>
  <w:style w:type="character" w:customStyle="1" w:styleId="GvdeMetniChar">
    <w:name w:val="Gövde Metni Char"/>
    <w:basedOn w:val="VarsaylanParagrafYazTipi"/>
    <w:link w:val="GvdeMetni"/>
    <w:rsid w:val="00160DE2"/>
    <w:rPr>
      <w:rFonts w:eastAsia="DejaVu Sans" w:cs="FreeSans"/>
      <w:kern w:val="2"/>
      <w:lang w:eastAsia="zh-CN" w:bidi="hi-IN"/>
    </w:rPr>
  </w:style>
  <w:style w:type="character" w:styleId="zlenenKpr">
    <w:name w:val="FollowedHyperlink"/>
    <w:basedOn w:val="VarsaylanParagrafYazTipi"/>
    <w:uiPriority w:val="99"/>
    <w:semiHidden/>
    <w:unhideWhenUsed/>
    <w:rsid w:val="000D6E65"/>
    <w:rPr>
      <w:color w:val="954F72" w:themeColor="followedHyperlink"/>
      <w:u w:val="single"/>
    </w:rPr>
  </w:style>
  <w:style w:type="paragraph" w:customStyle="1" w:styleId="Default">
    <w:name w:val="Default"/>
    <w:qFormat/>
    <w:rsid w:val="00D66230"/>
    <w:pPr>
      <w:suppressAutoHyphens/>
      <w:spacing w:after="0" w:line="240" w:lineRule="auto"/>
    </w:pPr>
    <w:rPr>
      <w:rFonts w:eastAsia="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8731">
      <w:bodyDiv w:val="1"/>
      <w:marLeft w:val="0"/>
      <w:marRight w:val="0"/>
      <w:marTop w:val="0"/>
      <w:marBottom w:val="0"/>
      <w:divBdr>
        <w:top w:val="none" w:sz="0" w:space="0" w:color="auto"/>
        <w:left w:val="none" w:sz="0" w:space="0" w:color="auto"/>
        <w:bottom w:val="none" w:sz="0" w:space="0" w:color="auto"/>
        <w:right w:val="none" w:sz="0" w:space="0" w:color="auto"/>
      </w:divBdr>
    </w:div>
    <w:div w:id="596443821">
      <w:bodyDiv w:val="1"/>
      <w:marLeft w:val="0"/>
      <w:marRight w:val="0"/>
      <w:marTop w:val="0"/>
      <w:marBottom w:val="0"/>
      <w:divBdr>
        <w:top w:val="none" w:sz="0" w:space="0" w:color="auto"/>
        <w:left w:val="none" w:sz="0" w:space="0" w:color="auto"/>
        <w:bottom w:val="none" w:sz="0" w:space="0" w:color="auto"/>
        <w:right w:val="none" w:sz="0" w:space="0" w:color="auto"/>
      </w:divBdr>
    </w:div>
    <w:div w:id="1786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edBy xmlns="http://schemas.microsoft.com/sharepoint/v3">
      <UserInfo>
        <DisplayName/>
        <AccountId xsi:nil="true"/>
        <AccountType/>
      </UserInfo>
    </RatedBy>
    <TaxCatchAll xmlns="1e53f67f-04e8-4aaf-8589-369ff8fa9aa9"/>
    <TaxKeywordTaxHTField xmlns="1e53f67f-04e8-4aaf-8589-369ff8fa9aa9">
      <Terms xmlns="http://schemas.microsoft.com/office/infopath/2007/PartnerControls"/>
    </TaxKeywordTaxHTField>
    <Ratings xmlns="http://schemas.microsoft.com/sharepoint/v3" xsi:nil="true"/>
    <LikedBy xmlns="http://schemas.microsoft.com/sharepoint/v3">
      <UserInfo>
        <DisplayName/>
        <AccountId xsi:nil="true"/>
        <AccountType/>
      </UserInfo>
    </LikedBy>
    <Hedef_x0020__x0130_zleyiciler xmlns="572832e2-8ae6-489a-ace3-238b46e3a2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CE717C8F49C6B4E8F8810DF5F44EF1A" ma:contentTypeVersion="13" ma:contentTypeDescription="Yeni belge oluşturun." ma:contentTypeScope="" ma:versionID="8d220d01def471c5ee9531f17002eba0">
  <xsd:schema xmlns:xsd="http://www.w3.org/2001/XMLSchema" xmlns:xs="http://www.w3.org/2001/XMLSchema" xmlns:p="http://schemas.microsoft.com/office/2006/metadata/properties" xmlns:ns1="http://schemas.microsoft.com/sharepoint/v3" xmlns:ns2="1e53f67f-04e8-4aaf-8589-369ff8fa9aa9" xmlns:ns3="572832e2-8ae6-489a-ace3-238b46e3a25b" targetNamespace="http://schemas.microsoft.com/office/2006/metadata/properties" ma:root="true" ma:fieldsID="b3b52d06f6fed10ae473b74e77f5e636" ns1:_="" ns2:_="" ns3:_="">
    <xsd:import namespace="http://schemas.microsoft.com/sharepoint/v3"/>
    <xsd:import namespace="1e53f67f-04e8-4aaf-8589-369ff8fa9aa9"/>
    <xsd:import namespace="572832e2-8ae6-489a-ace3-238b46e3a25b"/>
    <xsd:element name="properties">
      <xsd:complexType>
        <xsd:sequence>
          <xsd:element name="documentManagement">
            <xsd:complexType>
              <xsd:all>
                <xsd:element ref="ns2:SharedWithUsers" minOccurs="0"/>
                <xsd:element ref="ns2:SharedWithDetails" minOccurs="0"/>
                <xsd:element ref="ns3:Hedef_x0020__x0130_zleyiciler" minOccurs="0"/>
                <xsd:element ref="ns1:AverageRating" minOccurs="0"/>
                <xsd:element ref="ns1:RatingCount" minOccurs="0"/>
                <xsd:element ref="ns1:RatedBy" minOccurs="0"/>
                <xsd:element ref="ns1:Ratings" minOccurs="0"/>
                <xsd:element ref="ns1:LikesCount" minOccurs="0"/>
                <xsd:element ref="ns1:LikedBy"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Derecelendirme (0-5)" ma:decimals="2" ma:description="Gönderilen tüm derecelendirmelerin ortalama değeri" ma:internalName="AverageRating" ma:readOnly="true">
      <xsd:simpleType>
        <xsd:restriction base="dms:Number"/>
      </xsd:simpleType>
    </xsd:element>
    <xsd:element name="RatingCount" ma:index="12" nillable="true" ma:displayName="Derecelendirme Sayısı" ma:decimals="0" ma:description="Gönderilen derecelendirmelerin sayısı" ma:internalName="RatingCount" ma:readOnly="true">
      <xsd:simpleType>
        <xsd:restriction base="dms:Number"/>
      </xsd:simpleType>
    </xsd:element>
    <xsd:element name="RatedBy" ma:index="13" nillable="true" ma:displayName="Puanlayan" ma:description="Kullanıcılar öğeyi puanladı."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Kullanıcı puanları" ma:description="Öğe için kullanıcı puanları" ma:hidden="true" ma:internalName="Ratings">
      <xsd:simpleType>
        <xsd:restriction base="dms:Note"/>
      </xsd:simpleType>
    </xsd:element>
    <xsd:element name="LikesCount" ma:index="15" nillable="true" ma:displayName="Beğeni Sayısı" ma:internalName="LikesCount">
      <xsd:simpleType>
        <xsd:restriction base="dms:Unknown"/>
      </xsd:simpleType>
    </xsd:element>
    <xsd:element name="LikedBy" ma:index="16" nillable="true" ma:displayName="Beğenen"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53f67f-04e8-4aaf-8589-369ff8fa9aa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TaxKeywordTaxHTField" ma:index="18" nillable="true" ma:taxonomy="true" ma:internalName="TaxKeywordTaxHTField" ma:taxonomyFieldName="TaxKeyword" ma:displayName="Kurumsal Anahtar Sözcükler" ma:fieldId="{23f27201-bee3-471e-b2e7-b64fd8b7ca38}" ma:taxonomyMulti="true" ma:sspId="2f91ca8c-c1bd-4fe9-9b46-caaa900a19ab"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8fa5c261-2722-43ef-933b-167dfc892226}" ma:internalName="TaxCatchAll" ma:showField="CatchAllData" ma:web="1e53f67f-04e8-4aaf-8589-369ff8fa9a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832e2-8ae6-489a-ace3-238b46e3a25b" elementFormDefault="qualified">
    <xsd:import namespace="http://schemas.microsoft.com/office/2006/documentManagement/types"/>
    <xsd:import namespace="http://schemas.microsoft.com/office/infopath/2007/PartnerControls"/>
    <xsd:element name="Hedef_x0020__x0130_zleyiciler" ma:index="10" nillable="true" ma:displayName="Hedef İzleyiciler" ma:internalName="Hedef_x0020__x0130_zleyicil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199E12-161B-4D09-BA51-031D1E7B08C4}">
  <ds:schemaRefs>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purl.org/dc/elements/1.1/"/>
    <ds:schemaRef ds:uri="572832e2-8ae6-489a-ace3-238b46e3a25b"/>
    <ds:schemaRef ds:uri="http://schemas.microsoft.com/office/2006/metadata/properties"/>
    <ds:schemaRef ds:uri="http://schemas.openxmlformats.org/package/2006/metadata/core-properties"/>
    <ds:schemaRef ds:uri="1e53f67f-04e8-4aaf-8589-369ff8fa9aa9"/>
    <ds:schemaRef ds:uri="http://schemas.microsoft.com/sharepoint/v3"/>
  </ds:schemaRefs>
</ds:datastoreItem>
</file>

<file path=customXml/itemProps2.xml><?xml version="1.0" encoding="utf-8"?>
<ds:datastoreItem xmlns:ds="http://schemas.openxmlformats.org/officeDocument/2006/customXml" ds:itemID="{320C645F-C7E5-4D32-A2B0-347529753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53f67f-04e8-4aaf-8589-369ff8fa9aa9"/>
    <ds:schemaRef ds:uri="572832e2-8ae6-489a-ace3-238b46e3a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1BA62F-23CE-459C-A906-8D59FDB82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2646</Words>
  <Characters>15085</Characters>
  <Application>Microsoft Office Word</Application>
  <DocSecurity>0</DocSecurity>
  <Lines>125</Lines>
  <Paragraphs>35</Paragraphs>
  <ScaleCrop>false</ScaleCrop>
  <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2022-04-26T13:32:00Z</dcterms:created>
  <dcterms:modified xsi:type="dcterms:W3CDTF">2022-04-26T13:37:00Z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0x0101008CE717C8F49C6B4E8F8810DF5F44EF1A</vt:lpwstr>
  </property>
</Properties>
</file>