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8A" w:rsidRPr="00F9598B" w:rsidRDefault="00380B8A" w:rsidP="000A3813">
      <w:pPr>
        <w:pStyle w:val="Default"/>
        <w:spacing w:line="360" w:lineRule="auto"/>
        <w:jc w:val="center"/>
        <w:rPr>
          <w:rFonts w:ascii="Times New Roman" w:hAnsi="Times New Roman" w:cs="Times New Roman"/>
          <w:b/>
        </w:rPr>
      </w:pPr>
      <w:r w:rsidRPr="00F9598B">
        <w:rPr>
          <w:rFonts w:ascii="Times New Roman" w:hAnsi="Times New Roman" w:cs="Times New Roman"/>
          <w:b/>
        </w:rPr>
        <w:t>BİLGİ TEKNOLOJİLERİ VE İLETİŞİM KURUMUNUN DENETİM ÇALIŞMALARINA İLİŞKİN YÖNETMELİKTE DEĞİŞİKLİK YAPILMASINA DAİR YÖNETMELİK</w:t>
      </w:r>
    </w:p>
    <w:p w:rsidR="00E74BAC" w:rsidRPr="00F9598B" w:rsidRDefault="00E74BAC" w:rsidP="00F9598B">
      <w:pPr>
        <w:pStyle w:val="Default"/>
        <w:spacing w:line="360" w:lineRule="auto"/>
        <w:jc w:val="both"/>
        <w:rPr>
          <w:rFonts w:ascii="Times New Roman" w:hAnsi="Times New Roman" w:cs="Times New Roman"/>
          <w:b/>
        </w:rPr>
      </w:pP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1</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14/12/2011 tarihli ve 28142 sayılı Resm</w:t>
      </w:r>
      <w:r w:rsidR="00C94A6F" w:rsidRPr="00F9598B">
        <w:rPr>
          <w:rFonts w:ascii="Times New Roman" w:hAnsi="Times New Roman" w:cs="Times New Roman"/>
          <w:szCs w:val="24"/>
        </w:rPr>
        <w:t>î</w:t>
      </w:r>
      <w:r w:rsidRPr="00F9598B">
        <w:rPr>
          <w:rFonts w:ascii="Times New Roman" w:hAnsi="Times New Roman" w:cs="Times New Roman"/>
          <w:szCs w:val="24"/>
        </w:rPr>
        <w:t xml:space="preserve"> Gazete</w:t>
      </w:r>
      <w:r w:rsidR="008856F6" w:rsidRPr="00F9598B">
        <w:rPr>
          <w:rFonts w:ascii="Times New Roman" w:hAnsi="Times New Roman" w:cs="Times New Roman"/>
          <w:szCs w:val="24"/>
        </w:rPr>
        <w:t>’</w:t>
      </w:r>
      <w:r w:rsidRPr="00F9598B">
        <w:rPr>
          <w:rFonts w:ascii="Times New Roman" w:hAnsi="Times New Roman" w:cs="Times New Roman"/>
          <w:szCs w:val="24"/>
        </w:rPr>
        <w:t xml:space="preserve">de yayımlanan Bilgi Teknolojileri </w:t>
      </w:r>
      <w:r w:rsidR="00C94A6F" w:rsidRPr="00F9598B">
        <w:rPr>
          <w:rFonts w:ascii="Times New Roman" w:hAnsi="Times New Roman" w:cs="Times New Roman"/>
          <w:szCs w:val="24"/>
        </w:rPr>
        <w:t>v</w:t>
      </w:r>
      <w:r w:rsidRPr="00F9598B">
        <w:rPr>
          <w:rFonts w:ascii="Times New Roman" w:hAnsi="Times New Roman" w:cs="Times New Roman"/>
          <w:szCs w:val="24"/>
        </w:rPr>
        <w:t>e İletişim Kurumunun Denetim Çalışmalarına İlişkin Yönetmeliğin 2 nci maddesinde yer alan “yapılacak” ibaresinden sonra</w:t>
      </w:r>
      <w:r w:rsidR="00C94A6F" w:rsidRPr="00F9598B">
        <w:rPr>
          <w:rFonts w:ascii="Times New Roman" w:hAnsi="Times New Roman" w:cs="Times New Roman"/>
          <w:szCs w:val="24"/>
        </w:rPr>
        <w:t xml:space="preserve"> gelmek üzere</w:t>
      </w:r>
      <w:r w:rsidRPr="00F9598B">
        <w:rPr>
          <w:rFonts w:ascii="Times New Roman" w:hAnsi="Times New Roman" w:cs="Times New Roman"/>
          <w:szCs w:val="24"/>
        </w:rPr>
        <w:t xml:space="preserve"> “izleme ve” ibaresi</w:t>
      </w:r>
      <w:r w:rsidR="00C94A6F" w:rsidRPr="00F9598B">
        <w:rPr>
          <w:rFonts w:ascii="Times New Roman" w:hAnsi="Times New Roman" w:cs="Times New Roman"/>
          <w:szCs w:val="24"/>
        </w:rPr>
        <w:t xml:space="preserve"> eklenmiş</w:t>
      </w:r>
      <w:r w:rsidRPr="00F9598B">
        <w:rPr>
          <w:rFonts w:ascii="Times New Roman" w:hAnsi="Times New Roman" w:cs="Times New Roman"/>
          <w:szCs w:val="24"/>
        </w:rPr>
        <w:t>, “ilgili” ibaresi</w:t>
      </w:r>
      <w:r w:rsidR="00C94A6F" w:rsidRPr="00F9598B">
        <w:rPr>
          <w:rFonts w:ascii="Times New Roman" w:hAnsi="Times New Roman" w:cs="Times New Roman"/>
          <w:szCs w:val="24"/>
        </w:rPr>
        <w:t xml:space="preserve"> </w:t>
      </w:r>
      <w:r w:rsidRPr="00F9598B">
        <w:rPr>
          <w:rFonts w:ascii="Times New Roman" w:hAnsi="Times New Roman" w:cs="Times New Roman"/>
          <w:szCs w:val="24"/>
        </w:rPr>
        <w:t>“</w:t>
      </w:r>
      <w:r w:rsidR="00C94A6F" w:rsidRPr="00F9598B">
        <w:rPr>
          <w:rFonts w:ascii="Times New Roman" w:hAnsi="Times New Roman" w:cs="Times New Roman"/>
          <w:szCs w:val="24"/>
        </w:rPr>
        <w:t>ilgili</w:t>
      </w:r>
      <w:r w:rsidRPr="00F9598B">
        <w:rPr>
          <w:rFonts w:ascii="Times New Roman" w:hAnsi="Times New Roman" w:cs="Times New Roman"/>
          <w:szCs w:val="24"/>
        </w:rPr>
        <w:t xml:space="preserve">/ilişkili” </w:t>
      </w:r>
      <w:r w:rsidR="00C94A6F" w:rsidRPr="00F9598B">
        <w:rPr>
          <w:rFonts w:ascii="Times New Roman" w:hAnsi="Times New Roman" w:cs="Times New Roman"/>
          <w:szCs w:val="24"/>
        </w:rPr>
        <w:t>olarak değiştirilmiştir.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2</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Aynı Yönetmeliğin 3 üncü maddesinin birinci fıkrası aşağıdaki şekilde değiştirilmiştir.</w:t>
      </w:r>
    </w:p>
    <w:p w:rsidR="004520D1"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“(1) Bu Yönetmelik, 29/6/2001 tarihli ve 4703 sayılı Ürünlere İlişkin Teknik Mevzuatın Hazırlanması ve Uygulanmasına Dair Kanun</w:t>
      </w:r>
      <w:r w:rsidR="008856F6" w:rsidRPr="00F9598B">
        <w:rPr>
          <w:rFonts w:ascii="Times New Roman" w:hAnsi="Times New Roman" w:cs="Times New Roman"/>
          <w:szCs w:val="24"/>
        </w:rPr>
        <w:t>’</w:t>
      </w:r>
      <w:r w:rsidRPr="00F9598B">
        <w:rPr>
          <w:rFonts w:ascii="Times New Roman" w:hAnsi="Times New Roman" w:cs="Times New Roman"/>
          <w:szCs w:val="24"/>
        </w:rPr>
        <w:t>un 10 uncu maddesine, 15/1/2004 tarihli ve 5070 sayılı Elektronik İmza Kanunu</w:t>
      </w:r>
      <w:r w:rsidR="008856F6" w:rsidRPr="00F9598B">
        <w:rPr>
          <w:rFonts w:ascii="Times New Roman" w:hAnsi="Times New Roman" w:cs="Times New Roman"/>
          <w:szCs w:val="24"/>
        </w:rPr>
        <w:t>’</w:t>
      </w:r>
      <w:r w:rsidRPr="00F9598B">
        <w:rPr>
          <w:rFonts w:ascii="Times New Roman" w:hAnsi="Times New Roman" w:cs="Times New Roman"/>
          <w:szCs w:val="24"/>
        </w:rPr>
        <w:t>nun 15 inci maddesine, 5/11/2008 tarihli ve 5809 sayılı Elektronik Haberleşme Kanunu</w:t>
      </w:r>
      <w:r w:rsidR="008856F6" w:rsidRPr="00F9598B">
        <w:rPr>
          <w:rFonts w:ascii="Times New Roman" w:hAnsi="Times New Roman" w:cs="Times New Roman"/>
          <w:szCs w:val="24"/>
        </w:rPr>
        <w:t>’</w:t>
      </w:r>
      <w:r w:rsidRPr="00F9598B">
        <w:rPr>
          <w:rFonts w:ascii="Times New Roman" w:hAnsi="Times New Roman" w:cs="Times New Roman"/>
          <w:szCs w:val="24"/>
        </w:rPr>
        <w:t>nun 6 ncı, 59 uncu ve 60 ıncı maddelerine, 9/5/2013 tarihli ve 6475 sayılı Posta Hizmetleri Kanunu</w:t>
      </w:r>
      <w:r w:rsidR="008856F6" w:rsidRPr="00F9598B">
        <w:rPr>
          <w:rFonts w:ascii="Times New Roman" w:hAnsi="Times New Roman" w:cs="Times New Roman"/>
          <w:szCs w:val="24"/>
        </w:rPr>
        <w:t>’</w:t>
      </w:r>
      <w:r w:rsidRPr="00F9598B">
        <w:rPr>
          <w:rFonts w:ascii="Times New Roman" w:hAnsi="Times New Roman" w:cs="Times New Roman"/>
          <w:szCs w:val="24"/>
        </w:rPr>
        <w:t>nun 4 üncü maddesine, 4/5/2007 tarihli ve 5651 sayılı İnternet Ortamında Yapılan Yayınların Düzenlenmesi ve Bu Yayınlar Yoluyla İşlenen Suçlarla Mücadele Edilmesi Hakkında Kanun</w:t>
      </w:r>
      <w:r w:rsidR="008856F6" w:rsidRPr="00F9598B">
        <w:rPr>
          <w:rFonts w:ascii="Times New Roman" w:hAnsi="Times New Roman" w:cs="Times New Roman"/>
          <w:szCs w:val="24"/>
        </w:rPr>
        <w:t>’</w:t>
      </w:r>
      <w:r w:rsidR="00C94A6F" w:rsidRPr="00F9598B">
        <w:rPr>
          <w:rFonts w:ascii="Times New Roman" w:hAnsi="Times New Roman" w:cs="Times New Roman"/>
          <w:szCs w:val="24"/>
        </w:rPr>
        <w:t>un</w:t>
      </w:r>
      <w:r w:rsidRPr="00F9598B">
        <w:rPr>
          <w:rFonts w:ascii="Times New Roman" w:hAnsi="Times New Roman" w:cs="Times New Roman"/>
          <w:szCs w:val="24"/>
        </w:rPr>
        <w:t xml:space="preserve"> 5 inci maddesine ve 14/2/2011 tarihli ve 6102 sayılı Türk Ticaret Kanunu</w:t>
      </w:r>
      <w:r w:rsidR="008856F6" w:rsidRPr="00F9598B">
        <w:rPr>
          <w:rFonts w:ascii="Times New Roman" w:hAnsi="Times New Roman" w:cs="Times New Roman"/>
          <w:szCs w:val="24"/>
        </w:rPr>
        <w:t>’</w:t>
      </w:r>
      <w:r w:rsidRPr="00F9598B">
        <w:rPr>
          <w:rFonts w:ascii="Times New Roman" w:hAnsi="Times New Roman" w:cs="Times New Roman"/>
          <w:szCs w:val="24"/>
        </w:rPr>
        <w:t>nun 1525 inci maddesine dayanılarak hazırlanmıştır.”</w:t>
      </w:r>
    </w:p>
    <w:p w:rsidR="00045391"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 xml:space="preserve">MADDE 3- </w:t>
      </w:r>
      <w:r w:rsidRPr="00F9598B">
        <w:rPr>
          <w:rFonts w:ascii="Times New Roman" w:hAnsi="Times New Roman" w:cs="Times New Roman"/>
          <w:szCs w:val="24"/>
        </w:rPr>
        <w:t>Aynı Yönetmeliğin 4 üncü maddesinin birinci fıkrasının (b) bendi “b) Denetçi: Denetimle görevlendirilen kişi/kişileri,” şeklinde değiştirilmiş, (b) bendinden sonra gelmek üzere “c) Denetim: Bu Yönetmelik kapsamında belirlenmiş İnceleme ve Soruşturma faaliyetlerini,” tanımı yapılmış, diğer bentler teselsül ettirilerek “ç) Denetlenen taraf: İlgili mevzuat kapsamında denetime tabi tutulan gerçek veya tüzel kişi/kişileri,”, “d) İlgili birim: İzleme veya denetimin konusu ve kapsamıyla ilgili Kurumun hizmet birimi veya birimleri,” şeklinde değiştirilmiş; ardından “e) İlişkili birim: Kurum bünyesinde faaliyet gösteren ilgili birim dışında kalan diğer birimleri,” tanımı ve “ı) Mahallinde inceleme: Faaliyetlerinin ilgili mevzuata uygunluğunun izlenmesi ve değerlendirilmesi amacıyla ilgili gerçek veya tüzel kişilerin yönetim yerleri, binaları ve eklentilerinde gerçekleştirilen mahallinde kontrol ve tespit süreçlerini” tanımı eklenmiştir.</w:t>
      </w:r>
    </w:p>
    <w:p w:rsidR="007967F7"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4</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Aynı Yönetmeliğin 5 inci maddesinin birinci fıkrasının (e) bendin</w:t>
      </w:r>
      <w:r w:rsidR="009A3EDA" w:rsidRPr="00F9598B">
        <w:rPr>
          <w:rFonts w:ascii="Times New Roman" w:hAnsi="Times New Roman" w:cs="Times New Roman"/>
          <w:szCs w:val="24"/>
        </w:rPr>
        <w:t>d</w:t>
      </w:r>
      <w:r w:rsidRPr="00F9598B">
        <w:rPr>
          <w:rFonts w:ascii="Times New Roman" w:hAnsi="Times New Roman" w:cs="Times New Roman"/>
          <w:szCs w:val="24"/>
        </w:rPr>
        <w:t xml:space="preserve">e </w:t>
      </w:r>
      <w:r w:rsidR="009A3EDA" w:rsidRPr="00F9598B">
        <w:rPr>
          <w:rFonts w:ascii="Times New Roman" w:hAnsi="Times New Roman" w:cs="Times New Roman"/>
          <w:szCs w:val="24"/>
        </w:rPr>
        <w:t xml:space="preserve">yer alan </w:t>
      </w:r>
      <w:r w:rsidR="00F96F03" w:rsidRPr="00F9598B">
        <w:rPr>
          <w:rFonts w:ascii="Times New Roman" w:hAnsi="Times New Roman" w:cs="Times New Roman"/>
          <w:szCs w:val="24"/>
        </w:rPr>
        <w:t xml:space="preserve"> </w:t>
      </w:r>
      <w:r w:rsidRPr="00F9598B">
        <w:rPr>
          <w:rFonts w:ascii="Times New Roman" w:hAnsi="Times New Roman" w:cs="Times New Roman"/>
          <w:szCs w:val="24"/>
        </w:rPr>
        <w:t>“ilgili” ibaresi</w:t>
      </w:r>
      <w:r w:rsidR="009A3EDA" w:rsidRPr="00F9598B">
        <w:rPr>
          <w:rFonts w:ascii="Times New Roman" w:hAnsi="Times New Roman" w:cs="Times New Roman"/>
          <w:szCs w:val="24"/>
        </w:rPr>
        <w:t xml:space="preserve"> “ilgili/ilişkili” olarak değiştirilmiş</w:t>
      </w:r>
      <w:r w:rsidR="00F96F03" w:rsidRPr="00F9598B">
        <w:rPr>
          <w:rFonts w:ascii="Times New Roman" w:hAnsi="Times New Roman" w:cs="Times New Roman"/>
          <w:szCs w:val="24"/>
        </w:rPr>
        <w:t xml:space="preserve"> ve aşağıdaki şekilde </w:t>
      </w:r>
      <w:r w:rsidR="007967F7" w:rsidRPr="00F9598B">
        <w:rPr>
          <w:rFonts w:ascii="Times New Roman" w:hAnsi="Times New Roman" w:cs="Times New Roman"/>
          <w:szCs w:val="24"/>
        </w:rPr>
        <w:t>(f) bendi eklenmiştir.</w:t>
      </w:r>
    </w:p>
    <w:p w:rsidR="000570EE" w:rsidRDefault="007967F7" w:rsidP="00566CD0">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w:t>
      </w:r>
      <w:r w:rsidR="004F55AE" w:rsidRPr="00F9598B">
        <w:rPr>
          <w:rFonts w:ascii="Times New Roman" w:hAnsi="Times New Roman" w:cs="Times New Roman"/>
          <w:szCs w:val="24"/>
        </w:rPr>
        <w:t>f) Gerektiğinde birimlerden veya diğer kamu kurum ve kuruluşlarından yürütülen denetim konusunda uzman personel talep etmek ve denetim süreçlerinin herhangi bir aşamasında bilgi ve/veya görüşlerine başvurmak. Uzman personelin yükümlülükleri bakımından bu Yönetmeliğin 8 inci maddesinin birinci fıkrasının (d) bendi hükümleri uygulanır.”</w:t>
      </w:r>
    </w:p>
    <w:p w:rsidR="00380B8A" w:rsidRPr="00F9598B" w:rsidRDefault="00380B8A" w:rsidP="00566CD0">
      <w:pPr>
        <w:spacing w:after="0" w:line="360" w:lineRule="auto"/>
        <w:ind w:left="0" w:firstLine="708"/>
        <w:rPr>
          <w:rFonts w:ascii="Times New Roman" w:hAnsi="Times New Roman" w:cs="Times New Roman"/>
          <w:szCs w:val="24"/>
        </w:rPr>
      </w:pPr>
      <w:bookmarkStart w:id="0" w:name="_GoBack"/>
      <w:bookmarkEnd w:id="0"/>
      <w:r w:rsidRPr="00F9598B">
        <w:rPr>
          <w:rFonts w:ascii="Times New Roman" w:hAnsi="Times New Roman" w:cs="Times New Roman"/>
          <w:b/>
          <w:szCs w:val="24"/>
        </w:rPr>
        <w:lastRenderedPageBreak/>
        <w:t>MADDE 5</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 xml:space="preserve">Aynı Yönetmeliğin </w:t>
      </w:r>
      <w:r w:rsidR="006C5DEA" w:rsidRPr="00F9598B">
        <w:rPr>
          <w:rFonts w:ascii="Times New Roman" w:hAnsi="Times New Roman" w:cs="Times New Roman"/>
          <w:szCs w:val="24"/>
        </w:rPr>
        <w:t xml:space="preserve">6 ncı </w:t>
      </w:r>
      <w:r w:rsidR="002D0765" w:rsidRPr="00F9598B">
        <w:rPr>
          <w:rFonts w:ascii="Times New Roman" w:hAnsi="Times New Roman" w:cs="Times New Roman"/>
          <w:szCs w:val="24"/>
        </w:rPr>
        <w:t>maddesinin başlığında yer alan “</w:t>
      </w:r>
      <w:r w:rsidR="002D0765" w:rsidRPr="00957BBE">
        <w:rPr>
          <w:rFonts w:ascii="Times New Roman" w:hAnsi="Times New Roman" w:cs="Times New Roman"/>
          <w:szCs w:val="24"/>
        </w:rPr>
        <w:t>İlgili</w:t>
      </w:r>
      <w:r w:rsidR="002D0765" w:rsidRPr="00F9598B">
        <w:rPr>
          <w:rFonts w:ascii="Times New Roman" w:hAnsi="Times New Roman" w:cs="Times New Roman"/>
          <w:szCs w:val="24"/>
        </w:rPr>
        <w:t>” ibaresi “</w:t>
      </w:r>
      <w:r w:rsidR="002D0765" w:rsidRPr="00957BBE">
        <w:rPr>
          <w:rFonts w:ascii="Times New Roman" w:hAnsi="Times New Roman" w:cs="Times New Roman"/>
          <w:szCs w:val="24"/>
        </w:rPr>
        <w:t>İlgili ve ilişkili</w:t>
      </w:r>
      <w:r w:rsidR="002D0765" w:rsidRPr="00F9598B">
        <w:rPr>
          <w:rFonts w:ascii="Times New Roman" w:hAnsi="Times New Roman" w:cs="Times New Roman"/>
          <w:szCs w:val="24"/>
        </w:rPr>
        <w:t xml:space="preserve">” olarak, </w:t>
      </w:r>
      <w:r w:rsidR="005A4637" w:rsidRPr="00F9598B">
        <w:rPr>
          <w:rFonts w:ascii="Times New Roman" w:hAnsi="Times New Roman" w:cs="Times New Roman"/>
          <w:szCs w:val="24"/>
        </w:rPr>
        <w:t xml:space="preserve">aynı maddenin </w:t>
      </w:r>
      <w:r w:rsidR="002D0765" w:rsidRPr="00F9598B">
        <w:rPr>
          <w:rFonts w:ascii="Times New Roman" w:hAnsi="Times New Roman" w:cs="Times New Roman"/>
          <w:szCs w:val="24"/>
        </w:rPr>
        <w:t>birinci fıkrasının (b) bendinde yer alan “</w:t>
      </w:r>
      <w:r w:rsidR="006C5DEA" w:rsidRPr="00F9598B">
        <w:rPr>
          <w:rFonts w:ascii="Times New Roman" w:hAnsi="Times New Roman" w:cs="Times New Roman"/>
          <w:szCs w:val="24"/>
        </w:rPr>
        <w:t>Denetime</w:t>
      </w:r>
      <w:r w:rsidR="002D0765" w:rsidRPr="00F9598B">
        <w:rPr>
          <w:rFonts w:ascii="Times New Roman" w:hAnsi="Times New Roman" w:cs="Times New Roman"/>
          <w:szCs w:val="24"/>
        </w:rPr>
        <w:t>” ibaresi “</w:t>
      </w:r>
      <w:r w:rsidR="006C5DEA" w:rsidRPr="00F9598B">
        <w:rPr>
          <w:rFonts w:ascii="Times New Roman" w:hAnsi="Times New Roman" w:cs="Times New Roman"/>
          <w:szCs w:val="24"/>
        </w:rPr>
        <w:t>İzleme ve denetime</w:t>
      </w:r>
      <w:r w:rsidR="002D0765" w:rsidRPr="00F9598B">
        <w:rPr>
          <w:rFonts w:ascii="Times New Roman" w:hAnsi="Times New Roman" w:cs="Times New Roman"/>
          <w:szCs w:val="24"/>
        </w:rPr>
        <w:t xml:space="preserve">” olarak değiştirilmiş ve aynı </w:t>
      </w:r>
      <w:r w:rsidR="005A4637" w:rsidRPr="00F9598B">
        <w:rPr>
          <w:rFonts w:ascii="Times New Roman" w:hAnsi="Times New Roman" w:cs="Times New Roman"/>
          <w:szCs w:val="24"/>
        </w:rPr>
        <w:t>fıkradan sonra gelme</w:t>
      </w:r>
      <w:r w:rsidR="007967F7" w:rsidRPr="00F9598B">
        <w:rPr>
          <w:rFonts w:ascii="Times New Roman" w:hAnsi="Times New Roman" w:cs="Times New Roman"/>
          <w:szCs w:val="24"/>
        </w:rPr>
        <w:t>k</w:t>
      </w:r>
      <w:r w:rsidR="005A4637" w:rsidRPr="00F9598B">
        <w:rPr>
          <w:rFonts w:ascii="Times New Roman" w:hAnsi="Times New Roman" w:cs="Times New Roman"/>
          <w:szCs w:val="24"/>
        </w:rPr>
        <w:t xml:space="preserve"> üzere </w:t>
      </w:r>
      <w:r w:rsidR="002D0765" w:rsidRPr="00F9598B">
        <w:rPr>
          <w:rFonts w:ascii="Times New Roman" w:hAnsi="Times New Roman" w:cs="Times New Roman"/>
          <w:szCs w:val="24"/>
        </w:rPr>
        <w:t>aşağıdaki fıkra</w:t>
      </w:r>
      <w:r w:rsidR="005A4637" w:rsidRPr="00F9598B">
        <w:rPr>
          <w:rFonts w:ascii="Times New Roman" w:hAnsi="Times New Roman" w:cs="Times New Roman"/>
          <w:szCs w:val="24"/>
        </w:rPr>
        <w:t xml:space="preserve"> ve bentler</w:t>
      </w:r>
      <w:r w:rsidR="009C64A3" w:rsidRPr="00F9598B">
        <w:rPr>
          <w:rFonts w:ascii="Times New Roman" w:hAnsi="Times New Roman" w:cs="Times New Roman"/>
          <w:szCs w:val="24"/>
        </w:rPr>
        <w:t>i</w:t>
      </w:r>
      <w:r w:rsidR="002D0765" w:rsidRPr="00F9598B">
        <w:rPr>
          <w:rFonts w:ascii="Times New Roman" w:hAnsi="Times New Roman" w:cs="Times New Roman"/>
          <w:szCs w:val="24"/>
        </w:rPr>
        <w:t xml:space="preserve"> eklenmiştir.</w:t>
      </w:r>
    </w:p>
    <w:p w:rsidR="00957BBE" w:rsidRDefault="00380B8A" w:rsidP="00957BBE">
      <w:pPr>
        <w:spacing w:after="0" w:line="360" w:lineRule="auto"/>
        <w:ind w:left="0" w:firstLine="708"/>
        <w:rPr>
          <w:rFonts w:ascii="Times New Roman" w:hAnsi="Times New Roman" w:cs="Times New Roman"/>
          <w:szCs w:val="24"/>
        </w:rPr>
      </w:pPr>
      <w:r w:rsidRPr="00957BBE">
        <w:rPr>
          <w:rFonts w:ascii="Times New Roman" w:hAnsi="Times New Roman" w:cs="Times New Roman"/>
          <w:szCs w:val="24"/>
        </w:rPr>
        <w:t>“</w:t>
      </w:r>
      <w:r w:rsidRPr="00F9598B">
        <w:rPr>
          <w:rFonts w:ascii="Times New Roman" w:hAnsi="Times New Roman" w:cs="Times New Roman"/>
          <w:szCs w:val="24"/>
        </w:rPr>
        <w:t>(2)</w:t>
      </w:r>
      <w:r w:rsidR="00676F8C" w:rsidRPr="00F9598B">
        <w:rPr>
          <w:rFonts w:ascii="Times New Roman" w:hAnsi="Times New Roman" w:cs="Times New Roman"/>
          <w:szCs w:val="24"/>
        </w:rPr>
        <w:t xml:space="preserve"> İ</w:t>
      </w:r>
      <w:r w:rsidRPr="00F9598B">
        <w:rPr>
          <w:rFonts w:ascii="Times New Roman" w:hAnsi="Times New Roman" w:cs="Times New Roman"/>
          <w:szCs w:val="24"/>
        </w:rPr>
        <w:t>lişkili birimin görevleri şunlardır:</w:t>
      </w:r>
    </w:p>
    <w:p w:rsidR="00380B8A" w:rsidRPr="00F9598B" w:rsidRDefault="00380B8A" w:rsidP="00957BBE">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 xml:space="preserve">a) Denetim sürecinde denetim kapsamında </w:t>
      </w:r>
      <w:r w:rsidR="00CB61BE" w:rsidRPr="00F9598B">
        <w:rPr>
          <w:rFonts w:ascii="Times New Roman" w:hAnsi="Times New Roman" w:cs="Times New Roman"/>
          <w:szCs w:val="24"/>
        </w:rPr>
        <w:t xml:space="preserve">Daire Başkanlığı </w:t>
      </w:r>
      <w:r w:rsidRPr="00F9598B">
        <w:rPr>
          <w:rFonts w:ascii="Times New Roman" w:hAnsi="Times New Roman" w:cs="Times New Roman"/>
          <w:szCs w:val="24"/>
        </w:rPr>
        <w:t>tarafından talep edilen bilgi, belge, açıklama ve uzman personel ihtiyacını öncelikli olarak karşılamak.</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b) Denetim sürecinde</w:t>
      </w:r>
      <w:r w:rsidR="0063621F" w:rsidRPr="00F9598B">
        <w:rPr>
          <w:rFonts w:ascii="Times New Roman" w:hAnsi="Times New Roman" w:cs="Times New Roman"/>
          <w:szCs w:val="24"/>
        </w:rPr>
        <w:t xml:space="preserve"> Daire Başkanlığı tarafından talep edilen</w:t>
      </w:r>
      <w:r w:rsidRPr="00F9598B">
        <w:rPr>
          <w:rFonts w:ascii="Times New Roman" w:hAnsi="Times New Roman" w:cs="Times New Roman"/>
          <w:szCs w:val="24"/>
        </w:rPr>
        <w:t xml:space="preserve"> ulaşım, yazılım ve donanım desteği gibi </w:t>
      </w:r>
      <w:r w:rsidR="00F96F03" w:rsidRPr="00F9598B">
        <w:rPr>
          <w:rFonts w:ascii="Times New Roman" w:hAnsi="Times New Roman" w:cs="Times New Roman"/>
          <w:szCs w:val="24"/>
        </w:rPr>
        <w:t>ihtiyaçların</w:t>
      </w:r>
      <w:r w:rsidRPr="00F9598B">
        <w:rPr>
          <w:rFonts w:ascii="Times New Roman" w:hAnsi="Times New Roman" w:cs="Times New Roman"/>
          <w:szCs w:val="24"/>
        </w:rPr>
        <w:t xml:space="preserve"> öncelikli olarak yerine getirilmesini sağlamak.”</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6</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 xml:space="preserve">Aynı Yönetmeliğin 7 nci maddesinin birinci fıkrasının </w:t>
      </w:r>
      <w:r w:rsidR="002B644C" w:rsidRPr="00F9598B">
        <w:rPr>
          <w:rFonts w:ascii="Times New Roman" w:hAnsi="Times New Roman" w:cs="Times New Roman"/>
          <w:szCs w:val="24"/>
        </w:rPr>
        <w:t>(b) bendinde yer alan “cihaz, sistem, yazılım</w:t>
      </w:r>
      <w:r w:rsidR="00EB7C74" w:rsidRPr="00F9598B">
        <w:rPr>
          <w:rFonts w:ascii="Times New Roman" w:hAnsi="Times New Roman" w:cs="Times New Roman"/>
          <w:szCs w:val="24"/>
        </w:rPr>
        <w:t xml:space="preserve"> ve donanımlarını</w:t>
      </w:r>
      <w:r w:rsidR="002B644C" w:rsidRPr="00F9598B">
        <w:rPr>
          <w:rFonts w:ascii="Times New Roman" w:hAnsi="Times New Roman" w:cs="Times New Roman"/>
          <w:szCs w:val="24"/>
        </w:rPr>
        <w:t>” ibaresi “cihazları, sistemleri, yazılımları</w:t>
      </w:r>
      <w:r w:rsidR="00EB7C74" w:rsidRPr="00F9598B">
        <w:rPr>
          <w:rFonts w:ascii="Times New Roman" w:hAnsi="Times New Roman" w:cs="Times New Roman"/>
          <w:szCs w:val="24"/>
        </w:rPr>
        <w:t xml:space="preserve"> ve donanımları</w:t>
      </w:r>
      <w:r w:rsidR="002B644C" w:rsidRPr="00F9598B">
        <w:rPr>
          <w:rFonts w:ascii="Times New Roman" w:hAnsi="Times New Roman" w:cs="Times New Roman"/>
          <w:szCs w:val="24"/>
        </w:rPr>
        <w:t>” olarak, (c) bendinde yer alan “istemek” ibaresi “ile bilgi ve belge istemek.” olarak</w:t>
      </w:r>
      <w:r w:rsidR="005A4637" w:rsidRPr="00F9598B">
        <w:rPr>
          <w:rFonts w:ascii="Times New Roman" w:hAnsi="Times New Roman" w:cs="Times New Roman"/>
          <w:szCs w:val="24"/>
        </w:rPr>
        <w:t xml:space="preserve"> değiştirilmiş</w:t>
      </w:r>
      <w:r w:rsidR="002B644C" w:rsidRPr="00F9598B">
        <w:rPr>
          <w:rFonts w:ascii="Times New Roman" w:hAnsi="Times New Roman" w:cs="Times New Roman"/>
          <w:szCs w:val="24"/>
        </w:rPr>
        <w:t>,</w:t>
      </w:r>
      <w:r w:rsidR="005A4637" w:rsidRPr="00F9598B">
        <w:rPr>
          <w:rFonts w:ascii="Times New Roman" w:hAnsi="Times New Roman" w:cs="Times New Roman"/>
          <w:szCs w:val="24"/>
        </w:rPr>
        <w:t xml:space="preserve"> aynı bendin birinci cümlesinden sonra gelmek üzere “Bunların teslim edilmesi ve/veya gönderilmesine ilişkin yöntem ve sürelerini belirlemek” cümlesi eklenmiş</w:t>
      </w:r>
      <w:r w:rsidR="007967F7" w:rsidRPr="00F9598B">
        <w:rPr>
          <w:rFonts w:ascii="Times New Roman" w:hAnsi="Times New Roman" w:cs="Times New Roman"/>
          <w:szCs w:val="24"/>
        </w:rPr>
        <w:t xml:space="preserve">tir. </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7</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Aynı Yönetmeliğin 8 inci maddesinin birinci fıkrasının (f) bendinde yer alan “sektörü” ifadesi</w:t>
      </w:r>
      <w:r w:rsidR="00EF7AF2" w:rsidRPr="00F9598B">
        <w:rPr>
          <w:rFonts w:ascii="Times New Roman" w:hAnsi="Times New Roman" w:cs="Times New Roman"/>
          <w:szCs w:val="24"/>
        </w:rPr>
        <w:t xml:space="preserve"> “sektörü</w:t>
      </w:r>
      <w:r w:rsidRPr="00F9598B">
        <w:rPr>
          <w:rFonts w:ascii="Times New Roman" w:hAnsi="Times New Roman" w:cs="Times New Roman"/>
          <w:szCs w:val="24"/>
        </w:rPr>
        <w:t xml:space="preserve">/tüketicileri” </w:t>
      </w:r>
      <w:r w:rsidR="00EF7AF2" w:rsidRPr="00F9598B">
        <w:rPr>
          <w:rFonts w:ascii="Times New Roman" w:hAnsi="Times New Roman" w:cs="Times New Roman"/>
          <w:szCs w:val="24"/>
        </w:rPr>
        <w:t>olarak değiştirilmiştir</w:t>
      </w:r>
      <w:r w:rsidRPr="00F9598B">
        <w:rPr>
          <w:rFonts w:ascii="Times New Roman" w:hAnsi="Times New Roman" w:cs="Times New Roman"/>
          <w:szCs w:val="24"/>
        </w:rPr>
        <w:t>.</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8</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Aynı Yönetmeliğin 9 uncu maddesinin birinci fıkrasının (b)</w:t>
      </w:r>
      <w:r w:rsidR="004C1DF4" w:rsidRPr="00F9598B">
        <w:rPr>
          <w:rFonts w:ascii="Times New Roman" w:hAnsi="Times New Roman" w:cs="Times New Roman"/>
          <w:szCs w:val="24"/>
        </w:rPr>
        <w:t xml:space="preserve"> bendinde yer alan “Denetçi tarafından, denetim süreci boyunca” ve “vermek” ibareleri sırası ile “Denetim süreci boyunca;” ve “doğru/eksiksiz olarak vermek ve yanlış/yanıltıcı nitelikte sözlü veya yazılı beyanda bulunmamak” olarak değiştirilmiş,</w:t>
      </w:r>
      <w:r w:rsidRPr="00F9598B">
        <w:rPr>
          <w:rFonts w:ascii="Times New Roman" w:hAnsi="Times New Roman" w:cs="Times New Roman"/>
          <w:szCs w:val="24"/>
        </w:rPr>
        <w:t xml:space="preserve"> </w:t>
      </w:r>
      <w:r w:rsidR="004C1DF4" w:rsidRPr="00F9598B">
        <w:rPr>
          <w:rFonts w:ascii="Times New Roman" w:hAnsi="Times New Roman" w:cs="Times New Roman"/>
          <w:szCs w:val="24"/>
        </w:rPr>
        <w:t>aynı fıkranın</w:t>
      </w:r>
      <w:r w:rsidRPr="00F9598B">
        <w:rPr>
          <w:rFonts w:ascii="Times New Roman" w:hAnsi="Times New Roman" w:cs="Times New Roman"/>
          <w:szCs w:val="24"/>
        </w:rPr>
        <w:t xml:space="preserve"> (c) ben</w:t>
      </w:r>
      <w:r w:rsidR="004C1DF4" w:rsidRPr="00F9598B">
        <w:rPr>
          <w:rFonts w:ascii="Times New Roman" w:hAnsi="Times New Roman" w:cs="Times New Roman"/>
          <w:szCs w:val="24"/>
        </w:rPr>
        <w:t>dinde yer alan “tutmak” ibaresi “tutmak, gerektiğinde sistemlerinin anlık ve/veya çevrimiçi izlenebilmesi için gerekli altyapıyı sağlamak” olarak</w:t>
      </w:r>
      <w:r w:rsidRPr="00F9598B">
        <w:rPr>
          <w:rFonts w:ascii="Times New Roman" w:hAnsi="Times New Roman" w:cs="Times New Roman"/>
          <w:szCs w:val="24"/>
        </w:rPr>
        <w:t xml:space="preserve"> değiştirilmiştir.</w:t>
      </w:r>
    </w:p>
    <w:p w:rsidR="00380B8A" w:rsidRPr="00F9598B" w:rsidRDefault="00380B8A" w:rsidP="00F9598B">
      <w:pPr>
        <w:spacing w:after="0" w:line="360" w:lineRule="auto"/>
        <w:ind w:left="0" w:firstLine="708"/>
        <w:rPr>
          <w:rFonts w:ascii="Times New Roman" w:hAnsi="Times New Roman" w:cs="Times New Roman"/>
          <w:bCs/>
          <w:szCs w:val="24"/>
        </w:rPr>
      </w:pPr>
      <w:r w:rsidRPr="00F9598B">
        <w:rPr>
          <w:rFonts w:ascii="Times New Roman" w:hAnsi="Times New Roman" w:cs="Times New Roman"/>
          <w:b/>
          <w:szCs w:val="24"/>
        </w:rPr>
        <w:t>MADDE 9</w:t>
      </w:r>
      <w:r w:rsidR="00E74BAC" w:rsidRPr="00F9598B">
        <w:rPr>
          <w:rFonts w:ascii="Times New Roman" w:hAnsi="Times New Roman" w:cs="Times New Roman"/>
          <w:b/>
          <w:bCs/>
          <w:szCs w:val="24"/>
        </w:rPr>
        <w:t xml:space="preserve"> – </w:t>
      </w:r>
      <w:r w:rsidRPr="00F9598B">
        <w:rPr>
          <w:rFonts w:ascii="Times New Roman" w:hAnsi="Times New Roman" w:cs="Times New Roman"/>
          <w:szCs w:val="24"/>
        </w:rPr>
        <w:t xml:space="preserve">Aynı Yönetmeliğin </w:t>
      </w:r>
      <w:r w:rsidR="00101F97" w:rsidRPr="00F9598B">
        <w:rPr>
          <w:rFonts w:ascii="Times New Roman" w:hAnsi="Times New Roman" w:cs="Times New Roman"/>
          <w:szCs w:val="24"/>
        </w:rPr>
        <w:t>ü</w:t>
      </w:r>
      <w:r w:rsidRPr="00F9598B">
        <w:rPr>
          <w:rFonts w:ascii="Times New Roman" w:hAnsi="Times New Roman" w:cs="Times New Roman"/>
          <w:szCs w:val="24"/>
        </w:rPr>
        <w:t xml:space="preserve">çüncü </w:t>
      </w:r>
      <w:r w:rsidR="00101F97" w:rsidRPr="00F9598B">
        <w:rPr>
          <w:rFonts w:ascii="Times New Roman" w:hAnsi="Times New Roman" w:cs="Times New Roman"/>
          <w:szCs w:val="24"/>
        </w:rPr>
        <w:t>b</w:t>
      </w:r>
      <w:r w:rsidRPr="00F9598B">
        <w:rPr>
          <w:rFonts w:ascii="Times New Roman" w:hAnsi="Times New Roman" w:cs="Times New Roman"/>
          <w:szCs w:val="24"/>
        </w:rPr>
        <w:t xml:space="preserve">ölüm </w:t>
      </w:r>
      <w:r w:rsidR="00101F97" w:rsidRPr="00F9598B">
        <w:rPr>
          <w:rFonts w:ascii="Times New Roman" w:hAnsi="Times New Roman" w:cs="Times New Roman"/>
          <w:szCs w:val="24"/>
        </w:rPr>
        <w:t>b</w:t>
      </w:r>
      <w:r w:rsidRPr="00F9598B">
        <w:rPr>
          <w:rFonts w:ascii="Times New Roman" w:hAnsi="Times New Roman" w:cs="Times New Roman"/>
          <w:szCs w:val="24"/>
        </w:rPr>
        <w:t>aşlığı “</w:t>
      </w:r>
      <w:r w:rsidRPr="00F9598B">
        <w:rPr>
          <w:rFonts w:ascii="Times New Roman" w:hAnsi="Times New Roman" w:cs="Times New Roman"/>
          <w:bCs/>
          <w:szCs w:val="24"/>
        </w:rPr>
        <w:t>İzleme ve Denetim Usul ve Esasları” olarak değiştirilmiştir.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bCs/>
          <w:szCs w:val="24"/>
        </w:rPr>
        <w:t>MADDE 10</w:t>
      </w:r>
      <w:r w:rsidR="00E74BAC" w:rsidRPr="00F9598B">
        <w:rPr>
          <w:rFonts w:ascii="Times New Roman" w:hAnsi="Times New Roman" w:cs="Times New Roman"/>
          <w:b/>
          <w:bCs/>
          <w:szCs w:val="24"/>
        </w:rPr>
        <w:t xml:space="preserve"> – </w:t>
      </w:r>
      <w:r w:rsidRPr="00F9598B">
        <w:rPr>
          <w:rFonts w:ascii="Times New Roman" w:hAnsi="Times New Roman" w:cs="Times New Roman"/>
          <w:szCs w:val="24"/>
        </w:rPr>
        <w:t>Aynı Yönetmeliğin 10 uncu maddesi başlığı ile birlikte aşağıdaki şekilde değiştirilmiştir.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w:t>
      </w:r>
      <w:r w:rsidR="0035128D" w:rsidRPr="00F9598B">
        <w:rPr>
          <w:rFonts w:ascii="Times New Roman" w:hAnsi="Times New Roman" w:cs="Times New Roman"/>
          <w:b/>
          <w:bCs/>
          <w:szCs w:val="24"/>
        </w:rPr>
        <w:t>İzleme</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bCs/>
          <w:szCs w:val="24"/>
        </w:rPr>
        <w:t xml:space="preserve">MADDE 10 – </w:t>
      </w:r>
      <w:r w:rsidRPr="00F9598B">
        <w:rPr>
          <w:rFonts w:ascii="Times New Roman" w:hAnsi="Times New Roman" w:cs="Times New Roman"/>
          <w:szCs w:val="24"/>
        </w:rPr>
        <w:t xml:space="preserve">(1) Daire Başkanlığı ve ilgili birimler görev alanı kapsamındaki faaliyetlerin mevzuata uygunluğunu izler ve değerlendirir. Mevzuata uygun hareket edilip edilmediğinin izlenmesi ve değerlendirilmesi amacıyla konuya ilişkin gerçek veya tüzel kişilerden bilgi, belge, açıklama veya görüş alınabilir, gerektiğinde Daire Başkanlığının koordinesi ile Kurul Başkanı tarafından görevlendirilecek Kurum personeli vasıtasıyla mahallinde de incelemeler yapılabilir. Bu fıkra kapsamında mahallinde incelemeye tabi tutulanların yükümlülükleri ile mahallinde inceleme </w:t>
      </w:r>
      <w:r w:rsidRPr="00F9598B">
        <w:rPr>
          <w:rFonts w:ascii="Times New Roman" w:hAnsi="Times New Roman" w:cs="Times New Roman"/>
          <w:szCs w:val="24"/>
        </w:rPr>
        <w:lastRenderedPageBreak/>
        <w:t>ile görevlendirilen personelin yetki ve yükümlülükleri bakımından bu Yönetmeliğin 7 nci, 8 inci ve 9 uncu madde hükümleri uygulanır.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 xml:space="preserve">(2) Bu maddenin birinci fıkrası kapsamında yürütülen faaliyetlerde Daire Başkanlığının veya </w:t>
      </w:r>
      <w:r w:rsidR="00D11242" w:rsidRPr="00F9598B">
        <w:rPr>
          <w:rFonts w:ascii="Times New Roman" w:hAnsi="Times New Roman" w:cs="Times New Roman"/>
          <w:szCs w:val="24"/>
        </w:rPr>
        <w:t xml:space="preserve">ilgili </w:t>
      </w:r>
      <w:r w:rsidRPr="00F9598B">
        <w:rPr>
          <w:rFonts w:ascii="Times New Roman" w:hAnsi="Times New Roman" w:cs="Times New Roman"/>
          <w:szCs w:val="24"/>
        </w:rPr>
        <w:t xml:space="preserve">birimin tereddüde yer vermeyecek şekilde mevzuata aykırılık tespit etmesi ve mevzuat ihlali olabilecek fiilin niteliğinin inceleme veya soruşturma sürecini gerektirmediği kanaatine varması, </w:t>
      </w:r>
      <w:r w:rsidR="00D11242" w:rsidRPr="00F9598B">
        <w:rPr>
          <w:rFonts w:ascii="Times New Roman" w:hAnsi="Times New Roman" w:cs="Times New Roman"/>
          <w:szCs w:val="24"/>
        </w:rPr>
        <w:t xml:space="preserve">ilgili </w:t>
      </w:r>
      <w:r w:rsidRPr="00F9598B">
        <w:rPr>
          <w:rFonts w:ascii="Times New Roman" w:hAnsi="Times New Roman" w:cs="Times New Roman"/>
          <w:szCs w:val="24"/>
        </w:rPr>
        <w:t>birimin bu kanaatinin Daire Başkanlığınca da uygun görülmesi halinde ihlal konusuna ilişkin olarak gerçek veya tüzel kişiden yazılı savunmasını 15 günden 30 güne kadar belirlenebilecek süre içerisinde göndermesi istenir. Süresinde gönderilmeyen yazılı savunma dikkate alınmaz. Varsa yazılı savunmanın alınmasını müteakip inceleme ve soruşturma gerekmeksizin ilgili mevzuatta öngörülen yaptırımlar ve tedbirler uygulanabilir.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(3) Kurum, bu maddenin birinci fıkrası kapsamında yürütülen faaliyetlerin herhangi bir aşamasında re</w:t>
      </w:r>
      <w:r w:rsidR="008856F6" w:rsidRPr="00F9598B">
        <w:rPr>
          <w:rFonts w:ascii="Times New Roman" w:hAnsi="Times New Roman" w:cs="Times New Roman"/>
          <w:szCs w:val="24"/>
        </w:rPr>
        <w:t>’</w:t>
      </w:r>
      <w:r w:rsidRPr="00F9598B">
        <w:rPr>
          <w:rFonts w:ascii="Times New Roman" w:hAnsi="Times New Roman" w:cs="Times New Roman"/>
          <w:szCs w:val="24"/>
        </w:rPr>
        <w:t>sen veya kendisine intikal eden ihbar veya şikâyet üzerine denetim başlatabilir.”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11</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 xml:space="preserve">Aynı Yönetmeliğin 11 inci maddesinin birinci fıkrasında yer alan “yapılmasına” ibaresi “başlatılmasına” olarak değiştirilmiş, </w:t>
      </w:r>
      <w:r w:rsidR="00E16424" w:rsidRPr="00F9598B">
        <w:rPr>
          <w:rFonts w:ascii="Times New Roman" w:hAnsi="Times New Roman" w:cs="Times New Roman"/>
          <w:szCs w:val="24"/>
        </w:rPr>
        <w:t xml:space="preserve">aynı maddenin </w:t>
      </w:r>
      <w:r w:rsidRPr="00F9598B">
        <w:rPr>
          <w:rFonts w:ascii="Times New Roman" w:hAnsi="Times New Roman" w:cs="Times New Roman"/>
          <w:szCs w:val="24"/>
        </w:rPr>
        <w:t xml:space="preserve">ikinci fıkrasında yer alan “hazırlar ve” ibaresinden sonra gelmek üzere “Kurul Başkanlığına sunulmak üzere” ibaresi eklenmiş, </w:t>
      </w:r>
      <w:r w:rsidR="00E16424" w:rsidRPr="00F9598B">
        <w:rPr>
          <w:rFonts w:ascii="Times New Roman" w:hAnsi="Times New Roman" w:cs="Times New Roman"/>
          <w:szCs w:val="24"/>
        </w:rPr>
        <w:t xml:space="preserve">aynı </w:t>
      </w:r>
      <w:r w:rsidRPr="00F9598B">
        <w:rPr>
          <w:rFonts w:ascii="Times New Roman" w:hAnsi="Times New Roman" w:cs="Times New Roman"/>
          <w:szCs w:val="24"/>
        </w:rPr>
        <w:t xml:space="preserve">fıkrada yer alan “Daire Başkanlığı inceleme raporunu Kurul Başkanlığına arz eder” ibaresi ve </w:t>
      </w:r>
      <w:r w:rsidR="00DB7E3B" w:rsidRPr="00F9598B">
        <w:rPr>
          <w:rFonts w:ascii="Times New Roman" w:hAnsi="Times New Roman" w:cs="Times New Roman"/>
          <w:szCs w:val="24"/>
        </w:rPr>
        <w:t xml:space="preserve">aynı maddenin </w:t>
      </w:r>
      <w:r w:rsidRPr="00F9598B">
        <w:rPr>
          <w:rFonts w:ascii="Times New Roman" w:hAnsi="Times New Roman" w:cs="Times New Roman"/>
          <w:szCs w:val="24"/>
        </w:rPr>
        <w:t xml:space="preserve">üçüncü fıkrasında yer alan “yazılı savunmasını almak üzere” ibaresi </w:t>
      </w:r>
      <w:r w:rsidR="00DB7E3B" w:rsidRPr="00F9598B">
        <w:rPr>
          <w:rFonts w:ascii="Times New Roman" w:hAnsi="Times New Roman" w:cs="Times New Roman"/>
          <w:szCs w:val="24"/>
        </w:rPr>
        <w:t xml:space="preserve">fıkra </w:t>
      </w:r>
      <w:r w:rsidRPr="00F9598B">
        <w:rPr>
          <w:rFonts w:ascii="Times New Roman" w:hAnsi="Times New Roman" w:cs="Times New Roman"/>
          <w:szCs w:val="24"/>
        </w:rPr>
        <w:t>metin</w:t>
      </w:r>
      <w:r w:rsidR="00DB7E3B" w:rsidRPr="00F9598B">
        <w:rPr>
          <w:rFonts w:ascii="Times New Roman" w:hAnsi="Times New Roman" w:cs="Times New Roman"/>
          <w:szCs w:val="24"/>
        </w:rPr>
        <w:t>lerin</w:t>
      </w:r>
      <w:r w:rsidRPr="00F9598B">
        <w:rPr>
          <w:rFonts w:ascii="Times New Roman" w:hAnsi="Times New Roman" w:cs="Times New Roman"/>
          <w:szCs w:val="24"/>
        </w:rPr>
        <w:t>den çıkarılmıştır.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12</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Aynı Yönetmeliğin 12 nci maddesinin birinci fıkrası</w:t>
      </w:r>
      <w:r w:rsidR="00F81FC7" w:rsidRPr="00F9598B">
        <w:rPr>
          <w:rFonts w:ascii="Times New Roman" w:hAnsi="Times New Roman" w:cs="Times New Roman"/>
          <w:szCs w:val="24"/>
        </w:rPr>
        <w:t xml:space="preserve">nda yer alan “re’sen, inceleme raporu neticesinde,” ibaresi “re’sen veya inceleme sonucuna göre ya da” olarak </w:t>
      </w:r>
      <w:r w:rsidRPr="00F9598B">
        <w:rPr>
          <w:rFonts w:ascii="Times New Roman" w:hAnsi="Times New Roman" w:cs="Times New Roman"/>
          <w:szCs w:val="24"/>
        </w:rPr>
        <w:t xml:space="preserve">değiştirilmiş, </w:t>
      </w:r>
      <w:r w:rsidR="00F81FC7" w:rsidRPr="00F9598B">
        <w:rPr>
          <w:rFonts w:ascii="Times New Roman" w:hAnsi="Times New Roman" w:cs="Times New Roman"/>
          <w:szCs w:val="24"/>
        </w:rPr>
        <w:t xml:space="preserve">aynı maddenin </w:t>
      </w:r>
      <w:r w:rsidRPr="00F9598B">
        <w:rPr>
          <w:rFonts w:ascii="Times New Roman" w:hAnsi="Times New Roman" w:cs="Times New Roman"/>
          <w:szCs w:val="24"/>
        </w:rPr>
        <w:t xml:space="preserve">dördüncü fıkrasında yer alan “yazılı savunmasını almak üzere” ibaresi </w:t>
      </w:r>
      <w:r w:rsidR="00DB7E3B" w:rsidRPr="00F9598B">
        <w:rPr>
          <w:rFonts w:ascii="Times New Roman" w:hAnsi="Times New Roman" w:cs="Times New Roman"/>
          <w:szCs w:val="24"/>
        </w:rPr>
        <w:t xml:space="preserve">fıkra </w:t>
      </w:r>
      <w:r w:rsidRPr="00F9598B">
        <w:rPr>
          <w:rFonts w:ascii="Times New Roman" w:hAnsi="Times New Roman" w:cs="Times New Roman"/>
          <w:szCs w:val="24"/>
        </w:rPr>
        <w:t>metninden çıkarılmıştır.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13</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Aynı Yönetmeliğin 13 üncü maddesi aşağıdaki şekilde değiştirilmiştir.</w:t>
      </w:r>
    </w:p>
    <w:p w:rsidR="00380B8A" w:rsidRPr="00F9598B" w:rsidRDefault="00380B8A" w:rsidP="000F35D8">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w:t>
      </w:r>
      <w:r w:rsidR="00DB7E3B" w:rsidRPr="00F9598B">
        <w:rPr>
          <w:rFonts w:ascii="Times New Roman" w:hAnsi="Times New Roman" w:cs="Times New Roman"/>
          <w:b/>
          <w:szCs w:val="24"/>
        </w:rPr>
        <w:t>MADDE 13 –</w:t>
      </w:r>
      <w:r w:rsidR="00DB7E3B" w:rsidRPr="00F9598B">
        <w:rPr>
          <w:rFonts w:ascii="Times New Roman" w:hAnsi="Times New Roman" w:cs="Times New Roman"/>
          <w:szCs w:val="24"/>
        </w:rPr>
        <w:t xml:space="preserve"> </w:t>
      </w:r>
      <w:r w:rsidRPr="00F9598B">
        <w:rPr>
          <w:rFonts w:ascii="Times New Roman" w:hAnsi="Times New Roman" w:cs="Times New Roman"/>
          <w:szCs w:val="24"/>
        </w:rPr>
        <w:t>(1) Bu Yönetmelik kapsamında yazılı savunması</w:t>
      </w:r>
      <w:r w:rsidRPr="00F9598B">
        <w:rPr>
          <w:rFonts w:ascii="Times New Roman" w:hAnsi="Times New Roman" w:cs="Times New Roman"/>
          <w:color w:val="FF0000"/>
          <w:spacing w:val="-2"/>
          <w:szCs w:val="24"/>
        </w:rPr>
        <w:t xml:space="preserve"> </w:t>
      </w:r>
      <w:r w:rsidRPr="00F9598B">
        <w:rPr>
          <w:rFonts w:ascii="Times New Roman" w:hAnsi="Times New Roman" w:cs="Times New Roman"/>
          <w:szCs w:val="24"/>
        </w:rPr>
        <w:t>alınan taraf varsa sözlü savunma talebini, yazılı savunmasında Kuruma iletir. Bu talebin, Kurul tarafından uygun görülmesi halinde sözlü savunma imkânı verilir.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(2) Mevzuat ihlali tespitlerine ilişkin yazılı savunması</w:t>
      </w:r>
      <w:r w:rsidRPr="00F9598B">
        <w:rPr>
          <w:rFonts w:ascii="Times New Roman" w:hAnsi="Times New Roman" w:cs="Times New Roman"/>
          <w:color w:val="FF0000"/>
          <w:spacing w:val="-2"/>
          <w:szCs w:val="24"/>
        </w:rPr>
        <w:t xml:space="preserve"> </w:t>
      </w:r>
      <w:r w:rsidRPr="00F9598B">
        <w:rPr>
          <w:rFonts w:ascii="Times New Roman" w:hAnsi="Times New Roman" w:cs="Times New Roman"/>
          <w:szCs w:val="24"/>
        </w:rPr>
        <w:t xml:space="preserve">alınan taraf, talebi olup olmadığına bakılmaksızın, Kurul tarafından sözlü </w:t>
      </w:r>
      <w:r w:rsidR="0098693E" w:rsidRPr="00F9598B">
        <w:rPr>
          <w:rFonts w:ascii="Times New Roman" w:hAnsi="Times New Roman" w:cs="Times New Roman"/>
          <w:szCs w:val="24"/>
        </w:rPr>
        <w:t>açıklamaları alınmak üzere</w:t>
      </w:r>
      <w:r w:rsidRPr="00F9598B">
        <w:rPr>
          <w:rFonts w:ascii="Times New Roman" w:hAnsi="Times New Roman" w:cs="Times New Roman"/>
          <w:szCs w:val="24"/>
        </w:rPr>
        <w:t xml:space="preserve"> davet edilebilir.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 xml:space="preserve">(3) Kurum tarafından kendilerine tebliğ edilen tarih ve saatte sözlü </w:t>
      </w:r>
      <w:r w:rsidR="0098693E" w:rsidRPr="00F9598B">
        <w:rPr>
          <w:rFonts w:ascii="Times New Roman" w:hAnsi="Times New Roman" w:cs="Times New Roman"/>
          <w:szCs w:val="24"/>
        </w:rPr>
        <w:t xml:space="preserve">açıklamalarını </w:t>
      </w:r>
      <w:r w:rsidRPr="00F9598B">
        <w:rPr>
          <w:rFonts w:ascii="Times New Roman" w:hAnsi="Times New Roman" w:cs="Times New Roman"/>
          <w:szCs w:val="24"/>
        </w:rPr>
        <w:t xml:space="preserve">gerçekleştirileceği yerde hazır bulunmayanlar sözlü </w:t>
      </w:r>
      <w:r w:rsidR="0098693E" w:rsidRPr="00F9598B">
        <w:rPr>
          <w:rFonts w:ascii="Times New Roman" w:hAnsi="Times New Roman" w:cs="Times New Roman"/>
          <w:szCs w:val="24"/>
        </w:rPr>
        <w:t>açıklama</w:t>
      </w:r>
      <w:r w:rsidR="00F96F03" w:rsidRPr="00F9598B">
        <w:rPr>
          <w:rFonts w:ascii="Times New Roman" w:hAnsi="Times New Roman" w:cs="Times New Roman"/>
          <w:szCs w:val="24"/>
        </w:rPr>
        <w:t xml:space="preserve"> yapmaktan</w:t>
      </w:r>
      <w:r w:rsidR="00CB61BE" w:rsidRPr="00F9598B">
        <w:rPr>
          <w:rFonts w:ascii="Times New Roman" w:hAnsi="Times New Roman" w:cs="Times New Roman"/>
          <w:szCs w:val="24"/>
        </w:rPr>
        <w:t xml:space="preserve"> </w:t>
      </w:r>
      <w:r w:rsidR="0098693E" w:rsidRPr="00F9598B">
        <w:rPr>
          <w:rFonts w:ascii="Times New Roman" w:hAnsi="Times New Roman" w:cs="Times New Roman"/>
          <w:szCs w:val="24"/>
        </w:rPr>
        <w:t>vazgeçmiş</w:t>
      </w:r>
      <w:r w:rsidRPr="00F9598B">
        <w:rPr>
          <w:rFonts w:ascii="Times New Roman" w:hAnsi="Times New Roman" w:cs="Times New Roman"/>
          <w:szCs w:val="24"/>
        </w:rPr>
        <w:t xml:space="preserve"> sayılırlar ve bu konuda hak iddiasında bulunamazlar.”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b/>
          <w:szCs w:val="24"/>
        </w:rPr>
        <w:t>MADDE 14</w:t>
      </w:r>
      <w:r w:rsidR="00C94A6F" w:rsidRPr="00F9598B">
        <w:rPr>
          <w:rFonts w:ascii="Times New Roman" w:eastAsia="Times New Roman" w:hAnsi="Times New Roman" w:cs="Times New Roman"/>
          <w:b/>
          <w:bCs/>
          <w:szCs w:val="24"/>
        </w:rPr>
        <w:t xml:space="preserve"> – </w:t>
      </w:r>
      <w:r w:rsidRPr="00F9598B">
        <w:rPr>
          <w:rFonts w:ascii="Times New Roman" w:hAnsi="Times New Roman" w:cs="Times New Roman"/>
          <w:szCs w:val="24"/>
        </w:rPr>
        <w:t xml:space="preserve">Aynı Yönetmeliğin 14 üncü maddesinin birinci fıkrasında yer alan “yapılan denetim sonucunda” ibaresi </w:t>
      </w:r>
      <w:r w:rsidR="00962066" w:rsidRPr="00F9598B">
        <w:rPr>
          <w:rFonts w:ascii="Times New Roman" w:hAnsi="Times New Roman" w:cs="Times New Roman"/>
          <w:szCs w:val="24"/>
        </w:rPr>
        <w:t xml:space="preserve">fıkra </w:t>
      </w:r>
      <w:r w:rsidRPr="00F9598B">
        <w:rPr>
          <w:rFonts w:ascii="Times New Roman" w:hAnsi="Times New Roman" w:cs="Times New Roman"/>
          <w:szCs w:val="24"/>
        </w:rPr>
        <w:t xml:space="preserve">metninden çıkarılmış, </w:t>
      </w:r>
      <w:r w:rsidR="0007356E" w:rsidRPr="00F9598B">
        <w:rPr>
          <w:rFonts w:ascii="Times New Roman" w:hAnsi="Times New Roman" w:cs="Times New Roman"/>
          <w:szCs w:val="24"/>
        </w:rPr>
        <w:t xml:space="preserve">aynı fıkradan sonra gelmek üzere </w:t>
      </w:r>
      <w:r w:rsidRPr="00F9598B">
        <w:rPr>
          <w:rFonts w:ascii="Times New Roman" w:hAnsi="Times New Roman" w:cs="Times New Roman"/>
          <w:szCs w:val="24"/>
        </w:rPr>
        <w:t>aşağıda yer alan fıkralar eklenmiştir.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lastRenderedPageBreak/>
        <w:t>“(2) Bu Yönetmelik kapsamında yürütülen izleme ve denetim süreçlerinin herhangi bir aşamasında milli güvenlik, kamu düzeni, can ve mal emniyeti, şebeke ve bilgi güvenliği, veri gizliliğinin ihlal edilmesi, rekabetin kısıtlanması/engellenmesi, tüketicilerin yanlış/yanıltıcı bilgilendirilmesi, tüketicilere haksız ücret yansıtılması, yetkilendirme şartlarına aykırı faaliyetler yürütülmesi gibi olumsuz etkileri olabilecek durumların tespiti ve bu olumsuzluğun giderilmesi ivedilik arz eden hallerde veya konusu suç teşkil edebilecek hususların tespit edilmesi halinde kamu hizmetinin gerekleri ve kamu düzeninin korunması amacıyla Kurul tarafından ihlale konu faaliyet ve bu faaliyet ile ilgili/ilişkili olabilecek diğer faaliyetlerin tedbiren durdurulmasına veya kısıtlanmasına karar verilebilir.</w:t>
      </w:r>
    </w:p>
    <w:p w:rsidR="00380B8A" w:rsidRPr="00F9598B" w:rsidRDefault="00380B8A" w:rsidP="00F9598B">
      <w:pPr>
        <w:spacing w:after="0" w:line="360" w:lineRule="auto"/>
        <w:ind w:left="0" w:firstLine="708"/>
        <w:rPr>
          <w:rFonts w:ascii="Times New Roman" w:hAnsi="Times New Roman" w:cs="Times New Roman"/>
          <w:szCs w:val="24"/>
        </w:rPr>
      </w:pPr>
      <w:r w:rsidRPr="00F9598B">
        <w:rPr>
          <w:rFonts w:ascii="Times New Roman" w:hAnsi="Times New Roman" w:cs="Times New Roman"/>
          <w:szCs w:val="24"/>
        </w:rPr>
        <w:t>(3) Bu maddenin ikinci fıkrasında yer verilen tedbirlerin uygulanmasına yönelik ilgili diğer mevzuatta yer alan hükümler saklıdır.”</w:t>
      </w:r>
    </w:p>
    <w:p w:rsidR="00380B8A" w:rsidRPr="00F9598B" w:rsidRDefault="00380B8A" w:rsidP="00F9598B">
      <w:pPr>
        <w:spacing w:after="0" w:line="360" w:lineRule="auto"/>
        <w:ind w:left="0" w:firstLine="708"/>
        <w:rPr>
          <w:rFonts w:ascii="Times New Roman" w:eastAsia="Times New Roman" w:hAnsi="Times New Roman" w:cs="Times New Roman"/>
          <w:szCs w:val="24"/>
        </w:rPr>
      </w:pPr>
      <w:r w:rsidRPr="00F9598B">
        <w:rPr>
          <w:rFonts w:ascii="Times New Roman" w:eastAsia="Times New Roman" w:hAnsi="Times New Roman" w:cs="Times New Roman"/>
          <w:b/>
          <w:bCs/>
          <w:szCs w:val="24"/>
        </w:rPr>
        <w:t xml:space="preserve">MADDE 15 – </w:t>
      </w:r>
      <w:r w:rsidRPr="00F9598B">
        <w:rPr>
          <w:rFonts w:ascii="Times New Roman" w:eastAsia="Times New Roman" w:hAnsi="Times New Roman" w:cs="Times New Roman"/>
          <w:szCs w:val="24"/>
        </w:rPr>
        <w:t>(1) Bu Yönetmelik yayımı tarihinde yürürlüğe girer.</w:t>
      </w:r>
    </w:p>
    <w:p w:rsidR="007F76C1" w:rsidRPr="00F9598B" w:rsidRDefault="00380B8A" w:rsidP="00F9598B">
      <w:pPr>
        <w:spacing w:after="0" w:line="360" w:lineRule="auto"/>
        <w:ind w:left="0" w:firstLine="708"/>
        <w:rPr>
          <w:rFonts w:ascii="Times New Roman" w:eastAsia="Times New Roman" w:hAnsi="Times New Roman" w:cs="Times New Roman"/>
          <w:szCs w:val="24"/>
        </w:rPr>
      </w:pPr>
      <w:r w:rsidRPr="00F9598B">
        <w:rPr>
          <w:rFonts w:ascii="Times New Roman" w:eastAsia="Times New Roman" w:hAnsi="Times New Roman" w:cs="Times New Roman"/>
          <w:b/>
          <w:bCs/>
          <w:szCs w:val="24"/>
        </w:rPr>
        <w:t xml:space="preserve">MADDE 16 – </w:t>
      </w:r>
      <w:r w:rsidRPr="00F9598B">
        <w:rPr>
          <w:rFonts w:ascii="Times New Roman" w:eastAsia="Times New Roman" w:hAnsi="Times New Roman" w:cs="Times New Roman"/>
          <w:szCs w:val="24"/>
        </w:rPr>
        <w:t>(1) Bu Yönetmelik hükümlerini Bilgi Teknolojileri ve İletişim Kurulu Başkanı yürütür.</w:t>
      </w:r>
    </w:p>
    <w:sectPr w:rsidR="007F76C1" w:rsidRPr="00F9598B" w:rsidSect="0035128D">
      <w:headerReference w:type="default" r:id="rId8"/>
      <w:footerReference w:type="default" r:id="rId9"/>
      <w:pgSz w:w="11906" w:h="16838"/>
      <w:pgMar w:top="1418" w:right="1021" w:bottom="1276" w:left="1418" w:header="426" w:footer="99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53731" w16cid:durableId="204F96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4F9" w:rsidRDefault="003A74F9" w:rsidP="00346274">
      <w:pPr>
        <w:spacing w:after="0" w:line="240" w:lineRule="auto"/>
      </w:pPr>
      <w:r>
        <w:separator/>
      </w:r>
    </w:p>
  </w:endnote>
  <w:endnote w:type="continuationSeparator" w:id="0">
    <w:p w:rsidR="003A74F9" w:rsidRDefault="003A74F9" w:rsidP="0034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41725051"/>
      <w:docPartObj>
        <w:docPartGallery w:val="Page Numbers (Bottom of Page)"/>
        <w:docPartUnique/>
      </w:docPartObj>
    </w:sdtPr>
    <w:sdtEndPr/>
    <w:sdtContent>
      <w:sdt>
        <w:sdtPr>
          <w:rPr>
            <w:sz w:val="22"/>
          </w:rPr>
          <w:id w:val="-413864464"/>
          <w:docPartObj>
            <w:docPartGallery w:val="Page Numbers (Top of Page)"/>
            <w:docPartUnique/>
          </w:docPartObj>
        </w:sdtPr>
        <w:sdtEndPr/>
        <w:sdtContent>
          <w:p w:rsidR="00962066" w:rsidRPr="00940ECA" w:rsidRDefault="00962066" w:rsidP="00853556">
            <w:pPr>
              <w:pStyle w:val="AltBilgi"/>
              <w:jc w:val="right"/>
              <w:rPr>
                <w:sz w:val="22"/>
              </w:rPr>
            </w:pPr>
            <w:r w:rsidRPr="00940ECA">
              <w:rPr>
                <w:bCs/>
                <w:sz w:val="22"/>
              </w:rPr>
              <w:fldChar w:fldCharType="begin"/>
            </w:r>
            <w:r w:rsidRPr="00940ECA">
              <w:rPr>
                <w:bCs/>
                <w:sz w:val="22"/>
              </w:rPr>
              <w:instrText>PAGE</w:instrText>
            </w:r>
            <w:r w:rsidRPr="00940ECA">
              <w:rPr>
                <w:bCs/>
                <w:sz w:val="22"/>
              </w:rPr>
              <w:fldChar w:fldCharType="separate"/>
            </w:r>
            <w:r w:rsidR="000570EE">
              <w:rPr>
                <w:bCs/>
                <w:noProof/>
                <w:sz w:val="22"/>
              </w:rPr>
              <w:t>2</w:t>
            </w:r>
            <w:r w:rsidRPr="00940ECA">
              <w:rPr>
                <w:bCs/>
                <w:sz w:val="22"/>
              </w:rPr>
              <w:fldChar w:fldCharType="end"/>
            </w:r>
            <w:r w:rsidRPr="00940ECA">
              <w:rPr>
                <w:sz w:val="22"/>
              </w:rPr>
              <w:t>/</w:t>
            </w:r>
            <w:r w:rsidRPr="00940ECA">
              <w:rPr>
                <w:bCs/>
                <w:sz w:val="22"/>
              </w:rPr>
              <w:fldChar w:fldCharType="begin"/>
            </w:r>
            <w:r w:rsidRPr="00940ECA">
              <w:rPr>
                <w:bCs/>
                <w:sz w:val="22"/>
              </w:rPr>
              <w:instrText>NUMPAGES</w:instrText>
            </w:r>
            <w:r w:rsidRPr="00940ECA">
              <w:rPr>
                <w:bCs/>
                <w:sz w:val="22"/>
              </w:rPr>
              <w:fldChar w:fldCharType="separate"/>
            </w:r>
            <w:r w:rsidR="000570EE">
              <w:rPr>
                <w:bCs/>
                <w:noProof/>
                <w:sz w:val="22"/>
              </w:rPr>
              <w:t>4</w:t>
            </w:r>
            <w:r w:rsidRPr="00940ECA">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4F9" w:rsidRDefault="003A74F9" w:rsidP="00346274">
      <w:pPr>
        <w:spacing w:after="0" w:line="240" w:lineRule="auto"/>
      </w:pPr>
      <w:r>
        <w:separator/>
      </w:r>
    </w:p>
  </w:footnote>
  <w:footnote w:type="continuationSeparator" w:id="0">
    <w:p w:rsidR="003A74F9" w:rsidRDefault="003A74F9" w:rsidP="00346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66" w:rsidRPr="001C7EA3" w:rsidRDefault="00962066" w:rsidP="00F9598B">
    <w:pPr>
      <w:pStyle w:val="stBilgi"/>
      <w:ind w:left="0" w:firstLine="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90B"/>
    <w:multiLevelType w:val="hybridMultilevel"/>
    <w:tmpl w:val="3D6E1184"/>
    <w:lvl w:ilvl="0" w:tplc="47A03DC0">
      <w:start w:val="6"/>
      <w:numFmt w:val="decimal"/>
      <w:lvlText w:val="(%1)"/>
      <w:lvlJc w:val="left"/>
      <w:pPr>
        <w:ind w:left="787" w:hanging="360"/>
      </w:pPr>
      <w:rPr>
        <w:rFonts w:hint="default"/>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1" w15:restartNumberingAfterBreak="0">
    <w:nsid w:val="06A87975"/>
    <w:multiLevelType w:val="hybridMultilevel"/>
    <w:tmpl w:val="60F87102"/>
    <w:lvl w:ilvl="0" w:tplc="DBEA3BBE">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B91A9A"/>
    <w:multiLevelType w:val="hybridMultilevel"/>
    <w:tmpl w:val="47BC48A4"/>
    <w:lvl w:ilvl="0" w:tplc="DE96CD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F56786"/>
    <w:multiLevelType w:val="hybridMultilevel"/>
    <w:tmpl w:val="CA52284C"/>
    <w:lvl w:ilvl="0" w:tplc="2D160478">
      <w:start w:val="1"/>
      <w:numFmt w:val="lowerLetter"/>
      <w:lvlText w:val="%1)"/>
      <w:lvlJc w:val="left"/>
      <w:pPr>
        <w:ind w:left="1040" w:hanging="360"/>
      </w:pPr>
    </w:lvl>
    <w:lvl w:ilvl="1" w:tplc="041F0019">
      <w:start w:val="1"/>
      <w:numFmt w:val="lowerLetter"/>
      <w:lvlText w:val="%2."/>
      <w:lvlJc w:val="left"/>
      <w:pPr>
        <w:ind w:left="1760" w:hanging="360"/>
      </w:pPr>
    </w:lvl>
    <w:lvl w:ilvl="2" w:tplc="041F001B">
      <w:start w:val="1"/>
      <w:numFmt w:val="lowerRoman"/>
      <w:lvlText w:val="%3."/>
      <w:lvlJc w:val="right"/>
      <w:pPr>
        <w:ind w:left="2480" w:hanging="180"/>
      </w:pPr>
    </w:lvl>
    <w:lvl w:ilvl="3" w:tplc="041F000F">
      <w:start w:val="1"/>
      <w:numFmt w:val="decimal"/>
      <w:lvlText w:val="%4."/>
      <w:lvlJc w:val="left"/>
      <w:pPr>
        <w:ind w:left="3200" w:hanging="360"/>
      </w:pPr>
    </w:lvl>
    <w:lvl w:ilvl="4" w:tplc="041F0019">
      <w:start w:val="1"/>
      <w:numFmt w:val="lowerLetter"/>
      <w:lvlText w:val="%5."/>
      <w:lvlJc w:val="left"/>
      <w:pPr>
        <w:ind w:left="3920" w:hanging="360"/>
      </w:pPr>
    </w:lvl>
    <w:lvl w:ilvl="5" w:tplc="041F001B">
      <w:start w:val="1"/>
      <w:numFmt w:val="lowerRoman"/>
      <w:lvlText w:val="%6."/>
      <w:lvlJc w:val="right"/>
      <w:pPr>
        <w:ind w:left="4640" w:hanging="180"/>
      </w:pPr>
    </w:lvl>
    <w:lvl w:ilvl="6" w:tplc="041F000F">
      <w:start w:val="1"/>
      <w:numFmt w:val="decimal"/>
      <w:lvlText w:val="%7."/>
      <w:lvlJc w:val="left"/>
      <w:pPr>
        <w:ind w:left="5360" w:hanging="360"/>
      </w:pPr>
    </w:lvl>
    <w:lvl w:ilvl="7" w:tplc="041F0019">
      <w:start w:val="1"/>
      <w:numFmt w:val="lowerLetter"/>
      <w:lvlText w:val="%8."/>
      <w:lvlJc w:val="left"/>
      <w:pPr>
        <w:ind w:left="6080" w:hanging="360"/>
      </w:pPr>
    </w:lvl>
    <w:lvl w:ilvl="8" w:tplc="041F001B">
      <w:start w:val="1"/>
      <w:numFmt w:val="lowerRoman"/>
      <w:lvlText w:val="%9."/>
      <w:lvlJc w:val="right"/>
      <w:pPr>
        <w:ind w:left="6800" w:hanging="180"/>
      </w:pPr>
    </w:lvl>
  </w:abstractNum>
  <w:abstractNum w:abstractNumId="4" w15:restartNumberingAfterBreak="0">
    <w:nsid w:val="18AC2937"/>
    <w:multiLevelType w:val="hybridMultilevel"/>
    <w:tmpl w:val="A3B6E9C2"/>
    <w:lvl w:ilvl="0" w:tplc="041F0001">
      <w:start w:val="1"/>
      <w:numFmt w:val="bullet"/>
      <w:lvlText w:val=""/>
      <w:lvlJc w:val="left"/>
      <w:pPr>
        <w:ind w:left="42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24EB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CD5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EE38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DED2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4C0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3000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F269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C257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A11546"/>
    <w:multiLevelType w:val="hybridMultilevel"/>
    <w:tmpl w:val="8A14C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666B5B"/>
    <w:multiLevelType w:val="hybridMultilevel"/>
    <w:tmpl w:val="2C7E6656"/>
    <w:lvl w:ilvl="0" w:tplc="520274E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75E7AB9"/>
    <w:multiLevelType w:val="hybridMultilevel"/>
    <w:tmpl w:val="300CB074"/>
    <w:lvl w:ilvl="0" w:tplc="FDF8CAF8">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657B0B"/>
    <w:multiLevelType w:val="hybridMultilevel"/>
    <w:tmpl w:val="4F9C8862"/>
    <w:lvl w:ilvl="0" w:tplc="985468EE">
      <w:start w:val="1"/>
      <w:numFmt w:val="lowerLetter"/>
      <w:lvlText w:val="%1."/>
      <w:lvlJc w:val="left"/>
      <w:pPr>
        <w:ind w:left="1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EEDD9C">
      <w:start w:val="1"/>
      <w:numFmt w:val="lowerLetter"/>
      <w:lvlText w:val="%2"/>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1ED76E">
      <w:start w:val="1"/>
      <w:numFmt w:val="lowerRoman"/>
      <w:lvlText w:val="%3"/>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9C83D4">
      <w:start w:val="1"/>
      <w:numFmt w:val="decimal"/>
      <w:lvlText w:val="%4"/>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36CB76">
      <w:start w:val="1"/>
      <w:numFmt w:val="lowerLetter"/>
      <w:lvlText w:val="%5"/>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0C3E2C">
      <w:start w:val="1"/>
      <w:numFmt w:val="lowerRoman"/>
      <w:lvlText w:val="%6"/>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76F812">
      <w:start w:val="1"/>
      <w:numFmt w:val="decimal"/>
      <w:lvlText w:val="%7"/>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B2E680">
      <w:start w:val="1"/>
      <w:numFmt w:val="lowerLetter"/>
      <w:lvlText w:val="%8"/>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980BCE">
      <w:start w:val="1"/>
      <w:numFmt w:val="lowerRoman"/>
      <w:lvlText w:val="%9"/>
      <w:lvlJc w:val="left"/>
      <w:pPr>
        <w:ind w:left="6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492118"/>
    <w:multiLevelType w:val="hybridMultilevel"/>
    <w:tmpl w:val="7270AEB2"/>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2907797"/>
    <w:multiLevelType w:val="hybridMultilevel"/>
    <w:tmpl w:val="758CF4C8"/>
    <w:lvl w:ilvl="0" w:tplc="041F0017">
      <w:start w:val="1"/>
      <w:numFmt w:val="lowerLetter"/>
      <w:lvlText w:val="%1)"/>
      <w:lvlJc w:val="left"/>
      <w:pPr>
        <w:ind w:left="1145" w:hanging="360"/>
      </w:pPr>
    </w:lvl>
    <w:lvl w:ilvl="1" w:tplc="21FAEE68">
      <w:start w:val="1"/>
      <w:numFmt w:val="lowerLetter"/>
      <w:lvlText w:val="%2."/>
      <w:lvlJc w:val="left"/>
      <w:pPr>
        <w:ind w:left="1865" w:hanging="360"/>
      </w:pPr>
      <w:rPr>
        <w:b/>
      </w:r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1" w15:restartNumberingAfterBreak="0">
    <w:nsid w:val="344D24DE"/>
    <w:multiLevelType w:val="hybridMultilevel"/>
    <w:tmpl w:val="346EC4E2"/>
    <w:lvl w:ilvl="0" w:tplc="FB14F840">
      <w:numFmt w:val="bullet"/>
      <w:lvlText w:val="•"/>
      <w:lvlJc w:val="left"/>
      <w:pPr>
        <w:ind w:left="1065" w:hanging="705"/>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447B2C"/>
    <w:multiLevelType w:val="hybridMultilevel"/>
    <w:tmpl w:val="575A9564"/>
    <w:lvl w:ilvl="0" w:tplc="FB14F840">
      <w:numFmt w:val="bullet"/>
      <w:lvlText w:val="•"/>
      <w:lvlJc w:val="left"/>
      <w:pPr>
        <w:ind w:left="1065" w:hanging="705"/>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6F409A"/>
    <w:multiLevelType w:val="hybridMultilevel"/>
    <w:tmpl w:val="F3665BD0"/>
    <w:lvl w:ilvl="0" w:tplc="BDA60970">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D954B1"/>
    <w:multiLevelType w:val="multilevel"/>
    <w:tmpl w:val="98F214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6240D2"/>
    <w:multiLevelType w:val="hybridMultilevel"/>
    <w:tmpl w:val="5AF86BB8"/>
    <w:lvl w:ilvl="0" w:tplc="1D443298">
      <w:start w:val="6"/>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16" w15:restartNumberingAfterBreak="0">
    <w:nsid w:val="443D1F64"/>
    <w:multiLevelType w:val="hybridMultilevel"/>
    <w:tmpl w:val="478E7FBE"/>
    <w:lvl w:ilvl="0" w:tplc="AFEEE044">
      <w:start w:val="1"/>
      <w:numFmt w:val="decimal"/>
      <w:lvlText w:val="%1)"/>
      <w:lvlJc w:val="left"/>
      <w:pPr>
        <w:ind w:left="1040" w:hanging="360"/>
      </w:pPr>
    </w:lvl>
    <w:lvl w:ilvl="1" w:tplc="041F0019">
      <w:start w:val="1"/>
      <w:numFmt w:val="lowerLetter"/>
      <w:lvlText w:val="%2."/>
      <w:lvlJc w:val="left"/>
      <w:pPr>
        <w:ind w:left="1760" w:hanging="360"/>
      </w:pPr>
    </w:lvl>
    <w:lvl w:ilvl="2" w:tplc="041F001B">
      <w:start w:val="1"/>
      <w:numFmt w:val="lowerRoman"/>
      <w:lvlText w:val="%3."/>
      <w:lvlJc w:val="right"/>
      <w:pPr>
        <w:ind w:left="2480" w:hanging="180"/>
      </w:pPr>
    </w:lvl>
    <w:lvl w:ilvl="3" w:tplc="041F000F">
      <w:start w:val="1"/>
      <w:numFmt w:val="decimal"/>
      <w:lvlText w:val="%4."/>
      <w:lvlJc w:val="left"/>
      <w:pPr>
        <w:ind w:left="3200" w:hanging="360"/>
      </w:pPr>
    </w:lvl>
    <w:lvl w:ilvl="4" w:tplc="041F0019">
      <w:start w:val="1"/>
      <w:numFmt w:val="lowerLetter"/>
      <w:lvlText w:val="%5."/>
      <w:lvlJc w:val="left"/>
      <w:pPr>
        <w:ind w:left="3920" w:hanging="360"/>
      </w:pPr>
    </w:lvl>
    <w:lvl w:ilvl="5" w:tplc="041F001B">
      <w:start w:val="1"/>
      <w:numFmt w:val="lowerRoman"/>
      <w:lvlText w:val="%6."/>
      <w:lvlJc w:val="right"/>
      <w:pPr>
        <w:ind w:left="4640" w:hanging="180"/>
      </w:pPr>
    </w:lvl>
    <w:lvl w:ilvl="6" w:tplc="041F000F">
      <w:start w:val="1"/>
      <w:numFmt w:val="decimal"/>
      <w:lvlText w:val="%7."/>
      <w:lvlJc w:val="left"/>
      <w:pPr>
        <w:ind w:left="5360" w:hanging="360"/>
      </w:pPr>
    </w:lvl>
    <w:lvl w:ilvl="7" w:tplc="041F0019">
      <w:start w:val="1"/>
      <w:numFmt w:val="lowerLetter"/>
      <w:lvlText w:val="%8."/>
      <w:lvlJc w:val="left"/>
      <w:pPr>
        <w:ind w:left="6080" w:hanging="360"/>
      </w:pPr>
    </w:lvl>
    <w:lvl w:ilvl="8" w:tplc="041F001B">
      <w:start w:val="1"/>
      <w:numFmt w:val="lowerRoman"/>
      <w:lvlText w:val="%9."/>
      <w:lvlJc w:val="right"/>
      <w:pPr>
        <w:ind w:left="6800" w:hanging="180"/>
      </w:pPr>
    </w:lvl>
  </w:abstractNum>
  <w:abstractNum w:abstractNumId="17" w15:restartNumberingAfterBreak="0">
    <w:nsid w:val="4A25419D"/>
    <w:multiLevelType w:val="hybridMultilevel"/>
    <w:tmpl w:val="CBD42646"/>
    <w:lvl w:ilvl="0" w:tplc="9A02E88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4A5D068F"/>
    <w:multiLevelType w:val="hybridMultilevel"/>
    <w:tmpl w:val="83585E74"/>
    <w:lvl w:ilvl="0" w:tplc="041F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01ED316">
      <w:start w:val="1"/>
      <w:numFmt w:val="bullet"/>
      <w:lvlText w:val="o"/>
      <w:lvlJc w:val="left"/>
      <w:pPr>
        <w:ind w:left="1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888334">
      <w:start w:val="1"/>
      <w:numFmt w:val="bullet"/>
      <w:lvlText w:val="▪"/>
      <w:lvlJc w:val="left"/>
      <w:pPr>
        <w:ind w:left="1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DED656">
      <w:start w:val="1"/>
      <w:numFmt w:val="bullet"/>
      <w:lvlText w:val="•"/>
      <w:lvlJc w:val="left"/>
      <w:pPr>
        <w:ind w:left="2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00EE">
      <w:start w:val="1"/>
      <w:numFmt w:val="bullet"/>
      <w:lvlText w:val="o"/>
      <w:lvlJc w:val="left"/>
      <w:pPr>
        <w:ind w:left="3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F086CA">
      <w:start w:val="1"/>
      <w:numFmt w:val="bullet"/>
      <w:lvlText w:val="▪"/>
      <w:lvlJc w:val="left"/>
      <w:pPr>
        <w:ind w:left="4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66338A">
      <w:start w:val="1"/>
      <w:numFmt w:val="bullet"/>
      <w:lvlText w:val="•"/>
      <w:lvlJc w:val="left"/>
      <w:pPr>
        <w:ind w:left="4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12F830">
      <w:start w:val="1"/>
      <w:numFmt w:val="bullet"/>
      <w:lvlText w:val="o"/>
      <w:lvlJc w:val="left"/>
      <w:pPr>
        <w:ind w:left="5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883B8E">
      <w:start w:val="1"/>
      <w:numFmt w:val="bullet"/>
      <w:lvlText w:val="▪"/>
      <w:lvlJc w:val="left"/>
      <w:pPr>
        <w:ind w:left="6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866093"/>
    <w:multiLevelType w:val="hybridMultilevel"/>
    <w:tmpl w:val="FF262318"/>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D24DF8"/>
    <w:multiLevelType w:val="hybridMultilevel"/>
    <w:tmpl w:val="077C8A06"/>
    <w:lvl w:ilvl="0" w:tplc="6B3C5E46">
      <w:start w:val="1"/>
      <w:numFmt w:val="decimal"/>
      <w:lvlText w:val="%1)"/>
      <w:lvlJc w:val="left"/>
      <w:pPr>
        <w:ind w:left="1040" w:hanging="360"/>
      </w:pPr>
      <w:rPr>
        <w:rFonts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21" w15:restartNumberingAfterBreak="0">
    <w:nsid w:val="54AC0592"/>
    <w:multiLevelType w:val="hybridMultilevel"/>
    <w:tmpl w:val="44EEE782"/>
    <w:lvl w:ilvl="0" w:tplc="E5D00AEA">
      <w:start w:val="1"/>
      <w:numFmt w:val="decimal"/>
      <w:lvlText w:val="%1."/>
      <w:lvlJc w:val="left"/>
      <w:pPr>
        <w:ind w:left="360" w:hanging="360"/>
      </w:pPr>
      <w:rPr>
        <w:rFonts w:hint="default"/>
        <w:b/>
      </w:rPr>
    </w:lvl>
    <w:lvl w:ilvl="1" w:tplc="36C81F5C">
      <w:start w:val="1"/>
      <w:numFmt w:val="low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9AA7BEE"/>
    <w:multiLevelType w:val="hybridMultilevel"/>
    <w:tmpl w:val="7270AEB2"/>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F3645F3"/>
    <w:multiLevelType w:val="hybridMultilevel"/>
    <w:tmpl w:val="657EEA04"/>
    <w:lvl w:ilvl="0" w:tplc="3C5270CA">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0B76AA2"/>
    <w:multiLevelType w:val="hybridMultilevel"/>
    <w:tmpl w:val="2F58CAA2"/>
    <w:lvl w:ilvl="0" w:tplc="24ECF64A">
      <w:start w:val="1"/>
      <w:numFmt w:val="lowerLetter"/>
      <w:lvlText w:val="%1."/>
      <w:lvlJc w:val="left"/>
      <w:pPr>
        <w:ind w:left="1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50AC2E">
      <w:start w:val="1"/>
      <w:numFmt w:val="lowerLetter"/>
      <w:lvlText w:val="%2"/>
      <w:lvlJc w:val="left"/>
      <w:pPr>
        <w:ind w:left="20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9EA554">
      <w:start w:val="1"/>
      <w:numFmt w:val="lowerRoman"/>
      <w:lvlText w:val="%3"/>
      <w:lvlJc w:val="left"/>
      <w:pPr>
        <w:ind w:left="27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34A0EE">
      <w:start w:val="1"/>
      <w:numFmt w:val="decimal"/>
      <w:lvlText w:val="%4"/>
      <w:lvlJc w:val="left"/>
      <w:pPr>
        <w:ind w:left="3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28BE10">
      <w:start w:val="1"/>
      <w:numFmt w:val="lowerLetter"/>
      <w:lvlText w:val="%5"/>
      <w:lvlJc w:val="left"/>
      <w:pPr>
        <w:ind w:left="4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3A079C">
      <w:start w:val="1"/>
      <w:numFmt w:val="lowerRoman"/>
      <w:lvlText w:val="%6"/>
      <w:lvlJc w:val="left"/>
      <w:pPr>
        <w:ind w:left="4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466888">
      <w:start w:val="1"/>
      <w:numFmt w:val="decimal"/>
      <w:lvlText w:val="%7"/>
      <w:lvlJc w:val="left"/>
      <w:pPr>
        <w:ind w:left="5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6E187A">
      <w:start w:val="1"/>
      <w:numFmt w:val="lowerLetter"/>
      <w:lvlText w:val="%8"/>
      <w:lvlJc w:val="left"/>
      <w:pPr>
        <w:ind w:left="6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32F89E">
      <w:start w:val="1"/>
      <w:numFmt w:val="lowerRoman"/>
      <w:lvlText w:val="%9"/>
      <w:lvlJc w:val="left"/>
      <w:pPr>
        <w:ind w:left="7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B74A25"/>
    <w:multiLevelType w:val="multilevel"/>
    <w:tmpl w:val="FF88B162"/>
    <w:lvl w:ilvl="0">
      <w:start w:val="1"/>
      <w:numFmt w:val="decimal"/>
      <w:lvlText w:val="%1."/>
      <w:lvlJc w:val="left"/>
      <w:pPr>
        <w:ind w:left="360" w:hanging="360"/>
      </w:pPr>
      <w:rPr>
        <w:b/>
      </w:rPr>
    </w:lvl>
    <w:lvl w:ilvl="1">
      <w:start w:val="1"/>
      <w:numFmt w:val="decimal"/>
      <w:isLgl/>
      <w:lvlText w:val="%1.%2."/>
      <w:lvlJc w:val="left"/>
      <w:pPr>
        <w:ind w:left="791" w:hanging="720"/>
      </w:pPr>
      <w:rPr>
        <w:rFonts w:hint="default"/>
        <w:b/>
      </w:rPr>
    </w:lvl>
    <w:lvl w:ilvl="2">
      <w:start w:val="4"/>
      <w:numFmt w:val="decimal"/>
      <w:isLgl/>
      <w:lvlText w:val="%1.%2.%3."/>
      <w:lvlJc w:val="left"/>
      <w:pPr>
        <w:ind w:left="862" w:hanging="720"/>
      </w:pPr>
      <w:rPr>
        <w:rFonts w:hint="default"/>
        <w:b/>
      </w:rPr>
    </w:lvl>
    <w:lvl w:ilvl="3">
      <w:start w:val="1"/>
      <w:numFmt w:val="decimal"/>
      <w:isLgl/>
      <w:lvlText w:val="%1.%2.%3.%4."/>
      <w:lvlJc w:val="left"/>
      <w:pPr>
        <w:ind w:left="1293"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95"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97" w:hanging="1800"/>
      </w:pPr>
      <w:rPr>
        <w:rFonts w:hint="default"/>
        <w:b/>
      </w:rPr>
    </w:lvl>
    <w:lvl w:ilvl="8">
      <w:start w:val="1"/>
      <w:numFmt w:val="decimal"/>
      <w:isLgl/>
      <w:lvlText w:val="%1.%2.%3.%4.%5.%6.%7.%8.%9."/>
      <w:lvlJc w:val="left"/>
      <w:pPr>
        <w:ind w:left="2368" w:hanging="1800"/>
      </w:pPr>
      <w:rPr>
        <w:rFonts w:hint="default"/>
        <w:b/>
      </w:rPr>
    </w:lvl>
  </w:abstractNum>
  <w:abstractNum w:abstractNumId="26" w15:restartNumberingAfterBreak="0">
    <w:nsid w:val="79AE6D14"/>
    <w:multiLevelType w:val="hybridMultilevel"/>
    <w:tmpl w:val="3AD6974A"/>
    <w:lvl w:ilvl="0" w:tplc="62FAA1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7"/>
  </w:num>
  <w:num w:numId="3">
    <w:abstractNumId w:val="18"/>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4"/>
  </w:num>
  <w:num w:numId="8">
    <w:abstractNumId w:val="8"/>
  </w:num>
  <w:num w:numId="9">
    <w:abstractNumId w:val="0"/>
  </w:num>
  <w:num w:numId="10">
    <w:abstractNumId w:val="15"/>
  </w:num>
  <w:num w:numId="11">
    <w:abstractNumId w:val="20"/>
  </w:num>
  <w:num w:numId="12">
    <w:abstractNumId w:val="2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9"/>
  </w:num>
  <w:num w:numId="16">
    <w:abstractNumId w:val="10"/>
  </w:num>
  <w:num w:numId="17">
    <w:abstractNumId w:val="14"/>
  </w:num>
  <w:num w:numId="18">
    <w:abstractNumId w:val="1"/>
  </w:num>
  <w:num w:numId="19">
    <w:abstractNumId w:val="5"/>
  </w:num>
  <w:num w:numId="20">
    <w:abstractNumId w:val="12"/>
  </w:num>
  <w:num w:numId="21">
    <w:abstractNumId w:val="11"/>
  </w:num>
  <w:num w:numId="22">
    <w:abstractNumId w:val="23"/>
  </w:num>
  <w:num w:numId="23">
    <w:abstractNumId w:val="19"/>
  </w:num>
  <w:num w:numId="24">
    <w:abstractNumId w:val="26"/>
  </w:num>
  <w:num w:numId="25">
    <w:abstractNumId w:val="13"/>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A8"/>
    <w:rsid w:val="00007F2E"/>
    <w:rsid w:val="00016602"/>
    <w:rsid w:val="00020DFC"/>
    <w:rsid w:val="00023A93"/>
    <w:rsid w:val="000244E4"/>
    <w:rsid w:val="00025D25"/>
    <w:rsid w:val="0002674D"/>
    <w:rsid w:val="00032E14"/>
    <w:rsid w:val="0003320F"/>
    <w:rsid w:val="00042497"/>
    <w:rsid w:val="00045391"/>
    <w:rsid w:val="0004606D"/>
    <w:rsid w:val="0005147A"/>
    <w:rsid w:val="000570EE"/>
    <w:rsid w:val="00060471"/>
    <w:rsid w:val="000610FB"/>
    <w:rsid w:val="0007356E"/>
    <w:rsid w:val="00084EB0"/>
    <w:rsid w:val="000853A6"/>
    <w:rsid w:val="00090C99"/>
    <w:rsid w:val="00092006"/>
    <w:rsid w:val="000A0DB8"/>
    <w:rsid w:val="000A28A8"/>
    <w:rsid w:val="000A2BC1"/>
    <w:rsid w:val="000A3813"/>
    <w:rsid w:val="000B313D"/>
    <w:rsid w:val="000B6F9C"/>
    <w:rsid w:val="000C09CF"/>
    <w:rsid w:val="000C26FB"/>
    <w:rsid w:val="000C5C66"/>
    <w:rsid w:val="000D6861"/>
    <w:rsid w:val="000F24CF"/>
    <w:rsid w:val="000F35D8"/>
    <w:rsid w:val="000F3A53"/>
    <w:rsid w:val="000F6F7D"/>
    <w:rsid w:val="00101136"/>
    <w:rsid w:val="0010162B"/>
    <w:rsid w:val="00101F97"/>
    <w:rsid w:val="00102FF0"/>
    <w:rsid w:val="0010380D"/>
    <w:rsid w:val="00105CBE"/>
    <w:rsid w:val="001120A2"/>
    <w:rsid w:val="00112D24"/>
    <w:rsid w:val="00113226"/>
    <w:rsid w:val="001138A0"/>
    <w:rsid w:val="001208DC"/>
    <w:rsid w:val="001217E7"/>
    <w:rsid w:val="00131386"/>
    <w:rsid w:val="0015031E"/>
    <w:rsid w:val="00164300"/>
    <w:rsid w:val="00166100"/>
    <w:rsid w:val="001917FF"/>
    <w:rsid w:val="00196449"/>
    <w:rsid w:val="00197CFB"/>
    <w:rsid w:val="001A092F"/>
    <w:rsid w:val="001B35DF"/>
    <w:rsid w:val="001B60D6"/>
    <w:rsid w:val="001C11CE"/>
    <w:rsid w:val="001C204F"/>
    <w:rsid w:val="001C29B1"/>
    <w:rsid w:val="001C7EA3"/>
    <w:rsid w:val="001D4283"/>
    <w:rsid w:val="001E19FE"/>
    <w:rsid w:val="001E2B5F"/>
    <w:rsid w:val="0020159D"/>
    <w:rsid w:val="0020327A"/>
    <w:rsid w:val="00204E78"/>
    <w:rsid w:val="0021479C"/>
    <w:rsid w:val="002203FA"/>
    <w:rsid w:val="00224561"/>
    <w:rsid w:val="0022511B"/>
    <w:rsid w:val="002265AF"/>
    <w:rsid w:val="00227320"/>
    <w:rsid w:val="00227ED9"/>
    <w:rsid w:val="002303B1"/>
    <w:rsid w:val="0024522A"/>
    <w:rsid w:val="0024664E"/>
    <w:rsid w:val="002535C9"/>
    <w:rsid w:val="002602F5"/>
    <w:rsid w:val="00262FBC"/>
    <w:rsid w:val="00271EB2"/>
    <w:rsid w:val="0027572E"/>
    <w:rsid w:val="00277D87"/>
    <w:rsid w:val="002813B5"/>
    <w:rsid w:val="00282BD6"/>
    <w:rsid w:val="0028396A"/>
    <w:rsid w:val="00287F18"/>
    <w:rsid w:val="002A6E9D"/>
    <w:rsid w:val="002A6F6C"/>
    <w:rsid w:val="002B5500"/>
    <w:rsid w:val="002B644C"/>
    <w:rsid w:val="002C156D"/>
    <w:rsid w:val="002C6C05"/>
    <w:rsid w:val="002D00AE"/>
    <w:rsid w:val="002D0765"/>
    <w:rsid w:val="002E03D9"/>
    <w:rsid w:val="002E128D"/>
    <w:rsid w:val="002E28C9"/>
    <w:rsid w:val="002E79FB"/>
    <w:rsid w:val="002F01BF"/>
    <w:rsid w:val="002F06AA"/>
    <w:rsid w:val="002F3042"/>
    <w:rsid w:val="003039B3"/>
    <w:rsid w:val="00323FA6"/>
    <w:rsid w:val="003275F1"/>
    <w:rsid w:val="00336303"/>
    <w:rsid w:val="00346274"/>
    <w:rsid w:val="0035128D"/>
    <w:rsid w:val="003520B1"/>
    <w:rsid w:val="00353FF8"/>
    <w:rsid w:val="00380B8A"/>
    <w:rsid w:val="00387BBE"/>
    <w:rsid w:val="003925C7"/>
    <w:rsid w:val="003A2DFD"/>
    <w:rsid w:val="003A74F9"/>
    <w:rsid w:val="003C2989"/>
    <w:rsid w:val="003D5D3B"/>
    <w:rsid w:val="003F0758"/>
    <w:rsid w:val="003F1789"/>
    <w:rsid w:val="0040257C"/>
    <w:rsid w:val="00403293"/>
    <w:rsid w:val="0041330F"/>
    <w:rsid w:val="00437B39"/>
    <w:rsid w:val="00437BF0"/>
    <w:rsid w:val="00441FF8"/>
    <w:rsid w:val="00442D2F"/>
    <w:rsid w:val="0044591B"/>
    <w:rsid w:val="004520D1"/>
    <w:rsid w:val="004649E4"/>
    <w:rsid w:val="004760F1"/>
    <w:rsid w:val="00476F04"/>
    <w:rsid w:val="00487B64"/>
    <w:rsid w:val="00494E75"/>
    <w:rsid w:val="004B424B"/>
    <w:rsid w:val="004B534B"/>
    <w:rsid w:val="004C0543"/>
    <w:rsid w:val="004C1D1A"/>
    <w:rsid w:val="004C1DF4"/>
    <w:rsid w:val="004C431B"/>
    <w:rsid w:val="004C6453"/>
    <w:rsid w:val="004D661B"/>
    <w:rsid w:val="004E5534"/>
    <w:rsid w:val="004E5C18"/>
    <w:rsid w:val="004F55AE"/>
    <w:rsid w:val="004F74D5"/>
    <w:rsid w:val="0050375C"/>
    <w:rsid w:val="00505B3E"/>
    <w:rsid w:val="00506F9A"/>
    <w:rsid w:val="00514288"/>
    <w:rsid w:val="0051792D"/>
    <w:rsid w:val="00517BBD"/>
    <w:rsid w:val="00521710"/>
    <w:rsid w:val="00535D1D"/>
    <w:rsid w:val="005371FB"/>
    <w:rsid w:val="00543918"/>
    <w:rsid w:val="005444D2"/>
    <w:rsid w:val="00547B83"/>
    <w:rsid w:val="00550F5A"/>
    <w:rsid w:val="00557FDA"/>
    <w:rsid w:val="00566CD0"/>
    <w:rsid w:val="00583D73"/>
    <w:rsid w:val="005911AB"/>
    <w:rsid w:val="005A4637"/>
    <w:rsid w:val="005B50B5"/>
    <w:rsid w:val="005C61C6"/>
    <w:rsid w:val="005D1613"/>
    <w:rsid w:val="005D3793"/>
    <w:rsid w:val="005D414E"/>
    <w:rsid w:val="005D5059"/>
    <w:rsid w:val="005F1E6A"/>
    <w:rsid w:val="005F5505"/>
    <w:rsid w:val="005F61A8"/>
    <w:rsid w:val="005F7800"/>
    <w:rsid w:val="0060243C"/>
    <w:rsid w:val="0060666E"/>
    <w:rsid w:val="006102B0"/>
    <w:rsid w:val="00610E9C"/>
    <w:rsid w:val="0063227B"/>
    <w:rsid w:val="006326FE"/>
    <w:rsid w:val="00633448"/>
    <w:rsid w:val="0063621F"/>
    <w:rsid w:val="006423EB"/>
    <w:rsid w:val="00646161"/>
    <w:rsid w:val="006507A6"/>
    <w:rsid w:val="00651630"/>
    <w:rsid w:val="00654452"/>
    <w:rsid w:val="0066097A"/>
    <w:rsid w:val="00661958"/>
    <w:rsid w:val="00664384"/>
    <w:rsid w:val="00665D04"/>
    <w:rsid w:val="00670D2B"/>
    <w:rsid w:val="00674ADB"/>
    <w:rsid w:val="00674DF8"/>
    <w:rsid w:val="00676F8C"/>
    <w:rsid w:val="00695856"/>
    <w:rsid w:val="006975A0"/>
    <w:rsid w:val="006A4180"/>
    <w:rsid w:val="006C18DB"/>
    <w:rsid w:val="006C2326"/>
    <w:rsid w:val="006C57EA"/>
    <w:rsid w:val="006C5DEA"/>
    <w:rsid w:val="006C678E"/>
    <w:rsid w:val="006D0148"/>
    <w:rsid w:val="006D462B"/>
    <w:rsid w:val="006E3D05"/>
    <w:rsid w:val="006F1D3F"/>
    <w:rsid w:val="006F20EC"/>
    <w:rsid w:val="006F37CE"/>
    <w:rsid w:val="006F54B4"/>
    <w:rsid w:val="006F6539"/>
    <w:rsid w:val="006F7AFF"/>
    <w:rsid w:val="00707B64"/>
    <w:rsid w:val="0073650C"/>
    <w:rsid w:val="007417B8"/>
    <w:rsid w:val="00742AEC"/>
    <w:rsid w:val="00746180"/>
    <w:rsid w:val="00761678"/>
    <w:rsid w:val="00761796"/>
    <w:rsid w:val="007642EA"/>
    <w:rsid w:val="007747E5"/>
    <w:rsid w:val="007765EB"/>
    <w:rsid w:val="0078417E"/>
    <w:rsid w:val="00785822"/>
    <w:rsid w:val="00785BA9"/>
    <w:rsid w:val="00787529"/>
    <w:rsid w:val="007903E5"/>
    <w:rsid w:val="007915C8"/>
    <w:rsid w:val="007961DA"/>
    <w:rsid w:val="007967F7"/>
    <w:rsid w:val="00797394"/>
    <w:rsid w:val="007977CC"/>
    <w:rsid w:val="00797CCA"/>
    <w:rsid w:val="007A1481"/>
    <w:rsid w:val="007A42E7"/>
    <w:rsid w:val="007A431B"/>
    <w:rsid w:val="007A4C70"/>
    <w:rsid w:val="007A5515"/>
    <w:rsid w:val="007A7118"/>
    <w:rsid w:val="007B272D"/>
    <w:rsid w:val="007D37FE"/>
    <w:rsid w:val="007E248E"/>
    <w:rsid w:val="007F51B5"/>
    <w:rsid w:val="007F76C1"/>
    <w:rsid w:val="007F7832"/>
    <w:rsid w:val="00805A8C"/>
    <w:rsid w:val="008061B9"/>
    <w:rsid w:val="00806456"/>
    <w:rsid w:val="00815B25"/>
    <w:rsid w:val="00817905"/>
    <w:rsid w:val="008202EC"/>
    <w:rsid w:val="00820DD3"/>
    <w:rsid w:val="00824D81"/>
    <w:rsid w:val="008272BB"/>
    <w:rsid w:val="00831165"/>
    <w:rsid w:val="008328E2"/>
    <w:rsid w:val="008416E5"/>
    <w:rsid w:val="0084171E"/>
    <w:rsid w:val="00844924"/>
    <w:rsid w:val="00845A71"/>
    <w:rsid w:val="00846A26"/>
    <w:rsid w:val="00851595"/>
    <w:rsid w:val="00853556"/>
    <w:rsid w:val="00855176"/>
    <w:rsid w:val="00856AC5"/>
    <w:rsid w:val="008574A3"/>
    <w:rsid w:val="0086008F"/>
    <w:rsid w:val="00870CF3"/>
    <w:rsid w:val="008856F6"/>
    <w:rsid w:val="008920EF"/>
    <w:rsid w:val="008A030D"/>
    <w:rsid w:val="008B1844"/>
    <w:rsid w:val="008B3658"/>
    <w:rsid w:val="008C6C3D"/>
    <w:rsid w:val="008D112A"/>
    <w:rsid w:val="008D18D7"/>
    <w:rsid w:val="008E34E5"/>
    <w:rsid w:val="008E469F"/>
    <w:rsid w:val="008E5CB7"/>
    <w:rsid w:val="008F1DB7"/>
    <w:rsid w:val="008F6139"/>
    <w:rsid w:val="00900E01"/>
    <w:rsid w:val="009075E0"/>
    <w:rsid w:val="009107EF"/>
    <w:rsid w:val="00914874"/>
    <w:rsid w:val="00923876"/>
    <w:rsid w:val="00927FFE"/>
    <w:rsid w:val="00935D9B"/>
    <w:rsid w:val="00940ECA"/>
    <w:rsid w:val="00941DBB"/>
    <w:rsid w:val="0094390F"/>
    <w:rsid w:val="00943DCC"/>
    <w:rsid w:val="00944E96"/>
    <w:rsid w:val="00957BBE"/>
    <w:rsid w:val="00957E07"/>
    <w:rsid w:val="00962066"/>
    <w:rsid w:val="00977390"/>
    <w:rsid w:val="00984F4A"/>
    <w:rsid w:val="0098693E"/>
    <w:rsid w:val="009A05EE"/>
    <w:rsid w:val="009A092D"/>
    <w:rsid w:val="009A10EA"/>
    <w:rsid w:val="009A3EDA"/>
    <w:rsid w:val="009A6FBC"/>
    <w:rsid w:val="009A7479"/>
    <w:rsid w:val="009A7DA0"/>
    <w:rsid w:val="009B3099"/>
    <w:rsid w:val="009B53F7"/>
    <w:rsid w:val="009C1BC0"/>
    <w:rsid w:val="009C2922"/>
    <w:rsid w:val="009C3B54"/>
    <w:rsid w:val="009C64A3"/>
    <w:rsid w:val="009C7BA3"/>
    <w:rsid w:val="009D2490"/>
    <w:rsid w:val="009E3F22"/>
    <w:rsid w:val="009F4A19"/>
    <w:rsid w:val="009F6A17"/>
    <w:rsid w:val="009F750F"/>
    <w:rsid w:val="00A10146"/>
    <w:rsid w:val="00A1216F"/>
    <w:rsid w:val="00A12F5E"/>
    <w:rsid w:val="00A140A0"/>
    <w:rsid w:val="00A219C6"/>
    <w:rsid w:val="00A230BA"/>
    <w:rsid w:val="00A32FCB"/>
    <w:rsid w:val="00A35C43"/>
    <w:rsid w:val="00A402E1"/>
    <w:rsid w:val="00A5030E"/>
    <w:rsid w:val="00A53606"/>
    <w:rsid w:val="00A5608A"/>
    <w:rsid w:val="00A57DFD"/>
    <w:rsid w:val="00A6059E"/>
    <w:rsid w:val="00A71274"/>
    <w:rsid w:val="00A75817"/>
    <w:rsid w:val="00A96D03"/>
    <w:rsid w:val="00A97029"/>
    <w:rsid w:val="00AA1D9C"/>
    <w:rsid w:val="00AB51E4"/>
    <w:rsid w:val="00AB6EBF"/>
    <w:rsid w:val="00AB7F06"/>
    <w:rsid w:val="00AC219B"/>
    <w:rsid w:val="00AC24F6"/>
    <w:rsid w:val="00AC3027"/>
    <w:rsid w:val="00AC3A6E"/>
    <w:rsid w:val="00AC3E44"/>
    <w:rsid w:val="00AD191D"/>
    <w:rsid w:val="00AD52B4"/>
    <w:rsid w:val="00AD6A4A"/>
    <w:rsid w:val="00AE29A8"/>
    <w:rsid w:val="00AE489A"/>
    <w:rsid w:val="00AE5321"/>
    <w:rsid w:val="00B009BA"/>
    <w:rsid w:val="00B0136A"/>
    <w:rsid w:val="00B11AB9"/>
    <w:rsid w:val="00B12687"/>
    <w:rsid w:val="00B20259"/>
    <w:rsid w:val="00B326B2"/>
    <w:rsid w:val="00B3516F"/>
    <w:rsid w:val="00B464A7"/>
    <w:rsid w:val="00B50058"/>
    <w:rsid w:val="00B552A3"/>
    <w:rsid w:val="00B7208D"/>
    <w:rsid w:val="00B7454A"/>
    <w:rsid w:val="00B74BFC"/>
    <w:rsid w:val="00B90B89"/>
    <w:rsid w:val="00B95814"/>
    <w:rsid w:val="00B97F0F"/>
    <w:rsid w:val="00BA58CC"/>
    <w:rsid w:val="00BC5084"/>
    <w:rsid w:val="00BD3A1F"/>
    <w:rsid w:val="00BD7E4C"/>
    <w:rsid w:val="00BE39F1"/>
    <w:rsid w:val="00BE570A"/>
    <w:rsid w:val="00BE79E7"/>
    <w:rsid w:val="00BF4478"/>
    <w:rsid w:val="00BF476C"/>
    <w:rsid w:val="00BF769F"/>
    <w:rsid w:val="00C05445"/>
    <w:rsid w:val="00C12E76"/>
    <w:rsid w:val="00C221B2"/>
    <w:rsid w:val="00C23EAE"/>
    <w:rsid w:val="00C2439B"/>
    <w:rsid w:val="00C5040B"/>
    <w:rsid w:val="00C6383F"/>
    <w:rsid w:val="00C726E4"/>
    <w:rsid w:val="00C72A8F"/>
    <w:rsid w:val="00C73FC7"/>
    <w:rsid w:val="00C810D5"/>
    <w:rsid w:val="00C812AF"/>
    <w:rsid w:val="00C86793"/>
    <w:rsid w:val="00C87545"/>
    <w:rsid w:val="00C94A6F"/>
    <w:rsid w:val="00C94BA0"/>
    <w:rsid w:val="00CA2243"/>
    <w:rsid w:val="00CB07B2"/>
    <w:rsid w:val="00CB1EBD"/>
    <w:rsid w:val="00CB2171"/>
    <w:rsid w:val="00CB61BE"/>
    <w:rsid w:val="00CB78AD"/>
    <w:rsid w:val="00CC317F"/>
    <w:rsid w:val="00CC7421"/>
    <w:rsid w:val="00CC78D2"/>
    <w:rsid w:val="00CD06C3"/>
    <w:rsid w:val="00CE74D2"/>
    <w:rsid w:val="00CF48DD"/>
    <w:rsid w:val="00CF511A"/>
    <w:rsid w:val="00D007FE"/>
    <w:rsid w:val="00D03B58"/>
    <w:rsid w:val="00D10315"/>
    <w:rsid w:val="00D10C47"/>
    <w:rsid w:val="00D11242"/>
    <w:rsid w:val="00D1327A"/>
    <w:rsid w:val="00D14287"/>
    <w:rsid w:val="00D24507"/>
    <w:rsid w:val="00D317DF"/>
    <w:rsid w:val="00D3398C"/>
    <w:rsid w:val="00D40F29"/>
    <w:rsid w:val="00D44B1F"/>
    <w:rsid w:val="00D50D33"/>
    <w:rsid w:val="00D7048B"/>
    <w:rsid w:val="00D71FF0"/>
    <w:rsid w:val="00D855B0"/>
    <w:rsid w:val="00D85F62"/>
    <w:rsid w:val="00D9052B"/>
    <w:rsid w:val="00DB16EA"/>
    <w:rsid w:val="00DB4F35"/>
    <w:rsid w:val="00DB7E3B"/>
    <w:rsid w:val="00DD280C"/>
    <w:rsid w:val="00DD332F"/>
    <w:rsid w:val="00DD37D6"/>
    <w:rsid w:val="00DE0A1F"/>
    <w:rsid w:val="00DE1488"/>
    <w:rsid w:val="00DE2BC6"/>
    <w:rsid w:val="00DE3FC0"/>
    <w:rsid w:val="00DE560C"/>
    <w:rsid w:val="00DF0B39"/>
    <w:rsid w:val="00DF1738"/>
    <w:rsid w:val="00E05B82"/>
    <w:rsid w:val="00E16424"/>
    <w:rsid w:val="00E2714D"/>
    <w:rsid w:val="00E31FCD"/>
    <w:rsid w:val="00E33164"/>
    <w:rsid w:val="00E36401"/>
    <w:rsid w:val="00E37ACA"/>
    <w:rsid w:val="00E50965"/>
    <w:rsid w:val="00E55A40"/>
    <w:rsid w:val="00E709BF"/>
    <w:rsid w:val="00E74351"/>
    <w:rsid w:val="00E74AFC"/>
    <w:rsid w:val="00E74BAC"/>
    <w:rsid w:val="00E753A6"/>
    <w:rsid w:val="00E87658"/>
    <w:rsid w:val="00E90515"/>
    <w:rsid w:val="00EB7C74"/>
    <w:rsid w:val="00EC75B5"/>
    <w:rsid w:val="00ED2C90"/>
    <w:rsid w:val="00ED5F04"/>
    <w:rsid w:val="00ED6BB7"/>
    <w:rsid w:val="00ED6E93"/>
    <w:rsid w:val="00EE1F54"/>
    <w:rsid w:val="00EF2C4E"/>
    <w:rsid w:val="00EF3BDE"/>
    <w:rsid w:val="00EF6DBF"/>
    <w:rsid w:val="00EF7AF2"/>
    <w:rsid w:val="00F06894"/>
    <w:rsid w:val="00F1161C"/>
    <w:rsid w:val="00F132DB"/>
    <w:rsid w:val="00F221A0"/>
    <w:rsid w:val="00F47D2D"/>
    <w:rsid w:val="00F60142"/>
    <w:rsid w:val="00F64054"/>
    <w:rsid w:val="00F64382"/>
    <w:rsid w:val="00F6440B"/>
    <w:rsid w:val="00F67E90"/>
    <w:rsid w:val="00F75C31"/>
    <w:rsid w:val="00F81FC7"/>
    <w:rsid w:val="00F83C53"/>
    <w:rsid w:val="00F87CD9"/>
    <w:rsid w:val="00F90BB0"/>
    <w:rsid w:val="00F9598B"/>
    <w:rsid w:val="00F96F03"/>
    <w:rsid w:val="00FA0192"/>
    <w:rsid w:val="00FB0F1E"/>
    <w:rsid w:val="00FD4292"/>
    <w:rsid w:val="00FF7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14FC"/>
  <w15:chartTrackingRefBased/>
  <w15:docId w15:val="{5C3E30B2-E537-450B-8D5E-9B7E3A2F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01"/>
    <w:pPr>
      <w:spacing w:after="128" w:line="266" w:lineRule="auto"/>
      <w:ind w:left="690" w:hanging="10"/>
      <w:jc w:val="both"/>
    </w:pPr>
    <w:rPr>
      <w:rFonts w:ascii="Arial" w:eastAsia="Arial" w:hAnsi="Arial" w:cs="Arial"/>
      <w:color w:val="000000"/>
      <w:sz w:val="24"/>
      <w:lang w:eastAsia="tr-TR"/>
    </w:rPr>
  </w:style>
  <w:style w:type="paragraph" w:styleId="Balk1">
    <w:name w:val="heading 1"/>
    <w:next w:val="Normal"/>
    <w:link w:val="Balk1Char"/>
    <w:uiPriority w:val="9"/>
    <w:unhideWhenUsed/>
    <w:qFormat/>
    <w:rsid w:val="000F6F7D"/>
    <w:pPr>
      <w:keepNext/>
      <w:keepLines/>
      <w:spacing w:after="0"/>
      <w:ind w:left="296" w:hanging="10"/>
      <w:outlineLvl w:val="0"/>
    </w:pPr>
    <w:rPr>
      <w:rFonts w:ascii="Times New Roman" w:eastAsia="Times New Roman" w:hAnsi="Times New Roman" w:cs="Times New Roman"/>
      <w:b/>
      <w:color w:val="000000"/>
      <w:sz w:val="24"/>
      <w:lang w:eastAsia="tr-TR"/>
    </w:rPr>
  </w:style>
  <w:style w:type="paragraph" w:styleId="Balk2">
    <w:name w:val="heading 2"/>
    <w:next w:val="Normal"/>
    <w:link w:val="Balk2Char"/>
    <w:uiPriority w:val="9"/>
    <w:unhideWhenUsed/>
    <w:qFormat/>
    <w:rsid w:val="000F6F7D"/>
    <w:pPr>
      <w:keepNext/>
      <w:keepLines/>
      <w:spacing w:after="0"/>
      <w:ind w:left="296" w:hanging="10"/>
      <w:outlineLvl w:val="1"/>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E29A8"/>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link w:val="ListeParagrafChar"/>
    <w:uiPriority w:val="34"/>
    <w:qFormat/>
    <w:rsid w:val="00AE29A8"/>
    <w:pPr>
      <w:ind w:left="720"/>
      <w:contextualSpacing/>
    </w:pPr>
  </w:style>
  <w:style w:type="table" w:customStyle="1" w:styleId="TableGrid">
    <w:name w:val="TableGrid"/>
    <w:rsid w:val="00E36401"/>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007F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7F2E"/>
    <w:rPr>
      <w:rFonts w:ascii="Segoe UI" w:eastAsia="Arial" w:hAnsi="Segoe UI" w:cs="Segoe UI"/>
      <w:color w:val="000000"/>
      <w:sz w:val="18"/>
      <w:szCs w:val="18"/>
      <w:lang w:eastAsia="tr-TR"/>
    </w:rPr>
  </w:style>
  <w:style w:type="character" w:styleId="AklamaBavurusu">
    <w:name w:val="annotation reference"/>
    <w:basedOn w:val="VarsaylanParagrafYazTipi"/>
    <w:uiPriority w:val="99"/>
    <w:semiHidden/>
    <w:unhideWhenUsed/>
    <w:rsid w:val="009A05EE"/>
    <w:rPr>
      <w:sz w:val="16"/>
      <w:szCs w:val="16"/>
    </w:rPr>
  </w:style>
  <w:style w:type="paragraph" w:styleId="AklamaMetni">
    <w:name w:val="annotation text"/>
    <w:basedOn w:val="Normal"/>
    <w:link w:val="AklamaMetniChar"/>
    <w:uiPriority w:val="99"/>
    <w:unhideWhenUsed/>
    <w:rsid w:val="009A05EE"/>
    <w:pPr>
      <w:spacing w:line="240" w:lineRule="auto"/>
    </w:pPr>
    <w:rPr>
      <w:sz w:val="20"/>
      <w:szCs w:val="20"/>
    </w:rPr>
  </w:style>
  <w:style w:type="character" w:customStyle="1" w:styleId="AklamaMetniChar">
    <w:name w:val="Açıklama Metni Char"/>
    <w:basedOn w:val="VarsaylanParagrafYazTipi"/>
    <w:link w:val="AklamaMetni"/>
    <w:uiPriority w:val="99"/>
    <w:rsid w:val="009A05EE"/>
    <w:rPr>
      <w:rFonts w:ascii="Arial" w:eastAsia="Arial" w:hAnsi="Arial" w:cs="Arial"/>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9A05EE"/>
    <w:rPr>
      <w:b/>
      <w:bCs/>
    </w:rPr>
  </w:style>
  <w:style w:type="character" w:customStyle="1" w:styleId="AklamaKonusuChar">
    <w:name w:val="Açıklama Konusu Char"/>
    <w:basedOn w:val="AklamaMetniChar"/>
    <w:link w:val="AklamaKonusu"/>
    <w:uiPriority w:val="99"/>
    <w:semiHidden/>
    <w:rsid w:val="009A05EE"/>
    <w:rPr>
      <w:rFonts w:ascii="Arial" w:eastAsia="Arial" w:hAnsi="Arial" w:cs="Arial"/>
      <w:b/>
      <w:bCs/>
      <w:color w:val="000000"/>
      <w:sz w:val="20"/>
      <w:szCs w:val="20"/>
      <w:lang w:eastAsia="tr-TR"/>
    </w:rPr>
  </w:style>
  <w:style w:type="character" w:customStyle="1" w:styleId="ListeParagrafChar">
    <w:name w:val="Liste Paragraf Char"/>
    <w:basedOn w:val="VarsaylanParagrafYazTipi"/>
    <w:link w:val="ListeParagraf"/>
    <w:uiPriority w:val="34"/>
    <w:locked/>
    <w:rsid w:val="00D10315"/>
    <w:rPr>
      <w:rFonts w:ascii="Arial" w:eastAsia="Arial" w:hAnsi="Arial" w:cs="Arial"/>
      <w:color w:val="000000"/>
      <w:sz w:val="24"/>
      <w:lang w:eastAsia="tr-TR"/>
    </w:rPr>
  </w:style>
  <w:style w:type="character" w:customStyle="1" w:styleId="Balk1Char">
    <w:name w:val="Başlık 1 Char"/>
    <w:basedOn w:val="VarsaylanParagrafYazTipi"/>
    <w:link w:val="Balk1"/>
    <w:uiPriority w:val="9"/>
    <w:rsid w:val="000F6F7D"/>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0F6F7D"/>
    <w:rPr>
      <w:rFonts w:ascii="Times New Roman" w:eastAsia="Times New Roman" w:hAnsi="Times New Roman" w:cs="Times New Roman"/>
      <w:b/>
      <w:color w:val="000000"/>
      <w:sz w:val="24"/>
      <w:lang w:eastAsia="tr-TR"/>
    </w:rPr>
  </w:style>
  <w:style w:type="paragraph" w:styleId="stBilgi">
    <w:name w:val="header"/>
    <w:basedOn w:val="Normal"/>
    <w:link w:val="stBilgiChar"/>
    <w:uiPriority w:val="99"/>
    <w:unhideWhenUsed/>
    <w:rsid w:val="003462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6274"/>
    <w:rPr>
      <w:rFonts w:ascii="Arial" w:eastAsia="Arial" w:hAnsi="Arial" w:cs="Arial"/>
      <w:color w:val="000000"/>
      <w:sz w:val="24"/>
      <w:lang w:eastAsia="tr-TR"/>
    </w:rPr>
  </w:style>
  <w:style w:type="paragraph" w:styleId="AltBilgi">
    <w:name w:val="footer"/>
    <w:basedOn w:val="Normal"/>
    <w:link w:val="AltBilgiChar"/>
    <w:uiPriority w:val="99"/>
    <w:unhideWhenUsed/>
    <w:rsid w:val="003462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6274"/>
    <w:rPr>
      <w:rFonts w:ascii="Arial" w:eastAsia="Arial" w:hAnsi="Arial" w:cs="Arial"/>
      <w:color w:val="000000"/>
      <w:sz w:val="24"/>
      <w:lang w:eastAsia="tr-TR"/>
    </w:rPr>
  </w:style>
  <w:style w:type="paragraph" w:styleId="Dzeltme">
    <w:name w:val="Revision"/>
    <w:hidden/>
    <w:uiPriority w:val="99"/>
    <w:semiHidden/>
    <w:rsid w:val="000C5C66"/>
    <w:pPr>
      <w:spacing w:after="0" w:line="240" w:lineRule="auto"/>
    </w:pPr>
    <w:rPr>
      <w:rFonts w:ascii="Arial" w:eastAsia="Arial" w:hAnsi="Arial" w:cs="Arial"/>
      <w:color w:val="000000"/>
      <w:sz w:val="24"/>
      <w:lang w:eastAsia="tr-TR"/>
    </w:rPr>
  </w:style>
  <w:style w:type="character" w:customStyle="1" w:styleId="Balk20">
    <w:name w:val="Başlık #2_"/>
    <w:basedOn w:val="VarsaylanParagrafYazTipi"/>
    <w:link w:val="Balk21"/>
    <w:rsid w:val="007417B8"/>
    <w:rPr>
      <w:rFonts w:ascii="Times New Roman" w:eastAsia="Times New Roman" w:hAnsi="Times New Roman" w:cs="Times New Roman"/>
      <w:b/>
      <w:bCs/>
      <w:shd w:val="clear" w:color="auto" w:fill="FFFFFF"/>
    </w:rPr>
  </w:style>
  <w:style w:type="paragraph" w:customStyle="1" w:styleId="Balk21">
    <w:name w:val="Başlık #2"/>
    <w:basedOn w:val="Normal"/>
    <w:link w:val="Balk20"/>
    <w:rsid w:val="007417B8"/>
    <w:pPr>
      <w:widowControl w:val="0"/>
      <w:shd w:val="clear" w:color="auto" w:fill="FFFFFF"/>
      <w:spacing w:before="900" w:after="360" w:line="413" w:lineRule="exact"/>
      <w:ind w:left="0" w:firstLine="0"/>
      <w:jc w:val="center"/>
      <w:outlineLvl w:val="1"/>
    </w:pPr>
    <w:rPr>
      <w:rFonts w:ascii="Times New Roman" w:eastAsia="Times New Roman" w:hAnsi="Times New Roman" w:cs="Times New Roman"/>
      <w:b/>
      <w:bCs/>
      <w:color w:val="auto"/>
      <w:sz w:val="22"/>
      <w:lang w:eastAsia="en-US"/>
    </w:rPr>
  </w:style>
  <w:style w:type="character" w:customStyle="1" w:styleId="Gvdemetni2">
    <w:name w:val="Gövde metni (2)_"/>
    <w:basedOn w:val="VarsaylanParagrafYazTipi"/>
    <w:link w:val="Gvdemetni20"/>
    <w:rsid w:val="007417B8"/>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7417B8"/>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Gvdemetni3">
    <w:name w:val="Gövde metni (3)_"/>
    <w:basedOn w:val="VarsaylanParagrafYazTipi"/>
    <w:link w:val="Gvdemetni30"/>
    <w:rsid w:val="007417B8"/>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7417B8"/>
    <w:pPr>
      <w:widowControl w:val="0"/>
      <w:shd w:val="clear" w:color="auto" w:fill="FFFFFF"/>
      <w:spacing w:after="900" w:line="274" w:lineRule="exact"/>
      <w:ind w:left="0" w:hanging="1940"/>
      <w:jc w:val="left"/>
    </w:pPr>
    <w:rPr>
      <w:rFonts w:ascii="Times New Roman" w:eastAsia="Times New Roman" w:hAnsi="Times New Roman" w:cs="Times New Roman"/>
      <w:color w:val="auto"/>
      <w:sz w:val="22"/>
      <w:lang w:eastAsia="en-US"/>
    </w:rPr>
  </w:style>
  <w:style w:type="paragraph" w:customStyle="1" w:styleId="Gvdemetni30">
    <w:name w:val="Gövde metni (3)"/>
    <w:basedOn w:val="Normal"/>
    <w:link w:val="Gvdemetni3"/>
    <w:rsid w:val="007417B8"/>
    <w:pPr>
      <w:widowControl w:val="0"/>
      <w:shd w:val="clear" w:color="auto" w:fill="FFFFFF"/>
      <w:spacing w:after="0" w:line="413" w:lineRule="exact"/>
      <w:ind w:left="0" w:firstLine="0"/>
    </w:pPr>
    <w:rPr>
      <w:rFonts w:ascii="Times New Roman" w:eastAsia="Times New Roman" w:hAnsi="Times New Roman" w:cs="Times New Roman"/>
      <w:b/>
      <w:bCs/>
      <w:color w:val="auto"/>
      <w:sz w:val="22"/>
      <w:lang w:eastAsia="en-US"/>
    </w:rPr>
  </w:style>
  <w:style w:type="table" w:styleId="TabloKlavuzu">
    <w:name w:val="Table Grid"/>
    <w:basedOn w:val="NormalTablo"/>
    <w:uiPriority w:val="39"/>
    <w:rsid w:val="00DE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DE1488"/>
    <w:pPr>
      <w:spacing w:after="0" w:line="240" w:lineRule="auto"/>
      <w:ind w:left="0" w:firstLine="0"/>
      <w:jc w:val="left"/>
    </w:pPr>
    <w:rPr>
      <w:rFonts w:ascii="Times New Roman" w:eastAsia="Times New Roman" w:hAnsi="Times New Roman" w:cs="Times New Roman"/>
      <w:color w:val="auto"/>
      <w:sz w:val="20"/>
      <w:szCs w:val="20"/>
      <w:lang w:eastAsia="en-US"/>
    </w:rPr>
  </w:style>
  <w:style w:type="character" w:customStyle="1" w:styleId="DipnotMetniChar">
    <w:name w:val="Dipnot Metni Char"/>
    <w:basedOn w:val="VarsaylanParagrafYazTipi"/>
    <w:link w:val="DipnotMetni"/>
    <w:uiPriority w:val="99"/>
    <w:rsid w:val="00DE1488"/>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DE14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71">
      <w:bodyDiv w:val="1"/>
      <w:marLeft w:val="0"/>
      <w:marRight w:val="0"/>
      <w:marTop w:val="0"/>
      <w:marBottom w:val="0"/>
      <w:divBdr>
        <w:top w:val="none" w:sz="0" w:space="0" w:color="auto"/>
        <w:left w:val="none" w:sz="0" w:space="0" w:color="auto"/>
        <w:bottom w:val="none" w:sz="0" w:space="0" w:color="auto"/>
        <w:right w:val="none" w:sz="0" w:space="0" w:color="auto"/>
      </w:divBdr>
    </w:div>
    <w:div w:id="346831896">
      <w:bodyDiv w:val="1"/>
      <w:marLeft w:val="0"/>
      <w:marRight w:val="0"/>
      <w:marTop w:val="0"/>
      <w:marBottom w:val="0"/>
      <w:divBdr>
        <w:top w:val="none" w:sz="0" w:space="0" w:color="auto"/>
        <w:left w:val="none" w:sz="0" w:space="0" w:color="auto"/>
        <w:bottom w:val="none" w:sz="0" w:space="0" w:color="auto"/>
        <w:right w:val="none" w:sz="0" w:space="0" w:color="auto"/>
      </w:divBdr>
    </w:div>
    <w:div w:id="608970214">
      <w:bodyDiv w:val="1"/>
      <w:marLeft w:val="0"/>
      <w:marRight w:val="0"/>
      <w:marTop w:val="0"/>
      <w:marBottom w:val="0"/>
      <w:divBdr>
        <w:top w:val="none" w:sz="0" w:space="0" w:color="auto"/>
        <w:left w:val="none" w:sz="0" w:space="0" w:color="auto"/>
        <w:bottom w:val="none" w:sz="0" w:space="0" w:color="auto"/>
        <w:right w:val="none" w:sz="0" w:space="0" w:color="auto"/>
      </w:divBdr>
    </w:div>
    <w:div w:id="659113096">
      <w:bodyDiv w:val="1"/>
      <w:marLeft w:val="0"/>
      <w:marRight w:val="0"/>
      <w:marTop w:val="0"/>
      <w:marBottom w:val="0"/>
      <w:divBdr>
        <w:top w:val="none" w:sz="0" w:space="0" w:color="auto"/>
        <w:left w:val="none" w:sz="0" w:space="0" w:color="auto"/>
        <w:bottom w:val="none" w:sz="0" w:space="0" w:color="auto"/>
        <w:right w:val="none" w:sz="0" w:space="0" w:color="auto"/>
      </w:divBdr>
    </w:div>
    <w:div w:id="860708195">
      <w:bodyDiv w:val="1"/>
      <w:marLeft w:val="0"/>
      <w:marRight w:val="0"/>
      <w:marTop w:val="0"/>
      <w:marBottom w:val="0"/>
      <w:divBdr>
        <w:top w:val="none" w:sz="0" w:space="0" w:color="auto"/>
        <w:left w:val="none" w:sz="0" w:space="0" w:color="auto"/>
        <w:bottom w:val="none" w:sz="0" w:space="0" w:color="auto"/>
        <w:right w:val="none" w:sz="0" w:space="0" w:color="auto"/>
      </w:divBdr>
    </w:div>
    <w:div w:id="1456408698">
      <w:bodyDiv w:val="1"/>
      <w:marLeft w:val="0"/>
      <w:marRight w:val="0"/>
      <w:marTop w:val="0"/>
      <w:marBottom w:val="0"/>
      <w:divBdr>
        <w:top w:val="none" w:sz="0" w:space="0" w:color="auto"/>
        <w:left w:val="none" w:sz="0" w:space="0" w:color="auto"/>
        <w:bottom w:val="none" w:sz="0" w:space="0" w:color="auto"/>
        <w:right w:val="none" w:sz="0" w:space="0" w:color="auto"/>
      </w:divBdr>
    </w:div>
    <w:div w:id="1978297246">
      <w:bodyDiv w:val="1"/>
      <w:marLeft w:val="0"/>
      <w:marRight w:val="0"/>
      <w:marTop w:val="0"/>
      <w:marBottom w:val="0"/>
      <w:divBdr>
        <w:top w:val="none" w:sz="0" w:space="0" w:color="auto"/>
        <w:left w:val="none" w:sz="0" w:space="0" w:color="auto"/>
        <w:bottom w:val="none" w:sz="0" w:space="0" w:color="auto"/>
        <w:right w:val="none" w:sz="0" w:space="0" w:color="auto"/>
      </w:divBdr>
    </w:div>
    <w:div w:id="21181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7FB32-745F-4EF7-BE94-7B7FA5AD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1358</Words>
  <Characters>7747</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Turk Telekom</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Apaydın</dc:creator>
  <cp:keywords/>
  <dc:description/>
  <cp:lastModifiedBy>Leyla Rümeysa BAŞKARA</cp:lastModifiedBy>
  <cp:revision>12</cp:revision>
  <cp:lastPrinted>2019-05-29T14:24:00Z</cp:lastPrinted>
  <dcterms:created xsi:type="dcterms:W3CDTF">2020-06-04T09:31:00Z</dcterms:created>
  <dcterms:modified xsi:type="dcterms:W3CDTF">2020-06-04T11:27:00Z</dcterms:modified>
</cp:coreProperties>
</file>