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A9" w:rsidRPr="003623E2" w:rsidRDefault="005066A9" w:rsidP="005066A9">
      <w:pPr>
        <w:pStyle w:val="EQ"/>
        <w:keepLines w:val="0"/>
        <w:tabs>
          <w:tab w:val="clear" w:pos="4536"/>
          <w:tab w:val="clear" w:pos="9072"/>
        </w:tabs>
        <w:rPr>
          <w:noProof w:val="0"/>
        </w:rPr>
      </w:pPr>
      <w:bookmarkStart w:id="0" w:name="_GoBack"/>
      <w:bookmarkEnd w:id="0"/>
    </w:p>
    <w:p w:rsidR="005066A9" w:rsidRPr="003623E2" w:rsidRDefault="005066A9" w:rsidP="005066A9">
      <w:pPr>
        <w:pStyle w:val="ZTD"/>
        <w:framePr w:wrap="notBeside"/>
        <w:rPr>
          <w:noProof w:val="0"/>
        </w:rPr>
      </w:pPr>
      <w:r w:rsidRPr="003623E2">
        <w:rPr>
          <w:noProof w:val="0"/>
          <w:vanish/>
        </w:rPr>
        <w:t>TD &lt;&gt;</w:t>
      </w:r>
    </w:p>
    <w:p w:rsidR="005066A9" w:rsidRPr="003623E2" w:rsidRDefault="005066A9" w:rsidP="005066A9">
      <w:pPr>
        <w:pStyle w:val="ZA"/>
        <w:framePr w:wrap="notBeside"/>
        <w:rPr>
          <w:noProof w:val="0"/>
        </w:rPr>
      </w:pPr>
      <w:r w:rsidRPr="00C754BB">
        <w:rPr>
          <w:noProof w:val="0"/>
          <w:sz w:val="64"/>
        </w:rPr>
        <w:t>ETSI EG</w:t>
      </w:r>
      <w:r w:rsidRPr="003623E2">
        <w:rPr>
          <w:noProof w:val="0"/>
          <w:sz w:val="64"/>
        </w:rPr>
        <w:t xml:space="preserve"> </w:t>
      </w:r>
      <w:r w:rsidRPr="00C754BB">
        <w:rPr>
          <w:noProof w:val="0"/>
          <w:sz w:val="64"/>
        </w:rPr>
        <w:t>201 730-2</w:t>
      </w:r>
      <w:r w:rsidRPr="003623E2">
        <w:rPr>
          <w:noProof w:val="0"/>
          <w:sz w:val="64"/>
        </w:rPr>
        <w:t xml:space="preserve"> </w:t>
      </w:r>
      <w:r w:rsidRPr="003623E2">
        <w:rPr>
          <w:noProof w:val="0"/>
        </w:rPr>
        <w:t>V</w:t>
      </w:r>
      <w:r w:rsidRPr="00C754BB">
        <w:rPr>
          <w:noProof w:val="0"/>
        </w:rPr>
        <w:t>2.1.2</w:t>
      </w:r>
      <w:r w:rsidRPr="003623E2">
        <w:rPr>
          <w:rStyle w:val="ZGSM"/>
          <w:noProof w:val="0"/>
        </w:rPr>
        <w:t xml:space="preserve"> </w:t>
      </w:r>
      <w:r w:rsidRPr="003623E2">
        <w:rPr>
          <w:noProof w:val="0"/>
          <w:sz w:val="32"/>
        </w:rPr>
        <w:t>(</w:t>
      </w:r>
      <w:r w:rsidRPr="00C754BB">
        <w:rPr>
          <w:noProof w:val="0"/>
          <w:sz w:val="32"/>
        </w:rPr>
        <w:t>2006-11</w:t>
      </w:r>
      <w:r w:rsidRPr="003623E2">
        <w:rPr>
          <w:noProof w:val="0"/>
          <w:sz w:val="32"/>
        </w:rPr>
        <w:t>)</w:t>
      </w:r>
    </w:p>
    <w:p w:rsidR="005066A9" w:rsidRPr="003623E2" w:rsidRDefault="005066A9" w:rsidP="005066A9">
      <w:pPr>
        <w:pStyle w:val="ZB"/>
        <w:framePr w:wrap="notBeside"/>
        <w:rPr>
          <w:noProof w:val="0"/>
        </w:rPr>
      </w:pPr>
      <w:r>
        <w:rPr>
          <w:noProof w:val="0"/>
        </w:rPr>
        <w:t>ETSI Guide</w:t>
      </w:r>
    </w:p>
    <w:p w:rsidR="005066A9" w:rsidRPr="005066A9" w:rsidRDefault="005066A9" w:rsidP="005066A9">
      <w:pPr>
        <w:pStyle w:val="ZT"/>
        <w:framePr w:w="10206" w:wrap="notBeside"/>
      </w:pPr>
      <w:r w:rsidRPr="005066A9">
        <w:t>Terminals' access to Public Telecommunications Networks;</w:t>
      </w:r>
    </w:p>
    <w:p w:rsidR="005066A9" w:rsidRPr="005066A9" w:rsidRDefault="005066A9" w:rsidP="005066A9">
      <w:pPr>
        <w:pStyle w:val="ZT"/>
        <w:framePr w:w="10206" w:wrap="notBeside"/>
      </w:pPr>
      <w:r w:rsidRPr="005066A9">
        <w:t>Application of the Directive 1999/5/EC (R&amp;TTE), article 4.2;</w:t>
      </w:r>
    </w:p>
    <w:p w:rsidR="005066A9" w:rsidRPr="005066A9" w:rsidRDefault="005066A9" w:rsidP="005066A9">
      <w:pPr>
        <w:pStyle w:val="ZT"/>
        <w:framePr w:w="10206" w:wrap="notBeside"/>
      </w:pPr>
      <w:r w:rsidRPr="005066A9">
        <w:t>Guidelines for the publication of interface specifications;</w:t>
      </w:r>
    </w:p>
    <w:p w:rsidR="005066A9" w:rsidRPr="005066A9" w:rsidRDefault="005066A9" w:rsidP="005066A9">
      <w:pPr>
        <w:pStyle w:val="ZT"/>
        <w:framePr w:w="10206" w:wrap="notBeside"/>
      </w:pPr>
      <w:r w:rsidRPr="005066A9">
        <w:t>Part 2: Analogue narrow-band wireline interfaces</w:t>
      </w:r>
    </w:p>
    <w:p w:rsidR="005066A9" w:rsidRPr="003623E2" w:rsidRDefault="005066A9" w:rsidP="005066A9">
      <w:pPr>
        <w:pStyle w:val="ZU"/>
        <w:framePr w:wrap="notBeside"/>
        <w:rPr>
          <w:noProof w:val="0"/>
        </w:rPr>
      </w:pPr>
    </w:p>
    <w:p w:rsidR="005066A9" w:rsidRPr="003623E2" w:rsidRDefault="005066A9" w:rsidP="005066A9">
      <w:pPr>
        <w:pStyle w:val="ZG"/>
        <w:framePr w:wrap="notBeside"/>
        <w:rPr>
          <w:noProof w:val="0"/>
        </w:rPr>
      </w:pPr>
    </w:p>
    <w:p w:rsidR="005066A9" w:rsidRPr="003623E2" w:rsidRDefault="005066A9" w:rsidP="005066A9">
      <w:pPr>
        <w:pStyle w:val="ZD"/>
        <w:framePr w:wrap="notBeside"/>
        <w:rPr>
          <w:noProof w:val="0"/>
        </w:rPr>
      </w:pPr>
    </w:p>
    <w:p w:rsidR="005066A9" w:rsidRPr="003623E2" w:rsidRDefault="005066A9" w:rsidP="005066A9">
      <w:pPr>
        <w:pStyle w:val="ZV"/>
        <w:framePr w:wrap="notBeside"/>
        <w:rPr>
          <w:noProof w:val="0"/>
        </w:rPr>
      </w:pPr>
    </w:p>
    <w:p w:rsidR="005066A9" w:rsidRPr="003623E2" w:rsidRDefault="005066A9" w:rsidP="005066A9"/>
    <w:p w:rsidR="005066A9" w:rsidRPr="003623E2" w:rsidRDefault="005066A9" w:rsidP="005066A9">
      <w:pPr>
        <w:sectPr w:rsidR="005066A9" w:rsidRPr="003623E2">
          <w:headerReference w:type="default" r:id="rId7"/>
          <w:footnotePr>
            <w:numRestart w:val="eachSect"/>
          </w:footnotePr>
          <w:pgSz w:w="11907" w:h="16840"/>
          <w:pgMar w:top="2268" w:right="851" w:bottom="10773" w:left="851" w:header="0" w:footer="0" w:gutter="0"/>
          <w:cols w:space="720"/>
        </w:sectPr>
      </w:pPr>
    </w:p>
    <w:p w:rsidR="005066A9" w:rsidRPr="003623E2" w:rsidRDefault="005066A9" w:rsidP="005066A9">
      <w:pPr>
        <w:pStyle w:val="FP"/>
        <w:framePr w:wrap="notBeside" w:vAnchor="page" w:hAnchor="page" w:x="1141" w:y="2836"/>
        <w:pBdr>
          <w:bottom w:val="single" w:sz="6" w:space="1" w:color="auto"/>
        </w:pBdr>
        <w:ind w:left="2835" w:right="2835"/>
        <w:jc w:val="center"/>
      </w:pPr>
      <w:r w:rsidRPr="003623E2">
        <w:lastRenderedPageBreak/>
        <w:t>Reference</w:t>
      </w:r>
    </w:p>
    <w:p w:rsidR="005066A9" w:rsidRPr="003623E2" w:rsidRDefault="005066A9" w:rsidP="005066A9">
      <w:pPr>
        <w:pStyle w:val="FP"/>
        <w:framePr w:wrap="notBeside" w:vAnchor="page" w:hAnchor="page" w:x="1141" w:y="2836"/>
        <w:ind w:left="2268" w:right="2268"/>
        <w:jc w:val="center"/>
        <w:rPr>
          <w:rFonts w:ascii="Arial" w:hAnsi="Arial"/>
          <w:sz w:val="18"/>
        </w:rPr>
      </w:pPr>
      <w:r>
        <w:rPr>
          <w:rFonts w:ascii="Arial" w:hAnsi="Arial"/>
          <w:sz w:val="18"/>
        </w:rPr>
        <w:t>REG/AT-010140</w:t>
      </w:r>
    </w:p>
    <w:p w:rsidR="005066A9" w:rsidRPr="003623E2" w:rsidRDefault="005066A9" w:rsidP="005066A9">
      <w:pPr>
        <w:pStyle w:val="FP"/>
        <w:framePr w:wrap="notBeside" w:vAnchor="page" w:hAnchor="page" w:x="1141" w:y="2836"/>
        <w:pBdr>
          <w:bottom w:val="single" w:sz="6" w:space="1" w:color="auto"/>
        </w:pBdr>
        <w:spacing w:before="240"/>
        <w:ind w:left="2835" w:right="2835"/>
        <w:jc w:val="center"/>
      </w:pPr>
      <w:r w:rsidRPr="003623E2">
        <w:t>Keywords</w:t>
      </w:r>
    </w:p>
    <w:p w:rsidR="005066A9" w:rsidRPr="003623E2" w:rsidRDefault="005066A9" w:rsidP="005066A9">
      <w:pPr>
        <w:pStyle w:val="FP"/>
        <w:framePr w:wrap="notBeside" w:vAnchor="page" w:hAnchor="page" w:x="1141" w:y="2836"/>
        <w:ind w:left="2835" w:right="2835"/>
        <w:jc w:val="center"/>
        <w:rPr>
          <w:rFonts w:ascii="Arial" w:hAnsi="Arial"/>
          <w:sz w:val="18"/>
        </w:rPr>
      </w:pPr>
      <w:r>
        <w:rPr>
          <w:rFonts w:ascii="Arial" w:hAnsi="Arial"/>
          <w:sz w:val="18"/>
        </w:rPr>
        <w:t>access, analogue, interface, ISDN, network, POTS, PSTN, public, regulation, terminal</w:t>
      </w:r>
    </w:p>
    <w:p w:rsidR="005066A9" w:rsidRPr="003623E2" w:rsidRDefault="005066A9" w:rsidP="005066A9"/>
    <w:p w:rsidR="005066A9" w:rsidRPr="007E24B0" w:rsidRDefault="005066A9" w:rsidP="005066A9">
      <w:pPr>
        <w:pStyle w:val="FP"/>
        <w:framePr w:wrap="notBeside" w:vAnchor="page" w:hAnchor="page" w:x="1156" w:y="5581"/>
        <w:spacing w:after="240"/>
        <w:ind w:left="2835" w:right="2835"/>
        <w:jc w:val="center"/>
        <w:rPr>
          <w:rFonts w:ascii="Arial" w:hAnsi="Arial"/>
          <w:b/>
          <w:i/>
          <w:lang w:val="fr-FR"/>
        </w:rPr>
      </w:pPr>
      <w:r w:rsidRPr="007E24B0">
        <w:rPr>
          <w:rFonts w:ascii="Arial" w:hAnsi="Arial"/>
          <w:b/>
          <w:i/>
          <w:lang w:val="fr-FR"/>
        </w:rPr>
        <w:t>ETSI</w:t>
      </w:r>
    </w:p>
    <w:p w:rsidR="005066A9" w:rsidRPr="007E24B0" w:rsidRDefault="005066A9" w:rsidP="005066A9">
      <w:pPr>
        <w:pStyle w:val="FP"/>
        <w:framePr w:wrap="notBeside" w:vAnchor="page" w:hAnchor="page" w:x="1156" w:y="5581"/>
        <w:pBdr>
          <w:bottom w:val="single" w:sz="6" w:space="1" w:color="auto"/>
        </w:pBdr>
        <w:ind w:left="2835" w:right="2835"/>
        <w:jc w:val="center"/>
        <w:rPr>
          <w:rFonts w:ascii="Arial" w:hAnsi="Arial"/>
          <w:sz w:val="18"/>
          <w:lang w:val="fr-FR"/>
        </w:rPr>
      </w:pPr>
      <w:r w:rsidRPr="007E24B0">
        <w:rPr>
          <w:rFonts w:ascii="Arial" w:hAnsi="Arial"/>
          <w:sz w:val="18"/>
          <w:lang w:val="fr-FR"/>
        </w:rPr>
        <w:t>650 Route des Lucioles</w:t>
      </w:r>
    </w:p>
    <w:p w:rsidR="005066A9" w:rsidRPr="007E24B0" w:rsidRDefault="005066A9" w:rsidP="005066A9">
      <w:pPr>
        <w:pStyle w:val="FP"/>
        <w:framePr w:wrap="notBeside" w:vAnchor="page" w:hAnchor="page" w:x="1156" w:y="5581"/>
        <w:pBdr>
          <w:bottom w:val="single" w:sz="6" w:space="1" w:color="auto"/>
        </w:pBdr>
        <w:ind w:left="2835" w:right="2835"/>
        <w:jc w:val="center"/>
        <w:rPr>
          <w:lang w:val="fr-FR"/>
        </w:rPr>
      </w:pPr>
      <w:r w:rsidRPr="007E24B0">
        <w:rPr>
          <w:rFonts w:ascii="Arial" w:hAnsi="Arial"/>
          <w:sz w:val="18"/>
          <w:lang w:val="fr-FR"/>
        </w:rPr>
        <w:t>F-06921 Sophia Antipolis Cedex - FRANCE</w:t>
      </w:r>
    </w:p>
    <w:p w:rsidR="005066A9" w:rsidRPr="007E24B0" w:rsidRDefault="005066A9" w:rsidP="005066A9">
      <w:pPr>
        <w:pStyle w:val="FP"/>
        <w:framePr w:wrap="notBeside" w:vAnchor="page" w:hAnchor="page" w:x="1156" w:y="5581"/>
        <w:ind w:left="2835" w:right="2835"/>
        <w:jc w:val="center"/>
        <w:rPr>
          <w:rFonts w:ascii="Arial" w:hAnsi="Arial"/>
          <w:sz w:val="18"/>
          <w:lang w:val="fr-FR"/>
        </w:rPr>
      </w:pPr>
    </w:p>
    <w:p w:rsidR="005066A9" w:rsidRPr="007E24B0" w:rsidRDefault="005066A9" w:rsidP="005066A9">
      <w:pPr>
        <w:pStyle w:val="FP"/>
        <w:framePr w:wrap="notBeside" w:vAnchor="page" w:hAnchor="page" w:x="1156" w:y="5581"/>
        <w:spacing w:after="20"/>
        <w:ind w:left="2835" w:right="2835"/>
        <w:jc w:val="center"/>
        <w:rPr>
          <w:rFonts w:ascii="Arial" w:hAnsi="Arial"/>
          <w:sz w:val="18"/>
          <w:lang w:val="fr-FR"/>
        </w:rPr>
      </w:pPr>
      <w:r w:rsidRPr="007E24B0">
        <w:rPr>
          <w:rFonts w:ascii="Arial" w:hAnsi="Arial"/>
          <w:sz w:val="18"/>
          <w:lang w:val="fr-FR"/>
        </w:rPr>
        <w:t>Tel.: +33 4 92 94 42 00   Fax: +33 4 93 65 47 16</w:t>
      </w:r>
    </w:p>
    <w:p w:rsidR="005066A9" w:rsidRPr="007E24B0" w:rsidRDefault="005066A9" w:rsidP="005066A9">
      <w:pPr>
        <w:pStyle w:val="FP"/>
        <w:framePr w:wrap="notBeside" w:vAnchor="page" w:hAnchor="page" w:x="1156" w:y="5581"/>
        <w:ind w:left="2835" w:right="2835"/>
        <w:jc w:val="center"/>
        <w:rPr>
          <w:rFonts w:ascii="Arial" w:hAnsi="Arial"/>
          <w:sz w:val="15"/>
          <w:lang w:val="fr-FR"/>
        </w:rPr>
      </w:pPr>
    </w:p>
    <w:p w:rsidR="005066A9" w:rsidRPr="007E24B0" w:rsidRDefault="005066A9" w:rsidP="005066A9">
      <w:pPr>
        <w:pStyle w:val="FP"/>
        <w:framePr w:wrap="notBeside" w:vAnchor="page" w:hAnchor="page" w:x="1156" w:y="5581"/>
        <w:ind w:left="2835" w:right="2835"/>
        <w:jc w:val="center"/>
        <w:rPr>
          <w:rFonts w:ascii="Arial" w:hAnsi="Arial"/>
          <w:sz w:val="15"/>
          <w:lang w:val="fr-FR"/>
        </w:rPr>
      </w:pPr>
      <w:r w:rsidRPr="007E24B0">
        <w:rPr>
          <w:rFonts w:ascii="Arial" w:hAnsi="Arial"/>
          <w:sz w:val="15"/>
          <w:lang w:val="fr-FR"/>
        </w:rPr>
        <w:t>Siret N° 348 623 562 00017 - NAF 742 C</w:t>
      </w:r>
    </w:p>
    <w:p w:rsidR="005066A9" w:rsidRPr="007E24B0" w:rsidRDefault="005066A9" w:rsidP="005066A9">
      <w:pPr>
        <w:pStyle w:val="FP"/>
        <w:framePr w:wrap="notBeside" w:vAnchor="page" w:hAnchor="page" w:x="1156" w:y="5581"/>
        <w:ind w:left="2835" w:right="2835"/>
        <w:jc w:val="center"/>
        <w:rPr>
          <w:rFonts w:ascii="Arial" w:hAnsi="Arial"/>
          <w:sz w:val="15"/>
          <w:lang w:val="fr-FR"/>
        </w:rPr>
      </w:pPr>
      <w:r w:rsidRPr="007E24B0">
        <w:rPr>
          <w:rFonts w:ascii="Arial" w:hAnsi="Arial"/>
          <w:sz w:val="15"/>
          <w:lang w:val="fr-FR"/>
        </w:rPr>
        <w:t>Association à but non lucratif enregistrée à la</w:t>
      </w:r>
    </w:p>
    <w:p w:rsidR="005066A9" w:rsidRPr="007E24B0" w:rsidRDefault="005066A9" w:rsidP="005066A9">
      <w:pPr>
        <w:pStyle w:val="FP"/>
        <w:framePr w:wrap="notBeside" w:vAnchor="page" w:hAnchor="page" w:x="1156" w:y="5581"/>
        <w:ind w:left="2835" w:right="2835"/>
        <w:jc w:val="center"/>
        <w:rPr>
          <w:rFonts w:ascii="Arial" w:hAnsi="Arial"/>
          <w:sz w:val="15"/>
          <w:lang w:val="fr-FR"/>
        </w:rPr>
      </w:pPr>
      <w:r w:rsidRPr="007E24B0">
        <w:rPr>
          <w:rFonts w:ascii="Arial" w:hAnsi="Arial"/>
          <w:sz w:val="15"/>
          <w:lang w:val="fr-FR"/>
        </w:rPr>
        <w:t>Sous-Préfecture de Grasse (06) N° 7803/88</w:t>
      </w:r>
    </w:p>
    <w:p w:rsidR="005066A9" w:rsidRPr="007E24B0" w:rsidRDefault="005066A9" w:rsidP="005066A9">
      <w:pPr>
        <w:pStyle w:val="FP"/>
        <w:framePr w:wrap="notBeside" w:vAnchor="page" w:hAnchor="page" w:x="1156" w:y="5581"/>
        <w:ind w:left="2835" w:right="2835"/>
        <w:jc w:val="center"/>
        <w:rPr>
          <w:rFonts w:ascii="Arial" w:hAnsi="Arial"/>
          <w:sz w:val="18"/>
          <w:lang w:val="fr-FR"/>
        </w:rPr>
      </w:pPr>
    </w:p>
    <w:p w:rsidR="005066A9" w:rsidRPr="007E24B0" w:rsidRDefault="005066A9" w:rsidP="005066A9">
      <w:pPr>
        <w:rPr>
          <w:lang w:val="fr-FR"/>
        </w:rPr>
      </w:pPr>
    </w:p>
    <w:p w:rsidR="005066A9" w:rsidRPr="007E24B0" w:rsidRDefault="005066A9" w:rsidP="005066A9">
      <w:pPr>
        <w:rPr>
          <w:lang w:val="fr-FR"/>
        </w:rPr>
      </w:pPr>
    </w:p>
    <w:p w:rsidR="005066A9" w:rsidRPr="003623E2" w:rsidRDefault="005066A9" w:rsidP="005066A9">
      <w:pPr>
        <w:pStyle w:val="FP"/>
        <w:framePr w:h="6511" w:hRule="exact" w:wrap="notBeside" w:vAnchor="page" w:hAnchor="page" w:x="1036" w:y="8926"/>
        <w:pBdr>
          <w:bottom w:val="single" w:sz="6" w:space="1" w:color="auto"/>
        </w:pBdr>
        <w:spacing w:after="240"/>
        <w:ind w:left="2835" w:right="2835"/>
        <w:jc w:val="center"/>
        <w:rPr>
          <w:rFonts w:ascii="Arial" w:hAnsi="Arial"/>
          <w:b/>
          <w:i/>
        </w:rPr>
      </w:pPr>
      <w:r w:rsidRPr="003623E2">
        <w:rPr>
          <w:rFonts w:ascii="Arial" w:hAnsi="Arial"/>
          <w:b/>
          <w:i/>
        </w:rPr>
        <w:t>Important notice</w:t>
      </w:r>
    </w:p>
    <w:p w:rsidR="005066A9" w:rsidRPr="00D6101C" w:rsidRDefault="005066A9" w:rsidP="005066A9">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Individual copies of the present document can be downloaded from:</w:t>
      </w:r>
      <w:r w:rsidRPr="003623E2">
        <w:rPr>
          <w:rFonts w:ascii="Arial" w:hAnsi="Arial" w:cs="Arial"/>
          <w:sz w:val="18"/>
        </w:rPr>
        <w:br/>
      </w:r>
      <w:hyperlink r:id="rId8" w:history="1">
        <w:r w:rsidRPr="00D6101C">
          <w:rPr>
            <w:rStyle w:val="Kpr"/>
            <w:rFonts w:ascii="Arial" w:hAnsi="Arial"/>
            <w:color w:val="0000FF"/>
            <w:sz w:val="18"/>
          </w:rPr>
          <w:t>http://www.etsi.org</w:t>
        </w:r>
      </w:hyperlink>
    </w:p>
    <w:p w:rsidR="005066A9" w:rsidRPr="003623E2" w:rsidRDefault="005066A9" w:rsidP="005066A9">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3623E2">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3623E2">
        <w:rPr>
          <w:rFonts w:ascii="Arial" w:hAnsi="Arial" w:cs="Arial"/>
          <w:sz w:val="18"/>
        </w:rPr>
        <w:t>ETSI Secretariat.</w:t>
      </w:r>
    </w:p>
    <w:p w:rsidR="005066A9" w:rsidRPr="00D6101C" w:rsidRDefault="005066A9" w:rsidP="005066A9">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9" w:history="1">
        <w:r w:rsidRPr="00D6101C">
          <w:rPr>
            <w:rStyle w:val="Kpr"/>
            <w:rFonts w:ascii="Arial" w:hAnsi="Arial" w:cs="Arial"/>
            <w:color w:val="0000FF"/>
            <w:sz w:val="18"/>
          </w:rPr>
          <w:t>http://portal.etsi.org/tb/status/status.asp</w:t>
        </w:r>
      </w:hyperlink>
    </w:p>
    <w:p w:rsidR="005066A9" w:rsidRPr="003623E2" w:rsidRDefault="005066A9" w:rsidP="005066A9">
      <w:pPr>
        <w:pStyle w:val="FP"/>
        <w:framePr w:h="6511" w:hRule="exact" w:wrap="notBeside" w:vAnchor="page" w:hAnchor="page" w:x="1036" w:y="8926"/>
        <w:pBdr>
          <w:bottom w:val="single" w:sz="6" w:space="1" w:color="auto"/>
        </w:pBdr>
        <w:spacing w:after="240"/>
        <w:jc w:val="center"/>
        <w:rPr>
          <w:rFonts w:ascii="Arial" w:hAnsi="Arial" w:cs="Arial"/>
          <w:sz w:val="18"/>
        </w:rPr>
      </w:pPr>
      <w:r w:rsidRPr="003623E2">
        <w:rPr>
          <w:rFonts w:ascii="Arial" w:hAnsi="Arial" w:cs="Arial"/>
          <w:sz w:val="18"/>
        </w:rPr>
        <w:t xml:space="preserve">If you find errors in the present document, </w:t>
      </w:r>
      <w:r>
        <w:rPr>
          <w:rFonts w:ascii="Arial" w:hAnsi="Arial" w:cs="Arial"/>
          <w:sz w:val="18"/>
        </w:rPr>
        <w:t xml:space="preserve">please </w:t>
      </w:r>
      <w:r w:rsidRPr="003623E2">
        <w:rPr>
          <w:rFonts w:ascii="Arial" w:hAnsi="Arial" w:cs="Arial"/>
          <w:sz w:val="18"/>
        </w:rPr>
        <w:t>send your comment to</w:t>
      </w:r>
      <w:r>
        <w:rPr>
          <w:rFonts w:ascii="Arial" w:hAnsi="Arial" w:cs="Arial"/>
          <w:sz w:val="18"/>
        </w:rPr>
        <w:t xml:space="preserve"> one of the following services</w:t>
      </w:r>
      <w:r w:rsidRPr="003623E2">
        <w:rPr>
          <w:rFonts w:ascii="Arial" w:hAnsi="Arial" w:cs="Arial"/>
          <w:sz w:val="18"/>
        </w:rPr>
        <w:t>:</w:t>
      </w:r>
      <w:r w:rsidRPr="003623E2">
        <w:rPr>
          <w:rFonts w:ascii="Arial" w:hAnsi="Arial" w:cs="Arial"/>
          <w:sz w:val="18"/>
        </w:rPr>
        <w:br/>
      </w:r>
      <w:bookmarkStart w:id="1" w:name="mailto"/>
      <w:r w:rsidRPr="00D6101C">
        <w:rPr>
          <w:rFonts w:ascii="Arial" w:hAnsi="Arial" w:cs="Arial"/>
          <w:color w:val="0000FF"/>
          <w:sz w:val="18"/>
          <w:szCs w:val="18"/>
          <w:u w:val="single"/>
        </w:rPr>
        <w:fldChar w:fldCharType="begin"/>
      </w:r>
      <w:r w:rsidRPr="00D6101C">
        <w:rPr>
          <w:rFonts w:ascii="Arial" w:hAnsi="Arial" w:cs="Arial"/>
          <w:color w:val="0000FF"/>
          <w:sz w:val="18"/>
          <w:szCs w:val="18"/>
          <w:u w:val="single"/>
        </w:rPr>
        <w:instrText>HYPERLINK "http://portal.etsi.org/chaircor/ETSI_support.asp"</w:instrText>
      </w:r>
      <w:r w:rsidRPr="00D6101C">
        <w:rPr>
          <w:rFonts w:ascii="Arial" w:hAnsi="Arial" w:cs="Arial"/>
          <w:color w:val="0000FF"/>
          <w:sz w:val="18"/>
          <w:szCs w:val="18"/>
          <w:u w:val="single"/>
        </w:rPr>
      </w:r>
      <w:r w:rsidRPr="00D6101C">
        <w:rPr>
          <w:rFonts w:ascii="Arial" w:hAnsi="Arial" w:cs="Arial"/>
          <w:color w:val="0000FF"/>
          <w:sz w:val="18"/>
          <w:szCs w:val="18"/>
          <w:u w:val="single"/>
        </w:rPr>
        <w:fldChar w:fldCharType="separate"/>
      </w:r>
      <w:r w:rsidRPr="00D6101C">
        <w:rPr>
          <w:rFonts w:ascii="Arial" w:hAnsi="Arial" w:cs="Arial"/>
          <w:color w:val="0000FF"/>
          <w:sz w:val="18"/>
          <w:szCs w:val="18"/>
          <w:u w:val="single"/>
        </w:rPr>
        <w:t>http://portal.etsi.org/chaircor/ETSI_support.asp</w:t>
      </w:r>
      <w:r w:rsidRPr="00D6101C">
        <w:rPr>
          <w:rFonts w:ascii="Arial" w:hAnsi="Arial" w:cs="Arial"/>
          <w:color w:val="0000FF"/>
          <w:sz w:val="18"/>
          <w:szCs w:val="18"/>
          <w:u w:val="single"/>
        </w:rPr>
        <w:fldChar w:fldCharType="end"/>
      </w:r>
      <w:bookmarkEnd w:id="1"/>
    </w:p>
    <w:p w:rsidR="005066A9" w:rsidRPr="003623E2" w:rsidRDefault="005066A9" w:rsidP="005066A9">
      <w:pPr>
        <w:pStyle w:val="FP"/>
        <w:framePr w:h="6511" w:hRule="exact" w:wrap="notBeside" w:vAnchor="page" w:hAnchor="page" w:x="1036" w:y="8926"/>
        <w:pBdr>
          <w:bottom w:val="single" w:sz="6" w:space="1" w:color="auto"/>
        </w:pBdr>
        <w:spacing w:after="240"/>
        <w:jc w:val="center"/>
        <w:rPr>
          <w:rFonts w:ascii="Arial" w:hAnsi="Arial"/>
          <w:b/>
          <w:i/>
        </w:rPr>
      </w:pPr>
      <w:r w:rsidRPr="003623E2">
        <w:rPr>
          <w:rFonts w:ascii="Arial" w:hAnsi="Arial"/>
          <w:b/>
          <w:i/>
        </w:rPr>
        <w:t>Copyright Notification</w:t>
      </w:r>
    </w:p>
    <w:p w:rsidR="005066A9" w:rsidRPr="003623E2" w:rsidRDefault="005066A9" w:rsidP="005066A9">
      <w:pPr>
        <w:pStyle w:val="FP"/>
        <w:framePr w:h="6511" w:hRule="exact" w:wrap="notBeside" w:vAnchor="page" w:hAnchor="page" w:x="1036" w:y="8926"/>
        <w:jc w:val="center"/>
        <w:rPr>
          <w:rFonts w:ascii="Arial" w:hAnsi="Arial" w:cs="Arial"/>
          <w:sz w:val="18"/>
        </w:rPr>
      </w:pPr>
      <w:r w:rsidRPr="003623E2">
        <w:rPr>
          <w:rFonts w:ascii="Arial" w:hAnsi="Arial" w:cs="Arial"/>
          <w:sz w:val="18"/>
        </w:rPr>
        <w:t>No part may be reproduced except as authorized by written permission.</w:t>
      </w:r>
      <w:r w:rsidRPr="003623E2">
        <w:rPr>
          <w:rFonts w:ascii="Arial" w:hAnsi="Arial" w:cs="Arial"/>
          <w:sz w:val="18"/>
        </w:rPr>
        <w:br/>
        <w:t>The copyright and the foregoing restriction extend to reproduction in all media.</w:t>
      </w:r>
    </w:p>
    <w:p w:rsidR="005066A9" w:rsidRPr="003623E2" w:rsidRDefault="005066A9" w:rsidP="005066A9">
      <w:pPr>
        <w:pStyle w:val="FP"/>
        <w:framePr w:h="6511" w:hRule="exact" w:wrap="notBeside" w:vAnchor="page" w:hAnchor="page" w:x="1036" w:y="8926"/>
        <w:jc w:val="center"/>
        <w:rPr>
          <w:rFonts w:ascii="Arial" w:hAnsi="Arial" w:cs="Arial"/>
          <w:sz w:val="18"/>
        </w:rPr>
      </w:pPr>
    </w:p>
    <w:p w:rsidR="005066A9" w:rsidRPr="003623E2" w:rsidRDefault="005066A9" w:rsidP="005066A9">
      <w:pPr>
        <w:pStyle w:val="FP"/>
        <w:framePr w:h="6511" w:hRule="exact" w:wrap="notBeside" w:vAnchor="page" w:hAnchor="page" w:x="1036" w:y="8926"/>
        <w:jc w:val="center"/>
        <w:rPr>
          <w:rFonts w:ascii="Arial" w:hAnsi="Arial" w:cs="Arial"/>
          <w:sz w:val="18"/>
        </w:rPr>
      </w:pPr>
      <w:r w:rsidRPr="003623E2">
        <w:rPr>
          <w:rFonts w:ascii="Arial" w:hAnsi="Arial" w:cs="Arial"/>
          <w:sz w:val="18"/>
        </w:rPr>
        <w:t xml:space="preserve">© European Telecommunications Standards Institute </w:t>
      </w:r>
      <w:r>
        <w:rPr>
          <w:rFonts w:ascii="Arial" w:hAnsi="Arial" w:cs="Arial"/>
          <w:sz w:val="18"/>
        </w:rPr>
        <w:t>2006</w:t>
      </w:r>
      <w:r w:rsidRPr="003623E2">
        <w:rPr>
          <w:rFonts w:ascii="Arial" w:hAnsi="Arial" w:cs="Arial"/>
          <w:sz w:val="18"/>
        </w:rPr>
        <w:t>.</w:t>
      </w:r>
    </w:p>
    <w:p w:rsidR="005066A9" w:rsidRPr="003623E2" w:rsidRDefault="005066A9" w:rsidP="005066A9">
      <w:pPr>
        <w:pStyle w:val="FP"/>
        <w:framePr w:h="6511" w:hRule="exact" w:wrap="notBeside" w:vAnchor="page" w:hAnchor="page" w:x="1036" w:y="8926"/>
        <w:jc w:val="center"/>
        <w:rPr>
          <w:rFonts w:ascii="Arial" w:hAnsi="Arial" w:cs="Arial"/>
          <w:sz w:val="18"/>
        </w:rPr>
      </w:pPr>
      <w:r w:rsidRPr="003623E2">
        <w:rPr>
          <w:rFonts w:ascii="Arial" w:hAnsi="Arial" w:cs="Arial"/>
          <w:sz w:val="18"/>
        </w:rPr>
        <w:t>All rights reserved.</w:t>
      </w:r>
      <w:r w:rsidRPr="003623E2">
        <w:rPr>
          <w:rFonts w:ascii="Arial" w:hAnsi="Arial" w:cs="Arial"/>
          <w:sz w:val="18"/>
        </w:rPr>
        <w:br/>
      </w:r>
    </w:p>
    <w:p w:rsidR="005066A9" w:rsidRPr="003623E2" w:rsidRDefault="005066A9" w:rsidP="005066A9">
      <w:pPr>
        <w:pStyle w:val="FP"/>
        <w:framePr w:h="6511" w:hRule="exact" w:wrap="notBeside" w:vAnchor="page" w:hAnchor="page" w:x="1036" w:y="8926"/>
        <w:jc w:val="center"/>
        <w:rPr>
          <w:rFonts w:ascii="Arial" w:hAnsi="Arial" w:cs="Arial"/>
          <w:sz w:val="18"/>
        </w:rPr>
      </w:pPr>
      <w:r w:rsidRPr="003623E2">
        <w:rPr>
          <w:rFonts w:ascii="Arial" w:hAnsi="Arial" w:cs="Arial"/>
          <w:b/>
          <w:bCs/>
          <w:sz w:val="18"/>
        </w:rPr>
        <w:t>DECT</w:t>
      </w:r>
      <w:r w:rsidRPr="003623E2">
        <w:rPr>
          <w:rFonts w:ascii="Arial" w:hAnsi="Arial" w:cs="Arial"/>
          <w:sz w:val="18"/>
          <w:vertAlign w:val="superscript"/>
        </w:rPr>
        <w:t>TM</w:t>
      </w:r>
      <w:r w:rsidRPr="003623E2">
        <w:rPr>
          <w:rFonts w:ascii="Arial" w:hAnsi="Arial" w:cs="Arial"/>
          <w:sz w:val="18"/>
        </w:rPr>
        <w:t xml:space="preserve">, </w:t>
      </w:r>
      <w:r w:rsidRPr="003623E2">
        <w:rPr>
          <w:rFonts w:ascii="Arial" w:hAnsi="Arial" w:cs="Arial"/>
          <w:b/>
          <w:bCs/>
          <w:sz w:val="18"/>
        </w:rPr>
        <w:t>PLUGTESTS</w:t>
      </w:r>
      <w:r w:rsidRPr="003623E2">
        <w:rPr>
          <w:rFonts w:ascii="Arial" w:hAnsi="Arial" w:cs="Arial"/>
          <w:sz w:val="18"/>
          <w:vertAlign w:val="superscript"/>
        </w:rPr>
        <w:t xml:space="preserve">TM </w:t>
      </w:r>
      <w:r w:rsidRPr="003623E2">
        <w:rPr>
          <w:rFonts w:ascii="Arial" w:hAnsi="Arial" w:cs="Arial"/>
          <w:sz w:val="18"/>
        </w:rPr>
        <w:t xml:space="preserve">and </w:t>
      </w:r>
      <w:r w:rsidRPr="003623E2">
        <w:rPr>
          <w:rFonts w:ascii="Arial" w:hAnsi="Arial" w:cs="Arial"/>
          <w:b/>
          <w:bCs/>
          <w:sz w:val="18"/>
        </w:rPr>
        <w:t>UMTS</w:t>
      </w:r>
      <w:r w:rsidRPr="003623E2">
        <w:rPr>
          <w:rFonts w:ascii="Arial" w:hAnsi="Arial" w:cs="Arial"/>
          <w:sz w:val="18"/>
          <w:vertAlign w:val="superscript"/>
        </w:rPr>
        <w:t xml:space="preserve">TM </w:t>
      </w:r>
      <w:r w:rsidRPr="003623E2">
        <w:rPr>
          <w:rFonts w:ascii="Arial" w:hAnsi="Arial" w:cs="Arial"/>
          <w:sz w:val="18"/>
        </w:rPr>
        <w:t>are Trade Marks of ETSI registered for the benefit of its Members.</w:t>
      </w:r>
      <w:r w:rsidRPr="003623E2">
        <w:rPr>
          <w:rFonts w:ascii="Arial" w:hAnsi="Arial" w:cs="Arial"/>
          <w:sz w:val="18"/>
        </w:rPr>
        <w:br/>
      </w:r>
      <w:r w:rsidRPr="003623E2">
        <w:rPr>
          <w:rFonts w:ascii="Arial" w:hAnsi="Arial" w:cs="Arial"/>
          <w:b/>
          <w:bCs/>
          <w:sz w:val="18"/>
        </w:rPr>
        <w:t>TIPHON</w:t>
      </w:r>
      <w:r w:rsidRPr="003623E2">
        <w:rPr>
          <w:rFonts w:ascii="Arial" w:hAnsi="Arial" w:cs="Arial"/>
          <w:sz w:val="18"/>
          <w:vertAlign w:val="superscript"/>
        </w:rPr>
        <w:t>TM</w:t>
      </w:r>
      <w:r w:rsidRPr="003623E2">
        <w:rPr>
          <w:rFonts w:ascii="Arial" w:hAnsi="Arial" w:cs="Arial"/>
          <w:sz w:val="18"/>
        </w:rPr>
        <w:t xml:space="preserve"> and the </w:t>
      </w:r>
      <w:r w:rsidRPr="003623E2">
        <w:rPr>
          <w:rFonts w:ascii="Arial" w:hAnsi="Arial" w:cs="Arial"/>
          <w:b/>
          <w:bCs/>
          <w:sz w:val="18"/>
        </w:rPr>
        <w:t>TIPHON logo</w:t>
      </w:r>
      <w:r w:rsidRPr="003623E2">
        <w:rPr>
          <w:rFonts w:ascii="Arial" w:hAnsi="Arial" w:cs="Arial"/>
          <w:sz w:val="18"/>
        </w:rPr>
        <w:t xml:space="preserve"> are Trade Marks currently being registered by ETSI for the benefit of its Members. </w:t>
      </w:r>
      <w:r w:rsidRPr="003623E2">
        <w:rPr>
          <w:rFonts w:ascii="Arial" w:hAnsi="Arial" w:cs="Arial"/>
          <w:b/>
          <w:bCs/>
          <w:sz w:val="18"/>
        </w:rPr>
        <w:t>3GPP</w:t>
      </w:r>
      <w:r w:rsidRPr="003623E2">
        <w:rPr>
          <w:rFonts w:ascii="Arial" w:hAnsi="Arial" w:cs="Arial"/>
          <w:sz w:val="18"/>
          <w:vertAlign w:val="superscript"/>
        </w:rPr>
        <w:t xml:space="preserve">TM </w:t>
      </w:r>
      <w:r w:rsidRPr="003623E2">
        <w:rPr>
          <w:rFonts w:ascii="Arial" w:hAnsi="Arial" w:cs="Arial"/>
          <w:sz w:val="18"/>
        </w:rPr>
        <w:t>is a Trade Mark of ETSI registered for the benefit of its Members and of the 3GPP Organizational Partners.</w:t>
      </w:r>
    </w:p>
    <w:p w:rsidR="00D30547" w:rsidRPr="00C1317F" w:rsidRDefault="005066A9" w:rsidP="005066A9">
      <w:pPr>
        <w:pStyle w:val="TT"/>
      </w:pPr>
      <w:r w:rsidRPr="003623E2">
        <w:br w:type="page"/>
      </w:r>
      <w:r w:rsidR="00D30547" w:rsidRPr="00C1317F">
        <w:lastRenderedPageBreak/>
        <w:t>Contents</w:t>
      </w:r>
    </w:p>
    <w:p w:rsidR="00EE4C8A" w:rsidRDefault="00EE4C8A" w:rsidP="00EE4C8A">
      <w:pPr>
        <w:pStyle w:val="T1"/>
        <w:rPr>
          <w:sz w:val="24"/>
          <w:szCs w:val="24"/>
          <w:lang w:eastAsia="en-GB"/>
        </w:rPr>
      </w:pPr>
      <w:r>
        <w:fldChar w:fldCharType="begin" w:fldLock="1"/>
      </w:r>
      <w:r>
        <w:instrText xml:space="preserve"> TOC \o \w "1-9"</w:instrText>
      </w:r>
      <w:r>
        <w:fldChar w:fldCharType="separate"/>
      </w:r>
      <w:r>
        <w:t>Intellectual Property Rights</w:t>
      </w:r>
      <w:r>
        <w:tab/>
      </w:r>
      <w:r>
        <w:fldChar w:fldCharType="begin" w:fldLock="1"/>
      </w:r>
      <w:r>
        <w:instrText xml:space="preserve"> PAGEREF _Toc151959352 \h </w:instrText>
      </w:r>
      <w:r>
        <w:fldChar w:fldCharType="separate"/>
      </w:r>
      <w:r>
        <w:t>5</w:t>
      </w:r>
      <w:r>
        <w:fldChar w:fldCharType="end"/>
      </w:r>
    </w:p>
    <w:p w:rsidR="00EE4C8A" w:rsidRDefault="00EE4C8A" w:rsidP="00EE4C8A">
      <w:pPr>
        <w:pStyle w:val="T1"/>
        <w:rPr>
          <w:sz w:val="24"/>
          <w:szCs w:val="24"/>
          <w:lang w:eastAsia="en-GB"/>
        </w:rPr>
      </w:pPr>
      <w:r>
        <w:t>Foreword</w:t>
      </w:r>
      <w:r>
        <w:tab/>
      </w:r>
      <w:r>
        <w:fldChar w:fldCharType="begin" w:fldLock="1"/>
      </w:r>
      <w:r>
        <w:instrText xml:space="preserve"> PAGEREF _Toc151959353 \h </w:instrText>
      </w:r>
      <w:r>
        <w:fldChar w:fldCharType="separate"/>
      </w:r>
      <w:r>
        <w:t>5</w:t>
      </w:r>
      <w:r>
        <w:fldChar w:fldCharType="end"/>
      </w:r>
    </w:p>
    <w:p w:rsidR="00EE4C8A" w:rsidRDefault="00EE4C8A" w:rsidP="00EE4C8A">
      <w:pPr>
        <w:pStyle w:val="T1"/>
        <w:rPr>
          <w:sz w:val="24"/>
          <w:szCs w:val="24"/>
          <w:lang w:eastAsia="en-GB"/>
        </w:rPr>
      </w:pPr>
      <w:r>
        <w:t>Introduction</w:t>
      </w:r>
      <w:r>
        <w:tab/>
      </w:r>
      <w:r>
        <w:fldChar w:fldCharType="begin" w:fldLock="1"/>
      </w:r>
      <w:r>
        <w:instrText xml:space="preserve"> PAGEREF _Toc151959354 \h </w:instrText>
      </w:r>
      <w:r>
        <w:fldChar w:fldCharType="separate"/>
      </w:r>
      <w:r>
        <w:t>5</w:t>
      </w:r>
      <w:r>
        <w:fldChar w:fldCharType="end"/>
      </w:r>
    </w:p>
    <w:p w:rsidR="00EE4C8A" w:rsidRDefault="00EE4C8A" w:rsidP="00EE4C8A">
      <w:pPr>
        <w:pStyle w:val="T1"/>
        <w:rPr>
          <w:sz w:val="24"/>
          <w:szCs w:val="24"/>
          <w:lang w:eastAsia="en-GB"/>
        </w:rPr>
      </w:pPr>
      <w:r>
        <w:t>1</w:t>
      </w:r>
      <w:r>
        <w:tab/>
        <w:t>Scope</w:t>
      </w:r>
      <w:r>
        <w:tab/>
      </w:r>
      <w:r>
        <w:fldChar w:fldCharType="begin" w:fldLock="1"/>
      </w:r>
      <w:r>
        <w:instrText xml:space="preserve"> PAGEREF _Toc151959355 \h </w:instrText>
      </w:r>
      <w:r>
        <w:fldChar w:fldCharType="separate"/>
      </w:r>
      <w:r>
        <w:t>6</w:t>
      </w:r>
      <w:r>
        <w:fldChar w:fldCharType="end"/>
      </w:r>
    </w:p>
    <w:p w:rsidR="00EE4C8A" w:rsidRDefault="00EE4C8A" w:rsidP="00EE4C8A">
      <w:pPr>
        <w:pStyle w:val="T1"/>
        <w:rPr>
          <w:sz w:val="24"/>
          <w:szCs w:val="24"/>
          <w:lang w:eastAsia="en-GB"/>
        </w:rPr>
      </w:pPr>
      <w:r>
        <w:t>2</w:t>
      </w:r>
      <w:r>
        <w:tab/>
        <w:t>References</w:t>
      </w:r>
      <w:r>
        <w:tab/>
      </w:r>
      <w:r>
        <w:fldChar w:fldCharType="begin" w:fldLock="1"/>
      </w:r>
      <w:r>
        <w:instrText xml:space="preserve"> PAGEREF _Toc151959356 \h </w:instrText>
      </w:r>
      <w:r>
        <w:fldChar w:fldCharType="separate"/>
      </w:r>
      <w:r>
        <w:t>6</w:t>
      </w:r>
      <w:r>
        <w:fldChar w:fldCharType="end"/>
      </w:r>
    </w:p>
    <w:p w:rsidR="00EE4C8A" w:rsidRDefault="00EE4C8A" w:rsidP="00EE4C8A">
      <w:pPr>
        <w:pStyle w:val="T1"/>
        <w:rPr>
          <w:sz w:val="24"/>
          <w:szCs w:val="24"/>
          <w:lang w:eastAsia="en-GB"/>
        </w:rPr>
      </w:pPr>
      <w:r>
        <w:t>3</w:t>
      </w:r>
      <w:r>
        <w:tab/>
        <w:t>Definitions and abbreviations</w:t>
      </w:r>
      <w:r>
        <w:tab/>
      </w:r>
      <w:r>
        <w:fldChar w:fldCharType="begin" w:fldLock="1"/>
      </w:r>
      <w:r>
        <w:instrText xml:space="preserve"> PAGEREF _Toc151959357 \h </w:instrText>
      </w:r>
      <w:r>
        <w:fldChar w:fldCharType="separate"/>
      </w:r>
      <w:r>
        <w:t>7</w:t>
      </w:r>
      <w:r>
        <w:fldChar w:fldCharType="end"/>
      </w:r>
    </w:p>
    <w:p w:rsidR="00EE4C8A" w:rsidRDefault="00EE4C8A" w:rsidP="00EE4C8A">
      <w:pPr>
        <w:pStyle w:val="T2"/>
        <w:rPr>
          <w:sz w:val="24"/>
          <w:szCs w:val="24"/>
          <w:lang w:eastAsia="en-GB"/>
        </w:rPr>
      </w:pPr>
      <w:r>
        <w:t>3.1</w:t>
      </w:r>
      <w:r>
        <w:tab/>
        <w:t>Definitions</w:t>
      </w:r>
      <w:r>
        <w:tab/>
      </w:r>
      <w:r>
        <w:fldChar w:fldCharType="begin" w:fldLock="1"/>
      </w:r>
      <w:r>
        <w:instrText xml:space="preserve"> PAGEREF _Toc151959358 \h </w:instrText>
      </w:r>
      <w:r>
        <w:fldChar w:fldCharType="separate"/>
      </w:r>
      <w:r>
        <w:t>7</w:t>
      </w:r>
      <w:r>
        <w:fldChar w:fldCharType="end"/>
      </w:r>
    </w:p>
    <w:p w:rsidR="00EE4C8A" w:rsidRDefault="00EE4C8A" w:rsidP="00EE4C8A">
      <w:pPr>
        <w:pStyle w:val="T2"/>
        <w:rPr>
          <w:sz w:val="24"/>
          <w:szCs w:val="24"/>
          <w:lang w:eastAsia="en-GB"/>
        </w:rPr>
      </w:pPr>
      <w:r>
        <w:t>3.2</w:t>
      </w:r>
      <w:r>
        <w:tab/>
        <w:t>Abbreviations</w:t>
      </w:r>
      <w:r>
        <w:tab/>
      </w:r>
      <w:r>
        <w:fldChar w:fldCharType="begin" w:fldLock="1"/>
      </w:r>
      <w:r>
        <w:instrText xml:space="preserve"> PAGEREF _Toc151959359 \h </w:instrText>
      </w:r>
      <w:r>
        <w:fldChar w:fldCharType="separate"/>
      </w:r>
      <w:r>
        <w:t>7</w:t>
      </w:r>
      <w:r>
        <w:fldChar w:fldCharType="end"/>
      </w:r>
    </w:p>
    <w:p w:rsidR="00EE4C8A" w:rsidRDefault="00EE4C8A" w:rsidP="00EE4C8A">
      <w:pPr>
        <w:pStyle w:val="T1"/>
        <w:rPr>
          <w:sz w:val="24"/>
          <w:szCs w:val="24"/>
          <w:lang w:eastAsia="en-GB"/>
        </w:rPr>
      </w:pPr>
      <w:r>
        <w:t>4</w:t>
      </w:r>
      <w:r>
        <w:tab/>
        <w:t>Applicability of parameters to interface types</w:t>
      </w:r>
      <w:r>
        <w:tab/>
      </w:r>
      <w:r>
        <w:fldChar w:fldCharType="begin" w:fldLock="1"/>
      </w:r>
      <w:r>
        <w:instrText xml:space="preserve"> PAGEREF _Toc151959360 \h </w:instrText>
      </w:r>
      <w:r>
        <w:fldChar w:fldCharType="separate"/>
      </w:r>
      <w:r>
        <w:t>8</w:t>
      </w:r>
      <w:r>
        <w:fldChar w:fldCharType="end"/>
      </w:r>
    </w:p>
    <w:p w:rsidR="00EE4C8A" w:rsidRDefault="00EE4C8A" w:rsidP="00EE4C8A">
      <w:pPr>
        <w:pStyle w:val="T1"/>
        <w:rPr>
          <w:sz w:val="24"/>
          <w:szCs w:val="24"/>
          <w:lang w:eastAsia="en-GB"/>
        </w:rPr>
      </w:pPr>
      <w:r>
        <w:t>5</w:t>
      </w:r>
      <w:r>
        <w:tab/>
        <w:t>Parameters to be specified</w:t>
      </w:r>
      <w:r>
        <w:tab/>
      </w:r>
      <w:r>
        <w:fldChar w:fldCharType="begin" w:fldLock="1"/>
      </w:r>
      <w:r>
        <w:instrText xml:space="preserve"> PAGEREF _Toc151959361 \h </w:instrText>
      </w:r>
      <w:r>
        <w:fldChar w:fldCharType="separate"/>
      </w:r>
      <w:r>
        <w:t>10</w:t>
      </w:r>
      <w:r>
        <w:fldChar w:fldCharType="end"/>
      </w:r>
    </w:p>
    <w:p w:rsidR="00EE4C8A" w:rsidRDefault="00EE4C8A" w:rsidP="00EE4C8A">
      <w:pPr>
        <w:pStyle w:val="T2"/>
        <w:rPr>
          <w:sz w:val="24"/>
          <w:szCs w:val="24"/>
          <w:lang w:eastAsia="en-GB"/>
        </w:rPr>
      </w:pPr>
      <w:r>
        <w:t>5.1</w:t>
      </w:r>
      <w:r>
        <w:tab/>
        <w:t>Connection method</w:t>
      </w:r>
      <w:r>
        <w:tab/>
      </w:r>
      <w:r>
        <w:fldChar w:fldCharType="begin" w:fldLock="1"/>
      </w:r>
      <w:r>
        <w:instrText xml:space="preserve"> PAGEREF _Toc151959362 \h </w:instrText>
      </w:r>
      <w:r>
        <w:fldChar w:fldCharType="separate"/>
      </w:r>
      <w:r>
        <w:t>10</w:t>
      </w:r>
      <w:r>
        <w:fldChar w:fldCharType="end"/>
      </w:r>
    </w:p>
    <w:p w:rsidR="00EE4C8A" w:rsidRDefault="00EE4C8A" w:rsidP="00EE4C8A">
      <w:pPr>
        <w:pStyle w:val="T2"/>
        <w:rPr>
          <w:sz w:val="24"/>
          <w:szCs w:val="24"/>
          <w:lang w:eastAsia="en-GB"/>
        </w:rPr>
      </w:pPr>
      <w:r>
        <w:t>5.2</w:t>
      </w:r>
      <w:r>
        <w:tab/>
        <w:t>Wiring arrangements and driving capability</w:t>
      </w:r>
      <w:r>
        <w:tab/>
      </w:r>
      <w:r>
        <w:fldChar w:fldCharType="begin" w:fldLock="1"/>
      </w:r>
      <w:r>
        <w:instrText xml:space="preserve"> PAGEREF _Toc151959363 \h </w:instrText>
      </w:r>
      <w:r>
        <w:fldChar w:fldCharType="separate"/>
      </w:r>
      <w:r>
        <w:t>10</w:t>
      </w:r>
      <w:r>
        <w:fldChar w:fldCharType="end"/>
      </w:r>
    </w:p>
    <w:p w:rsidR="00EE4C8A" w:rsidRDefault="00EE4C8A" w:rsidP="00EE4C8A">
      <w:pPr>
        <w:pStyle w:val="T2"/>
        <w:rPr>
          <w:sz w:val="24"/>
          <w:szCs w:val="24"/>
          <w:lang w:eastAsia="en-GB"/>
        </w:rPr>
      </w:pPr>
      <w:r>
        <w:t>5.3</w:t>
      </w:r>
      <w:r>
        <w:tab/>
        <w:t>DC Voltages and feed conditions</w:t>
      </w:r>
      <w:r>
        <w:tab/>
      </w:r>
      <w:r>
        <w:fldChar w:fldCharType="begin" w:fldLock="1"/>
      </w:r>
      <w:r>
        <w:instrText xml:space="preserve"> PAGEREF _Toc151959364 \h </w:instrText>
      </w:r>
      <w:r>
        <w:fldChar w:fldCharType="separate"/>
      </w:r>
      <w:r>
        <w:t>10</w:t>
      </w:r>
      <w:r>
        <w:fldChar w:fldCharType="end"/>
      </w:r>
    </w:p>
    <w:p w:rsidR="00EE4C8A" w:rsidRDefault="00EE4C8A" w:rsidP="00EE4C8A">
      <w:pPr>
        <w:pStyle w:val="T3"/>
        <w:rPr>
          <w:sz w:val="24"/>
          <w:szCs w:val="24"/>
          <w:lang w:eastAsia="en-GB"/>
        </w:rPr>
      </w:pPr>
      <w:r>
        <w:t>5.3.1</w:t>
      </w:r>
      <w:r>
        <w:tab/>
        <w:t>DC Voltage - on hook</w:t>
      </w:r>
      <w:r>
        <w:tab/>
      </w:r>
      <w:r>
        <w:fldChar w:fldCharType="begin" w:fldLock="1"/>
      </w:r>
      <w:r>
        <w:instrText xml:space="preserve"> PAGEREF _Toc151959365 \h </w:instrText>
      </w:r>
      <w:r>
        <w:fldChar w:fldCharType="separate"/>
      </w:r>
      <w:r>
        <w:t>10</w:t>
      </w:r>
      <w:r>
        <w:fldChar w:fldCharType="end"/>
      </w:r>
    </w:p>
    <w:p w:rsidR="00EE4C8A" w:rsidRDefault="00EE4C8A" w:rsidP="00EE4C8A">
      <w:pPr>
        <w:pStyle w:val="T3"/>
        <w:rPr>
          <w:sz w:val="24"/>
          <w:szCs w:val="24"/>
          <w:lang w:eastAsia="en-GB"/>
        </w:rPr>
      </w:pPr>
      <w:r>
        <w:t>5.3.2</w:t>
      </w:r>
      <w:r>
        <w:tab/>
        <w:t>Polarity</w:t>
      </w:r>
      <w:r>
        <w:tab/>
      </w:r>
      <w:r>
        <w:fldChar w:fldCharType="begin" w:fldLock="1"/>
      </w:r>
      <w:r>
        <w:instrText xml:space="preserve"> PAGEREF _Toc151959366 \h </w:instrText>
      </w:r>
      <w:r>
        <w:fldChar w:fldCharType="separate"/>
      </w:r>
      <w:r>
        <w:t>10</w:t>
      </w:r>
      <w:r>
        <w:fldChar w:fldCharType="end"/>
      </w:r>
    </w:p>
    <w:p w:rsidR="00EE4C8A" w:rsidRDefault="00EE4C8A" w:rsidP="00EE4C8A">
      <w:pPr>
        <w:pStyle w:val="T3"/>
        <w:rPr>
          <w:sz w:val="24"/>
          <w:szCs w:val="24"/>
          <w:lang w:eastAsia="en-GB"/>
        </w:rPr>
      </w:pPr>
      <w:r>
        <w:t>5.3.3</w:t>
      </w:r>
      <w:r>
        <w:tab/>
        <w:t>Line current</w:t>
      </w:r>
      <w:r>
        <w:tab/>
      </w:r>
      <w:r>
        <w:fldChar w:fldCharType="begin" w:fldLock="1"/>
      </w:r>
      <w:r>
        <w:instrText xml:space="preserve"> PAGEREF _Toc151959367 \h </w:instrText>
      </w:r>
      <w:r>
        <w:fldChar w:fldCharType="separate"/>
      </w:r>
      <w:r>
        <w:t>11</w:t>
      </w:r>
      <w:r>
        <w:fldChar w:fldCharType="end"/>
      </w:r>
    </w:p>
    <w:p w:rsidR="00EE4C8A" w:rsidRDefault="00EE4C8A" w:rsidP="00EE4C8A">
      <w:pPr>
        <w:pStyle w:val="T3"/>
        <w:rPr>
          <w:sz w:val="24"/>
          <w:szCs w:val="24"/>
          <w:lang w:eastAsia="en-GB"/>
        </w:rPr>
      </w:pPr>
      <w:r>
        <w:t>5.3.4</w:t>
      </w:r>
      <w:r>
        <w:tab/>
        <w:t>Park condition</w:t>
      </w:r>
      <w:r>
        <w:tab/>
      </w:r>
      <w:r>
        <w:fldChar w:fldCharType="begin" w:fldLock="1"/>
      </w:r>
      <w:r>
        <w:instrText xml:space="preserve"> PAGEREF _Toc151959368 \h </w:instrText>
      </w:r>
      <w:r>
        <w:fldChar w:fldCharType="separate"/>
      </w:r>
      <w:r>
        <w:t>11</w:t>
      </w:r>
      <w:r>
        <w:fldChar w:fldCharType="end"/>
      </w:r>
    </w:p>
    <w:p w:rsidR="00EE4C8A" w:rsidRDefault="00EE4C8A" w:rsidP="00EE4C8A">
      <w:pPr>
        <w:pStyle w:val="T2"/>
        <w:rPr>
          <w:sz w:val="24"/>
          <w:szCs w:val="24"/>
          <w:lang w:eastAsia="en-GB"/>
        </w:rPr>
      </w:pPr>
      <w:r>
        <w:t>5.4</w:t>
      </w:r>
      <w:r>
        <w:tab/>
        <w:t>Seizure</w:t>
      </w:r>
      <w:r>
        <w:tab/>
      </w:r>
      <w:r>
        <w:fldChar w:fldCharType="begin" w:fldLock="1"/>
      </w:r>
      <w:r>
        <w:instrText xml:space="preserve"> PAGEREF _Toc151959369 \h </w:instrText>
      </w:r>
      <w:r>
        <w:fldChar w:fldCharType="separate"/>
      </w:r>
      <w:r>
        <w:t>11</w:t>
      </w:r>
      <w:r>
        <w:fldChar w:fldCharType="end"/>
      </w:r>
    </w:p>
    <w:p w:rsidR="00EE4C8A" w:rsidRDefault="00EE4C8A" w:rsidP="00EE4C8A">
      <w:pPr>
        <w:pStyle w:val="T3"/>
        <w:rPr>
          <w:sz w:val="24"/>
          <w:szCs w:val="24"/>
          <w:lang w:eastAsia="en-GB"/>
        </w:rPr>
      </w:pPr>
      <w:r>
        <w:t>5.4.1</w:t>
      </w:r>
      <w:r>
        <w:tab/>
        <w:t>Conditions at the</w:t>
      </w:r>
      <w:r w:rsidRPr="00340D45">
        <w:rPr>
          <w:snapToGrid w:val="0"/>
          <w:color w:val="000000"/>
        </w:rPr>
        <w:t xml:space="preserve"> </w:t>
      </w:r>
      <w:r>
        <w:t>NTP not recognized as a seizure</w:t>
      </w:r>
      <w:r>
        <w:tab/>
      </w:r>
      <w:r>
        <w:fldChar w:fldCharType="begin" w:fldLock="1"/>
      </w:r>
      <w:r>
        <w:instrText xml:space="preserve"> PAGEREF _Toc151959370 \h </w:instrText>
      </w:r>
      <w:r>
        <w:fldChar w:fldCharType="separate"/>
      </w:r>
      <w:r>
        <w:t>11</w:t>
      </w:r>
      <w:r>
        <w:fldChar w:fldCharType="end"/>
      </w:r>
    </w:p>
    <w:p w:rsidR="00EE4C8A" w:rsidRDefault="00EE4C8A" w:rsidP="00EE4C8A">
      <w:pPr>
        <w:pStyle w:val="T3"/>
        <w:rPr>
          <w:sz w:val="24"/>
          <w:szCs w:val="24"/>
          <w:lang w:eastAsia="en-GB"/>
        </w:rPr>
      </w:pPr>
      <w:r>
        <w:t>5.4.2</w:t>
      </w:r>
      <w:r>
        <w:tab/>
        <w:t>Conditions at the NTP to facilitate line testing</w:t>
      </w:r>
      <w:r>
        <w:tab/>
      </w:r>
      <w:r>
        <w:fldChar w:fldCharType="begin" w:fldLock="1"/>
      </w:r>
      <w:r>
        <w:instrText xml:space="preserve"> PAGEREF _Toc151959371 \h </w:instrText>
      </w:r>
      <w:r>
        <w:fldChar w:fldCharType="separate"/>
      </w:r>
      <w:r>
        <w:t>11</w:t>
      </w:r>
      <w:r>
        <w:fldChar w:fldCharType="end"/>
      </w:r>
    </w:p>
    <w:p w:rsidR="00EE4C8A" w:rsidRDefault="00EE4C8A" w:rsidP="00EE4C8A">
      <w:pPr>
        <w:pStyle w:val="T3"/>
        <w:rPr>
          <w:sz w:val="24"/>
          <w:szCs w:val="24"/>
          <w:lang w:eastAsia="en-GB"/>
        </w:rPr>
      </w:pPr>
      <w:r>
        <w:t>5.4.3</w:t>
      </w:r>
      <w:r>
        <w:tab/>
        <w:t>Conditions at the NTP which will be interpreted as a seize signal</w:t>
      </w:r>
      <w:r>
        <w:tab/>
      </w:r>
      <w:r>
        <w:fldChar w:fldCharType="begin" w:fldLock="1"/>
      </w:r>
      <w:r>
        <w:instrText xml:space="preserve"> PAGEREF _Toc151959372 \h </w:instrText>
      </w:r>
      <w:r>
        <w:fldChar w:fldCharType="separate"/>
      </w:r>
      <w:r>
        <w:t>11</w:t>
      </w:r>
      <w:r>
        <w:fldChar w:fldCharType="end"/>
      </w:r>
    </w:p>
    <w:p w:rsidR="00EE4C8A" w:rsidRDefault="00EE4C8A" w:rsidP="00EE4C8A">
      <w:pPr>
        <w:pStyle w:val="T3"/>
        <w:rPr>
          <w:sz w:val="24"/>
          <w:szCs w:val="24"/>
          <w:lang w:eastAsia="en-GB"/>
        </w:rPr>
      </w:pPr>
      <w:r>
        <w:t>5.4.4</w:t>
      </w:r>
      <w:r>
        <w:tab/>
        <w:t>Time required for seizure signal to be recognized</w:t>
      </w:r>
      <w:r>
        <w:tab/>
      </w:r>
      <w:r>
        <w:fldChar w:fldCharType="begin" w:fldLock="1"/>
      </w:r>
      <w:r>
        <w:instrText xml:space="preserve"> PAGEREF _Toc151959373 \h </w:instrText>
      </w:r>
      <w:r>
        <w:fldChar w:fldCharType="separate"/>
      </w:r>
      <w:r>
        <w:t>11</w:t>
      </w:r>
      <w:r>
        <w:fldChar w:fldCharType="end"/>
      </w:r>
    </w:p>
    <w:p w:rsidR="00EE4C8A" w:rsidRDefault="00EE4C8A" w:rsidP="00EE4C8A">
      <w:pPr>
        <w:pStyle w:val="T3"/>
        <w:rPr>
          <w:sz w:val="24"/>
          <w:szCs w:val="24"/>
          <w:lang w:eastAsia="en-GB"/>
        </w:rPr>
      </w:pPr>
      <w:r>
        <w:t>5.4.5</w:t>
      </w:r>
      <w:r>
        <w:tab/>
        <w:t>TE clearing seizure and return to on hook state</w:t>
      </w:r>
      <w:r>
        <w:tab/>
      </w:r>
      <w:r>
        <w:fldChar w:fldCharType="begin" w:fldLock="1"/>
      </w:r>
      <w:r>
        <w:instrText xml:space="preserve"> PAGEREF _Toc151959374 \h </w:instrText>
      </w:r>
      <w:r>
        <w:fldChar w:fldCharType="separate"/>
      </w:r>
      <w:r>
        <w:t>11</w:t>
      </w:r>
      <w:r>
        <w:fldChar w:fldCharType="end"/>
      </w:r>
    </w:p>
    <w:p w:rsidR="00EE4C8A" w:rsidRDefault="00EE4C8A" w:rsidP="00EE4C8A">
      <w:pPr>
        <w:pStyle w:val="T2"/>
        <w:rPr>
          <w:sz w:val="24"/>
          <w:szCs w:val="24"/>
          <w:lang w:eastAsia="en-GB"/>
        </w:rPr>
      </w:pPr>
      <w:r>
        <w:t>5.5</w:t>
      </w:r>
      <w:r>
        <w:tab/>
        <w:t>Transmission</w:t>
      </w:r>
      <w:r>
        <w:tab/>
      </w:r>
      <w:r>
        <w:fldChar w:fldCharType="begin" w:fldLock="1"/>
      </w:r>
      <w:r>
        <w:instrText xml:space="preserve"> PAGEREF _Toc151959375 \h </w:instrText>
      </w:r>
      <w:r>
        <w:fldChar w:fldCharType="separate"/>
      </w:r>
      <w:r>
        <w:t>12</w:t>
      </w:r>
      <w:r>
        <w:fldChar w:fldCharType="end"/>
      </w:r>
    </w:p>
    <w:p w:rsidR="00EE4C8A" w:rsidRDefault="00EE4C8A" w:rsidP="00EE4C8A">
      <w:pPr>
        <w:pStyle w:val="T3"/>
        <w:rPr>
          <w:sz w:val="24"/>
          <w:szCs w:val="24"/>
          <w:lang w:eastAsia="en-GB"/>
        </w:rPr>
      </w:pPr>
      <w:r>
        <w:t>5.5.1</w:t>
      </w:r>
      <w:r>
        <w:tab/>
        <w:t>Frequency band</w:t>
      </w:r>
      <w:r>
        <w:tab/>
      </w:r>
      <w:r>
        <w:fldChar w:fldCharType="begin" w:fldLock="1"/>
      </w:r>
      <w:r>
        <w:instrText xml:space="preserve"> PAGEREF _Toc151959376 \h </w:instrText>
      </w:r>
      <w:r>
        <w:fldChar w:fldCharType="separate"/>
      </w:r>
      <w:r>
        <w:t>12</w:t>
      </w:r>
      <w:r>
        <w:fldChar w:fldCharType="end"/>
      </w:r>
    </w:p>
    <w:p w:rsidR="00EE4C8A" w:rsidRDefault="00EE4C8A" w:rsidP="00EE4C8A">
      <w:pPr>
        <w:pStyle w:val="T3"/>
        <w:rPr>
          <w:sz w:val="24"/>
          <w:szCs w:val="24"/>
          <w:lang w:eastAsia="en-GB"/>
        </w:rPr>
      </w:pPr>
      <w:r>
        <w:t>5.5.2</w:t>
      </w:r>
      <w:r>
        <w:tab/>
        <w:t>Relative level</w:t>
      </w:r>
      <w:r>
        <w:tab/>
      </w:r>
      <w:r>
        <w:fldChar w:fldCharType="begin" w:fldLock="1"/>
      </w:r>
      <w:r>
        <w:instrText xml:space="preserve"> PAGEREF _Toc151959377 \h </w:instrText>
      </w:r>
      <w:r>
        <w:fldChar w:fldCharType="separate"/>
      </w:r>
      <w:r>
        <w:t>12</w:t>
      </w:r>
      <w:r>
        <w:fldChar w:fldCharType="end"/>
      </w:r>
    </w:p>
    <w:p w:rsidR="00EE4C8A" w:rsidRDefault="00EE4C8A" w:rsidP="00EE4C8A">
      <w:pPr>
        <w:pStyle w:val="T3"/>
        <w:rPr>
          <w:sz w:val="24"/>
          <w:szCs w:val="24"/>
          <w:lang w:eastAsia="en-GB"/>
        </w:rPr>
      </w:pPr>
      <w:r>
        <w:t>5.5.3</w:t>
      </w:r>
      <w:r>
        <w:tab/>
        <w:t>Input impedance</w:t>
      </w:r>
      <w:r>
        <w:tab/>
      </w:r>
      <w:r>
        <w:fldChar w:fldCharType="begin" w:fldLock="1"/>
      </w:r>
      <w:r>
        <w:instrText xml:space="preserve"> PAGEREF _Toc151959378 \h </w:instrText>
      </w:r>
      <w:r>
        <w:fldChar w:fldCharType="separate"/>
      </w:r>
      <w:r>
        <w:t>12</w:t>
      </w:r>
      <w:r>
        <w:fldChar w:fldCharType="end"/>
      </w:r>
    </w:p>
    <w:p w:rsidR="00EE4C8A" w:rsidRDefault="00EE4C8A" w:rsidP="00EE4C8A">
      <w:pPr>
        <w:pStyle w:val="T3"/>
        <w:rPr>
          <w:sz w:val="24"/>
          <w:szCs w:val="24"/>
          <w:lang w:eastAsia="en-GB"/>
        </w:rPr>
      </w:pPr>
      <w:r>
        <w:t>5.5.4</w:t>
      </w:r>
      <w:r>
        <w:tab/>
        <w:t>Longitudinal conversion loss</w:t>
      </w:r>
      <w:r>
        <w:tab/>
      </w:r>
      <w:r>
        <w:fldChar w:fldCharType="begin" w:fldLock="1"/>
      </w:r>
      <w:r>
        <w:instrText xml:space="preserve"> PAGEREF _Toc151959379 \h </w:instrText>
      </w:r>
      <w:r>
        <w:fldChar w:fldCharType="separate"/>
      </w:r>
      <w:r>
        <w:t>12</w:t>
      </w:r>
      <w:r>
        <w:fldChar w:fldCharType="end"/>
      </w:r>
    </w:p>
    <w:p w:rsidR="00EE4C8A" w:rsidRDefault="00EE4C8A" w:rsidP="00EE4C8A">
      <w:pPr>
        <w:pStyle w:val="T3"/>
        <w:rPr>
          <w:sz w:val="24"/>
          <w:szCs w:val="24"/>
          <w:lang w:eastAsia="en-GB"/>
        </w:rPr>
      </w:pPr>
      <w:r>
        <w:t>5.5.5</w:t>
      </w:r>
      <w:r>
        <w:tab/>
        <w:t>Coding law</w:t>
      </w:r>
      <w:r>
        <w:tab/>
      </w:r>
      <w:r>
        <w:fldChar w:fldCharType="begin" w:fldLock="1"/>
      </w:r>
      <w:r>
        <w:instrText xml:space="preserve"> PAGEREF _Toc151959380 \h </w:instrText>
      </w:r>
      <w:r>
        <w:fldChar w:fldCharType="separate"/>
      </w:r>
      <w:r>
        <w:t>13</w:t>
      </w:r>
      <w:r>
        <w:fldChar w:fldCharType="end"/>
      </w:r>
    </w:p>
    <w:p w:rsidR="00EE4C8A" w:rsidRDefault="00EE4C8A" w:rsidP="00EE4C8A">
      <w:pPr>
        <w:pStyle w:val="T3"/>
        <w:rPr>
          <w:sz w:val="24"/>
          <w:szCs w:val="24"/>
          <w:lang w:eastAsia="en-GB"/>
        </w:rPr>
      </w:pPr>
      <w:r>
        <w:t>5.5.6</w:t>
      </w:r>
      <w:r>
        <w:tab/>
        <w:t>Noise</w:t>
      </w:r>
      <w:r>
        <w:tab/>
      </w:r>
      <w:r>
        <w:fldChar w:fldCharType="begin" w:fldLock="1"/>
      </w:r>
      <w:r>
        <w:instrText xml:space="preserve"> PAGEREF _Toc151959381 \h </w:instrText>
      </w:r>
      <w:r>
        <w:fldChar w:fldCharType="separate"/>
      </w:r>
      <w:r>
        <w:t>13</w:t>
      </w:r>
      <w:r>
        <w:fldChar w:fldCharType="end"/>
      </w:r>
    </w:p>
    <w:p w:rsidR="00EE4C8A" w:rsidRDefault="00EE4C8A" w:rsidP="00EE4C8A">
      <w:pPr>
        <w:pStyle w:val="T2"/>
        <w:rPr>
          <w:sz w:val="24"/>
          <w:szCs w:val="24"/>
          <w:lang w:eastAsia="en-GB"/>
        </w:rPr>
      </w:pPr>
      <w:r>
        <w:t>5.6</w:t>
      </w:r>
      <w:r>
        <w:tab/>
        <w:t>Acceptable signal levels at the NTP</w:t>
      </w:r>
      <w:r>
        <w:tab/>
      </w:r>
      <w:r>
        <w:fldChar w:fldCharType="begin" w:fldLock="1"/>
      </w:r>
      <w:r>
        <w:instrText xml:space="preserve"> PAGEREF _Toc151959382 \h </w:instrText>
      </w:r>
      <w:r>
        <w:fldChar w:fldCharType="separate"/>
      </w:r>
      <w:r>
        <w:t>13</w:t>
      </w:r>
      <w:r>
        <w:fldChar w:fldCharType="end"/>
      </w:r>
    </w:p>
    <w:p w:rsidR="00EE4C8A" w:rsidRDefault="00EE4C8A" w:rsidP="00EE4C8A">
      <w:pPr>
        <w:pStyle w:val="T2"/>
        <w:rPr>
          <w:sz w:val="24"/>
          <w:szCs w:val="24"/>
          <w:lang w:eastAsia="en-GB"/>
        </w:rPr>
      </w:pPr>
      <w:r>
        <w:t>5.7</w:t>
      </w:r>
      <w:r>
        <w:tab/>
        <w:t>Supervisory tones</w:t>
      </w:r>
      <w:r>
        <w:tab/>
      </w:r>
      <w:r>
        <w:fldChar w:fldCharType="begin" w:fldLock="1"/>
      </w:r>
      <w:r>
        <w:instrText xml:space="preserve"> PAGEREF _Toc151959383 \h </w:instrText>
      </w:r>
      <w:r>
        <w:fldChar w:fldCharType="separate"/>
      </w:r>
      <w:r>
        <w:t>13</w:t>
      </w:r>
      <w:r>
        <w:fldChar w:fldCharType="end"/>
      </w:r>
    </w:p>
    <w:p w:rsidR="00EE4C8A" w:rsidRDefault="00EE4C8A" w:rsidP="00EE4C8A">
      <w:pPr>
        <w:pStyle w:val="T2"/>
        <w:rPr>
          <w:sz w:val="24"/>
          <w:szCs w:val="24"/>
          <w:lang w:eastAsia="en-GB"/>
        </w:rPr>
      </w:pPr>
      <w:r>
        <w:t>5.8</w:t>
      </w:r>
      <w:r>
        <w:tab/>
        <w:t>Dialling</w:t>
      </w:r>
      <w:r>
        <w:tab/>
      </w:r>
      <w:r>
        <w:fldChar w:fldCharType="begin" w:fldLock="1"/>
      </w:r>
      <w:r>
        <w:instrText xml:space="preserve"> PAGEREF _Toc151959384 \h </w:instrText>
      </w:r>
      <w:r>
        <w:fldChar w:fldCharType="separate"/>
      </w:r>
      <w:r>
        <w:t>13</w:t>
      </w:r>
      <w:r>
        <w:fldChar w:fldCharType="end"/>
      </w:r>
    </w:p>
    <w:p w:rsidR="00EE4C8A" w:rsidRDefault="00EE4C8A" w:rsidP="00EE4C8A">
      <w:pPr>
        <w:pStyle w:val="T3"/>
        <w:rPr>
          <w:sz w:val="24"/>
          <w:szCs w:val="24"/>
          <w:lang w:eastAsia="en-GB"/>
        </w:rPr>
      </w:pPr>
      <w:r>
        <w:t>5.8.1</w:t>
      </w:r>
      <w:r>
        <w:tab/>
        <w:t>Dialling type</w:t>
      </w:r>
      <w:r>
        <w:tab/>
      </w:r>
      <w:r>
        <w:fldChar w:fldCharType="begin" w:fldLock="1"/>
      </w:r>
      <w:r>
        <w:instrText xml:space="preserve"> PAGEREF _Toc151959385 \h </w:instrText>
      </w:r>
      <w:r>
        <w:fldChar w:fldCharType="separate"/>
      </w:r>
      <w:r>
        <w:t>13</w:t>
      </w:r>
      <w:r>
        <w:fldChar w:fldCharType="end"/>
      </w:r>
    </w:p>
    <w:p w:rsidR="00EE4C8A" w:rsidRDefault="00EE4C8A" w:rsidP="00EE4C8A">
      <w:pPr>
        <w:pStyle w:val="T3"/>
        <w:rPr>
          <w:sz w:val="24"/>
          <w:szCs w:val="24"/>
          <w:lang w:eastAsia="en-GB"/>
        </w:rPr>
      </w:pPr>
      <w:r>
        <w:t>5.8.2</w:t>
      </w:r>
      <w:r>
        <w:tab/>
        <w:t>Reception of first digit</w:t>
      </w:r>
      <w:r>
        <w:tab/>
      </w:r>
      <w:r>
        <w:fldChar w:fldCharType="begin" w:fldLock="1"/>
      </w:r>
      <w:r>
        <w:instrText xml:space="preserve"> PAGEREF _Toc151959386 \h </w:instrText>
      </w:r>
      <w:r>
        <w:fldChar w:fldCharType="separate"/>
      </w:r>
      <w:r>
        <w:t>13</w:t>
      </w:r>
      <w:r>
        <w:fldChar w:fldCharType="end"/>
      </w:r>
    </w:p>
    <w:p w:rsidR="00EE4C8A" w:rsidRDefault="00EE4C8A" w:rsidP="00EE4C8A">
      <w:pPr>
        <w:pStyle w:val="T3"/>
        <w:rPr>
          <w:sz w:val="24"/>
          <w:szCs w:val="24"/>
          <w:lang w:eastAsia="en-GB"/>
        </w:rPr>
      </w:pPr>
      <w:r>
        <w:t>5.8.3</w:t>
      </w:r>
      <w:r>
        <w:tab/>
        <w:t>Number and timing of call attempts</w:t>
      </w:r>
      <w:r>
        <w:tab/>
      </w:r>
      <w:r>
        <w:fldChar w:fldCharType="begin" w:fldLock="1"/>
      </w:r>
      <w:r>
        <w:instrText xml:space="preserve"> PAGEREF _Toc151959387 \h </w:instrText>
      </w:r>
      <w:r>
        <w:fldChar w:fldCharType="separate"/>
      </w:r>
      <w:r>
        <w:t>13</w:t>
      </w:r>
      <w:r>
        <w:fldChar w:fldCharType="end"/>
      </w:r>
    </w:p>
    <w:p w:rsidR="00EE4C8A" w:rsidRDefault="00EE4C8A" w:rsidP="00EE4C8A">
      <w:pPr>
        <w:pStyle w:val="T3"/>
        <w:rPr>
          <w:sz w:val="24"/>
          <w:szCs w:val="24"/>
          <w:lang w:eastAsia="en-GB"/>
        </w:rPr>
      </w:pPr>
      <w:r>
        <w:t>5.8.4</w:t>
      </w:r>
      <w:r>
        <w:tab/>
        <w:t>DTMF dialling</w:t>
      </w:r>
      <w:r>
        <w:tab/>
      </w:r>
      <w:r>
        <w:fldChar w:fldCharType="begin" w:fldLock="1"/>
      </w:r>
      <w:r>
        <w:instrText xml:space="preserve"> PAGEREF _Toc151959388 \h </w:instrText>
      </w:r>
      <w:r>
        <w:fldChar w:fldCharType="separate"/>
      </w:r>
      <w:r>
        <w:t>13</w:t>
      </w:r>
      <w:r>
        <w:fldChar w:fldCharType="end"/>
      </w:r>
    </w:p>
    <w:p w:rsidR="00EE4C8A" w:rsidRDefault="00EE4C8A" w:rsidP="00EE4C8A">
      <w:pPr>
        <w:pStyle w:val="T3"/>
        <w:rPr>
          <w:sz w:val="24"/>
          <w:szCs w:val="24"/>
          <w:lang w:eastAsia="en-GB"/>
        </w:rPr>
      </w:pPr>
      <w:r>
        <w:t>5.8.5</w:t>
      </w:r>
      <w:r>
        <w:tab/>
        <w:t>Loop disconnect dialling</w:t>
      </w:r>
      <w:r>
        <w:tab/>
      </w:r>
      <w:r>
        <w:fldChar w:fldCharType="begin" w:fldLock="1"/>
      </w:r>
      <w:r>
        <w:instrText xml:space="preserve"> PAGEREF _Toc151959389 \h </w:instrText>
      </w:r>
      <w:r>
        <w:fldChar w:fldCharType="separate"/>
      </w:r>
      <w:r>
        <w:t>14</w:t>
      </w:r>
      <w:r>
        <w:fldChar w:fldCharType="end"/>
      </w:r>
    </w:p>
    <w:p w:rsidR="00EE4C8A" w:rsidRDefault="00EE4C8A" w:rsidP="00EE4C8A">
      <w:pPr>
        <w:pStyle w:val="T2"/>
        <w:rPr>
          <w:sz w:val="24"/>
          <w:szCs w:val="24"/>
          <w:lang w:eastAsia="en-GB"/>
        </w:rPr>
      </w:pPr>
      <w:r>
        <w:t>5.9</w:t>
      </w:r>
      <w:r>
        <w:tab/>
        <w:t>Ringing signals</w:t>
      </w:r>
      <w:r>
        <w:tab/>
      </w:r>
      <w:r>
        <w:fldChar w:fldCharType="begin" w:fldLock="1"/>
      </w:r>
      <w:r>
        <w:instrText xml:space="preserve"> PAGEREF _Toc151959390 \h </w:instrText>
      </w:r>
      <w:r>
        <w:fldChar w:fldCharType="separate"/>
      </w:r>
      <w:r>
        <w:t>14</w:t>
      </w:r>
      <w:r>
        <w:fldChar w:fldCharType="end"/>
      </w:r>
    </w:p>
    <w:p w:rsidR="00EE4C8A" w:rsidRDefault="00EE4C8A" w:rsidP="00EE4C8A">
      <w:pPr>
        <w:pStyle w:val="T2"/>
        <w:rPr>
          <w:sz w:val="24"/>
          <w:szCs w:val="24"/>
          <w:lang w:eastAsia="en-GB"/>
        </w:rPr>
      </w:pPr>
      <w:r>
        <w:t>5.10</w:t>
      </w:r>
      <w:r>
        <w:tab/>
        <w:t>Register recall</w:t>
      </w:r>
      <w:r>
        <w:tab/>
      </w:r>
      <w:r>
        <w:fldChar w:fldCharType="begin" w:fldLock="1"/>
      </w:r>
      <w:r>
        <w:instrText xml:space="preserve"> PAGEREF _Toc151959391 \h </w:instrText>
      </w:r>
      <w:r>
        <w:fldChar w:fldCharType="separate"/>
      </w:r>
      <w:r>
        <w:t>14</w:t>
      </w:r>
      <w:r>
        <w:fldChar w:fldCharType="end"/>
      </w:r>
    </w:p>
    <w:p w:rsidR="00EE4C8A" w:rsidRDefault="00EE4C8A" w:rsidP="00EE4C8A">
      <w:pPr>
        <w:pStyle w:val="T3"/>
        <w:rPr>
          <w:sz w:val="24"/>
          <w:szCs w:val="24"/>
          <w:lang w:eastAsia="en-GB"/>
        </w:rPr>
      </w:pPr>
      <w:r>
        <w:t>5.10.1</w:t>
      </w:r>
      <w:r>
        <w:tab/>
        <w:t>Timed break recall</w:t>
      </w:r>
      <w:r>
        <w:tab/>
      </w:r>
      <w:r>
        <w:fldChar w:fldCharType="begin" w:fldLock="1"/>
      </w:r>
      <w:r>
        <w:instrText xml:space="preserve"> PAGEREF _Toc151959392 \h </w:instrText>
      </w:r>
      <w:r>
        <w:fldChar w:fldCharType="separate"/>
      </w:r>
      <w:r>
        <w:t>14</w:t>
      </w:r>
      <w:r>
        <w:fldChar w:fldCharType="end"/>
      </w:r>
    </w:p>
    <w:p w:rsidR="00EE4C8A" w:rsidRDefault="00EE4C8A" w:rsidP="00EE4C8A">
      <w:pPr>
        <w:pStyle w:val="T2"/>
        <w:rPr>
          <w:sz w:val="24"/>
          <w:szCs w:val="24"/>
          <w:lang w:eastAsia="en-GB"/>
        </w:rPr>
      </w:pPr>
      <w:r>
        <w:t>5.11</w:t>
      </w:r>
      <w:r>
        <w:tab/>
        <w:t>Answer signal</w:t>
      </w:r>
      <w:r>
        <w:tab/>
      </w:r>
      <w:r>
        <w:fldChar w:fldCharType="begin" w:fldLock="1"/>
      </w:r>
      <w:r>
        <w:instrText xml:space="preserve"> PAGEREF _Toc151959393 \h </w:instrText>
      </w:r>
      <w:r>
        <w:fldChar w:fldCharType="separate"/>
      </w:r>
      <w:r>
        <w:t>14</w:t>
      </w:r>
      <w:r>
        <w:fldChar w:fldCharType="end"/>
      </w:r>
    </w:p>
    <w:p w:rsidR="00EE4C8A" w:rsidRDefault="00EE4C8A" w:rsidP="00EE4C8A">
      <w:pPr>
        <w:pStyle w:val="T2"/>
        <w:rPr>
          <w:sz w:val="24"/>
          <w:szCs w:val="24"/>
          <w:lang w:eastAsia="en-GB"/>
        </w:rPr>
      </w:pPr>
      <w:r>
        <w:t>5.12</w:t>
      </w:r>
      <w:r>
        <w:tab/>
        <w:t>Charge information</w:t>
      </w:r>
      <w:r>
        <w:tab/>
      </w:r>
      <w:r>
        <w:fldChar w:fldCharType="begin" w:fldLock="1"/>
      </w:r>
      <w:r>
        <w:instrText xml:space="preserve"> PAGEREF _Toc151959394 \h </w:instrText>
      </w:r>
      <w:r>
        <w:fldChar w:fldCharType="separate"/>
      </w:r>
      <w:r>
        <w:t>14</w:t>
      </w:r>
      <w:r>
        <w:fldChar w:fldCharType="end"/>
      </w:r>
    </w:p>
    <w:p w:rsidR="00EE4C8A" w:rsidRDefault="00EE4C8A" w:rsidP="00EE4C8A">
      <w:pPr>
        <w:pStyle w:val="T3"/>
        <w:rPr>
          <w:sz w:val="24"/>
          <w:szCs w:val="24"/>
          <w:lang w:eastAsia="en-GB"/>
        </w:rPr>
      </w:pPr>
      <w:r>
        <w:t>5.12.1</w:t>
      </w:r>
      <w:r>
        <w:tab/>
        <w:t>Meter Pulses</w:t>
      </w:r>
      <w:r>
        <w:tab/>
      </w:r>
      <w:r>
        <w:fldChar w:fldCharType="begin" w:fldLock="1"/>
      </w:r>
      <w:r>
        <w:instrText xml:space="preserve"> PAGEREF _Toc151959395 \h </w:instrText>
      </w:r>
      <w:r>
        <w:fldChar w:fldCharType="separate"/>
      </w:r>
      <w:r>
        <w:t>15</w:t>
      </w:r>
      <w:r>
        <w:fldChar w:fldCharType="end"/>
      </w:r>
    </w:p>
    <w:p w:rsidR="00EE4C8A" w:rsidRDefault="00EE4C8A" w:rsidP="00EE4C8A">
      <w:pPr>
        <w:pStyle w:val="T2"/>
        <w:rPr>
          <w:sz w:val="24"/>
          <w:szCs w:val="24"/>
          <w:lang w:eastAsia="en-GB"/>
        </w:rPr>
      </w:pPr>
      <w:r>
        <w:t>5.13</w:t>
      </w:r>
      <w:r>
        <w:tab/>
        <w:t>Clearing signal from the network</w:t>
      </w:r>
      <w:r>
        <w:tab/>
      </w:r>
      <w:r>
        <w:fldChar w:fldCharType="begin" w:fldLock="1"/>
      </w:r>
      <w:r>
        <w:instrText xml:space="preserve"> PAGEREF _Toc151959396 \h </w:instrText>
      </w:r>
      <w:r>
        <w:fldChar w:fldCharType="separate"/>
      </w:r>
      <w:r>
        <w:t>15</w:t>
      </w:r>
      <w:r>
        <w:fldChar w:fldCharType="end"/>
      </w:r>
    </w:p>
    <w:p w:rsidR="00EE4C8A" w:rsidRDefault="00EE4C8A" w:rsidP="00EE4C8A">
      <w:pPr>
        <w:pStyle w:val="T2"/>
        <w:rPr>
          <w:sz w:val="24"/>
          <w:szCs w:val="24"/>
          <w:lang w:eastAsia="en-GB"/>
        </w:rPr>
      </w:pPr>
      <w:r>
        <w:t>5.14</w:t>
      </w:r>
      <w:r>
        <w:tab/>
        <w:t>Signalling for supplementary services</w:t>
      </w:r>
      <w:r>
        <w:tab/>
      </w:r>
      <w:r>
        <w:fldChar w:fldCharType="begin" w:fldLock="1"/>
      </w:r>
      <w:r>
        <w:instrText xml:space="preserve"> PAGEREF _Toc151959397 \h </w:instrText>
      </w:r>
      <w:r>
        <w:fldChar w:fldCharType="separate"/>
      </w:r>
      <w:r>
        <w:t>15</w:t>
      </w:r>
      <w:r>
        <w:fldChar w:fldCharType="end"/>
      </w:r>
    </w:p>
    <w:p w:rsidR="00EE4C8A" w:rsidRDefault="00EE4C8A" w:rsidP="00EE4C8A">
      <w:pPr>
        <w:pStyle w:val="T2"/>
        <w:rPr>
          <w:sz w:val="24"/>
          <w:szCs w:val="24"/>
          <w:lang w:eastAsia="en-GB"/>
        </w:rPr>
      </w:pPr>
      <w:r>
        <w:t>5.15</w:t>
      </w:r>
      <w:r>
        <w:tab/>
        <w:t>Signalling for PSTN display services</w:t>
      </w:r>
      <w:r>
        <w:tab/>
      </w:r>
      <w:r>
        <w:fldChar w:fldCharType="begin" w:fldLock="1"/>
      </w:r>
      <w:r>
        <w:instrText xml:space="preserve"> PAGEREF _Toc151959398 \h </w:instrText>
      </w:r>
      <w:r>
        <w:fldChar w:fldCharType="separate"/>
      </w:r>
      <w:r>
        <w:t>15</w:t>
      </w:r>
      <w:r>
        <w:fldChar w:fldCharType="end"/>
      </w:r>
    </w:p>
    <w:p w:rsidR="00EE4C8A" w:rsidRDefault="00EE4C8A" w:rsidP="00EE4C8A">
      <w:pPr>
        <w:pStyle w:val="T8"/>
        <w:tabs>
          <w:tab w:val="right" w:leader="dot" w:pos="9639"/>
        </w:tabs>
        <w:rPr>
          <w:sz w:val="24"/>
          <w:szCs w:val="24"/>
          <w:lang w:eastAsia="en-GB"/>
        </w:rPr>
      </w:pPr>
      <w:r>
        <w:t>Annex A (informative):</w:t>
      </w:r>
      <w:r>
        <w:tab/>
        <w:t>List of most useful standards</w:t>
      </w:r>
      <w:r>
        <w:tab/>
      </w:r>
      <w:r>
        <w:fldChar w:fldCharType="begin" w:fldLock="1"/>
      </w:r>
      <w:r>
        <w:instrText xml:space="preserve"> PAGEREF _Toc151959399 \h </w:instrText>
      </w:r>
      <w:r>
        <w:fldChar w:fldCharType="separate"/>
      </w:r>
      <w:r>
        <w:t>16</w:t>
      </w:r>
      <w:r>
        <w:fldChar w:fldCharType="end"/>
      </w:r>
    </w:p>
    <w:p w:rsidR="00EE4C8A" w:rsidRDefault="00EE4C8A" w:rsidP="00EE4C8A">
      <w:pPr>
        <w:pStyle w:val="T1"/>
        <w:rPr>
          <w:sz w:val="24"/>
          <w:szCs w:val="24"/>
          <w:lang w:eastAsia="en-GB"/>
        </w:rPr>
      </w:pPr>
      <w:r>
        <w:t>A.1</w:t>
      </w:r>
      <w:r>
        <w:tab/>
        <w:t>General</w:t>
      </w:r>
      <w:r>
        <w:tab/>
      </w:r>
      <w:r>
        <w:fldChar w:fldCharType="begin" w:fldLock="1"/>
      </w:r>
      <w:r>
        <w:instrText xml:space="preserve"> PAGEREF _Toc151959400 \h </w:instrText>
      </w:r>
      <w:r>
        <w:fldChar w:fldCharType="separate"/>
      </w:r>
      <w:r>
        <w:t>16</w:t>
      </w:r>
      <w:r>
        <w:fldChar w:fldCharType="end"/>
      </w:r>
    </w:p>
    <w:p w:rsidR="00EE4C8A" w:rsidRDefault="00EE4C8A" w:rsidP="00EE4C8A">
      <w:pPr>
        <w:pStyle w:val="T1"/>
        <w:rPr>
          <w:sz w:val="24"/>
          <w:szCs w:val="24"/>
          <w:lang w:eastAsia="en-GB"/>
        </w:rPr>
      </w:pPr>
      <w:r>
        <w:t>A.2</w:t>
      </w:r>
      <w:r>
        <w:tab/>
        <w:t>List of standards</w:t>
      </w:r>
      <w:r>
        <w:tab/>
      </w:r>
      <w:r>
        <w:fldChar w:fldCharType="begin" w:fldLock="1"/>
      </w:r>
      <w:r>
        <w:instrText xml:space="preserve"> PAGEREF _Toc151959401 \h </w:instrText>
      </w:r>
      <w:r>
        <w:fldChar w:fldCharType="separate"/>
      </w:r>
      <w:r>
        <w:t>16</w:t>
      </w:r>
      <w:r>
        <w:fldChar w:fldCharType="end"/>
      </w:r>
    </w:p>
    <w:p w:rsidR="00EE4C8A" w:rsidRPr="007E24B0" w:rsidRDefault="00EE4C8A" w:rsidP="00EE4C8A">
      <w:pPr>
        <w:pStyle w:val="T2"/>
        <w:rPr>
          <w:sz w:val="24"/>
          <w:szCs w:val="24"/>
          <w:lang w:val="fr-FR" w:eastAsia="en-GB"/>
        </w:rPr>
      </w:pPr>
      <w:r w:rsidRPr="007E24B0">
        <w:rPr>
          <w:lang w:val="fr-FR"/>
        </w:rPr>
        <w:t>A.2.1</w:t>
      </w:r>
      <w:r w:rsidRPr="007E24B0">
        <w:rPr>
          <w:lang w:val="fr-FR"/>
        </w:rPr>
        <w:tab/>
        <w:t>Main document: ES 201 970</w:t>
      </w:r>
      <w:r w:rsidRPr="007E24B0">
        <w:rPr>
          <w:lang w:val="fr-FR"/>
        </w:rPr>
        <w:tab/>
      </w:r>
      <w:r>
        <w:fldChar w:fldCharType="begin" w:fldLock="1"/>
      </w:r>
      <w:r w:rsidRPr="007E24B0">
        <w:rPr>
          <w:lang w:val="fr-FR"/>
        </w:rPr>
        <w:instrText xml:space="preserve"> PAGEREF _Toc151959402 \h </w:instrText>
      </w:r>
      <w:r>
        <w:fldChar w:fldCharType="separate"/>
      </w:r>
      <w:r w:rsidRPr="007E24B0">
        <w:rPr>
          <w:lang w:val="fr-FR"/>
        </w:rPr>
        <w:t>16</w:t>
      </w:r>
      <w:r>
        <w:fldChar w:fldCharType="end"/>
      </w:r>
    </w:p>
    <w:p w:rsidR="00EE4C8A" w:rsidRPr="007E24B0" w:rsidRDefault="00EE4C8A" w:rsidP="00EE4C8A">
      <w:pPr>
        <w:pStyle w:val="T2"/>
        <w:rPr>
          <w:sz w:val="24"/>
          <w:szCs w:val="24"/>
          <w:lang w:val="fr-FR" w:eastAsia="en-GB"/>
        </w:rPr>
      </w:pPr>
      <w:r w:rsidRPr="007E24B0">
        <w:rPr>
          <w:lang w:val="fr-FR"/>
        </w:rPr>
        <w:lastRenderedPageBreak/>
        <w:t>A.2.2</w:t>
      </w:r>
      <w:r w:rsidRPr="007E24B0">
        <w:rPr>
          <w:lang w:val="fr-FR"/>
        </w:rPr>
        <w:tab/>
        <w:t>Additional documents</w:t>
      </w:r>
      <w:r w:rsidRPr="007E24B0">
        <w:rPr>
          <w:lang w:val="fr-FR"/>
        </w:rPr>
        <w:tab/>
      </w:r>
      <w:r>
        <w:fldChar w:fldCharType="begin" w:fldLock="1"/>
      </w:r>
      <w:r w:rsidRPr="007E24B0">
        <w:rPr>
          <w:lang w:val="fr-FR"/>
        </w:rPr>
        <w:instrText xml:space="preserve"> PAGEREF _Toc151959403 \h </w:instrText>
      </w:r>
      <w:r>
        <w:fldChar w:fldCharType="separate"/>
      </w:r>
      <w:r w:rsidRPr="007E24B0">
        <w:rPr>
          <w:lang w:val="fr-FR"/>
        </w:rPr>
        <w:t>16</w:t>
      </w:r>
      <w:r>
        <w:fldChar w:fldCharType="end"/>
      </w:r>
    </w:p>
    <w:p w:rsidR="00EE4C8A" w:rsidRDefault="00EE4C8A" w:rsidP="00EE4C8A">
      <w:pPr>
        <w:pStyle w:val="T2"/>
        <w:rPr>
          <w:sz w:val="24"/>
          <w:szCs w:val="24"/>
          <w:lang w:eastAsia="en-GB"/>
        </w:rPr>
      </w:pPr>
      <w:r>
        <w:t>A.2.3</w:t>
      </w:r>
      <w:r>
        <w:tab/>
        <w:t>Leased lines</w:t>
      </w:r>
      <w:r>
        <w:tab/>
      </w:r>
      <w:r>
        <w:fldChar w:fldCharType="begin" w:fldLock="1"/>
      </w:r>
      <w:r>
        <w:instrText xml:space="preserve"> PAGEREF _Toc151959404 \h </w:instrText>
      </w:r>
      <w:r>
        <w:fldChar w:fldCharType="separate"/>
      </w:r>
      <w:r>
        <w:t>17</w:t>
      </w:r>
      <w:r>
        <w:fldChar w:fldCharType="end"/>
      </w:r>
    </w:p>
    <w:p w:rsidR="00EE4C8A" w:rsidRDefault="00EE4C8A" w:rsidP="00EE4C8A">
      <w:pPr>
        <w:pStyle w:val="T8"/>
        <w:tabs>
          <w:tab w:val="right" w:leader="dot" w:pos="9639"/>
        </w:tabs>
        <w:rPr>
          <w:sz w:val="24"/>
          <w:szCs w:val="24"/>
          <w:lang w:eastAsia="en-GB"/>
        </w:rPr>
      </w:pPr>
      <w:r>
        <w:t>Annex B (informative):</w:t>
      </w:r>
      <w:r>
        <w:tab/>
        <w:t>Bibliography</w:t>
      </w:r>
      <w:r>
        <w:tab/>
      </w:r>
      <w:r>
        <w:fldChar w:fldCharType="begin" w:fldLock="1"/>
      </w:r>
      <w:r>
        <w:instrText xml:space="preserve"> PAGEREF _Toc151959405 \h </w:instrText>
      </w:r>
      <w:r>
        <w:fldChar w:fldCharType="separate"/>
      </w:r>
      <w:r>
        <w:t>18</w:t>
      </w:r>
      <w:r>
        <w:fldChar w:fldCharType="end"/>
      </w:r>
    </w:p>
    <w:p w:rsidR="00EE4C8A" w:rsidRDefault="00EE4C8A" w:rsidP="00EE4C8A">
      <w:pPr>
        <w:pStyle w:val="T1"/>
        <w:rPr>
          <w:sz w:val="24"/>
          <w:szCs w:val="24"/>
          <w:lang w:eastAsia="en-GB"/>
        </w:rPr>
      </w:pPr>
      <w:r>
        <w:t>History</w:t>
      </w:r>
      <w:r>
        <w:tab/>
      </w:r>
      <w:r>
        <w:fldChar w:fldCharType="begin" w:fldLock="1"/>
      </w:r>
      <w:r>
        <w:instrText xml:space="preserve"> PAGEREF _Toc151959406 \h </w:instrText>
      </w:r>
      <w:r>
        <w:fldChar w:fldCharType="separate"/>
      </w:r>
      <w:r>
        <w:t>20</w:t>
      </w:r>
      <w:r>
        <w:fldChar w:fldCharType="end"/>
      </w:r>
    </w:p>
    <w:p w:rsidR="00D30547" w:rsidRPr="00C1317F" w:rsidRDefault="00EE4C8A">
      <w:r>
        <w:fldChar w:fldCharType="end"/>
      </w:r>
    </w:p>
    <w:p w:rsidR="00D30547" w:rsidRPr="00C1317F" w:rsidRDefault="00D30547" w:rsidP="0093761D">
      <w:pPr>
        <w:pStyle w:val="Balk1"/>
      </w:pPr>
      <w:r w:rsidRPr="00C1317F">
        <w:br w:type="page"/>
      </w:r>
      <w:bookmarkStart w:id="2" w:name="_Toc136942894"/>
      <w:bookmarkStart w:id="3" w:name="_Toc151806257"/>
      <w:bookmarkStart w:id="4" w:name="_Toc151880919"/>
      <w:bookmarkStart w:id="5" w:name="_Toc151959352"/>
      <w:r w:rsidRPr="00C1317F">
        <w:lastRenderedPageBreak/>
        <w:t>Intellectual Property Rights</w:t>
      </w:r>
      <w:bookmarkEnd w:id="2"/>
      <w:bookmarkEnd w:id="3"/>
      <w:bookmarkEnd w:id="4"/>
      <w:bookmarkEnd w:id="5"/>
    </w:p>
    <w:p w:rsidR="005066A9" w:rsidRPr="003623E2" w:rsidRDefault="005066A9" w:rsidP="005066A9">
      <w:r w:rsidRPr="003623E2">
        <w:t xml:space="preserve">IPRs essential or potentially essential to the present document may have been declared to ETSI. The information pertaining to these essential IPRs, if any, is publicly available for </w:t>
      </w:r>
      <w:r w:rsidRPr="003623E2">
        <w:rPr>
          <w:b/>
        </w:rPr>
        <w:t>ETSI members and non-members</w:t>
      </w:r>
      <w:r w:rsidRPr="003623E2">
        <w:t xml:space="preserve">, and can be found in ETSI SR 000 314: </w:t>
      </w:r>
      <w:r w:rsidRPr="003623E2">
        <w:rPr>
          <w:i/>
        </w:rPr>
        <w:t>"Intellectual Property Rights (IPRs); Essential, or potentially Essential, IPRs notified to ETSI in respect of ETSI standards"</w:t>
      </w:r>
      <w:r w:rsidRPr="003623E2">
        <w:t>, which is available from the ETSI Secretariat. Latest updates are available on the ETSI Web server (</w:t>
      </w:r>
      <w:hyperlink r:id="rId10" w:history="1">
        <w:r w:rsidRPr="00D6101C">
          <w:rPr>
            <w:rStyle w:val="Kpr"/>
            <w:color w:val="0000FF"/>
          </w:rPr>
          <w:t>http://webapp.etsi.o</w:t>
        </w:r>
        <w:r w:rsidRPr="00D6101C">
          <w:rPr>
            <w:rStyle w:val="Kpr"/>
            <w:color w:val="0000FF"/>
          </w:rPr>
          <w:t>r</w:t>
        </w:r>
        <w:r w:rsidRPr="00D6101C">
          <w:rPr>
            <w:rStyle w:val="Kpr"/>
            <w:color w:val="0000FF"/>
          </w:rPr>
          <w:t>g/IPR/home.asp</w:t>
        </w:r>
      </w:hyperlink>
      <w:r w:rsidRPr="003623E2">
        <w:t>).</w:t>
      </w:r>
    </w:p>
    <w:p w:rsidR="00D30547" w:rsidRPr="00C1317F" w:rsidRDefault="00D30547">
      <w:r w:rsidRPr="00C1317F">
        <w:t xml:space="preserve">Pursuant to the ETSI IPR Policy, no investigation, including IPR searches, has been carried out by ETSI. No guarantee can be given as to the existence of other IPRs not referenced in </w:t>
      </w:r>
      <w:r w:rsidR="00B46F01" w:rsidRPr="00C1317F">
        <w:t>ETSI </w:t>
      </w:r>
      <w:r w:rsidRPr="00C1317F">
        <w:t>SR 000 314 (or the updates on the ETSI Web server) which are, or may be, or may become, essential to the present document.</w:t>
      </w:r>
    </w:p>
    <w:p w:rsidR="00D30547" w:rsidRPr="00C1317F" w:rsidRDefault="00D30547" w:rsidP="0093761D">
      <w:pPr>
        <w:pStyle w:val="Balk1"/>
      </w:pPr>
      <w:bookmarkStart w:id="6" w:name="_Toc136942895"/>
      <w:bookmarkStart w:id="7" w:name="_Toc151806258"/>
      <w:bookmarkStart w:id="8" w:name="_Toc151880920"/>
      <w:bookmarkStart w:id="9" w:name="_Toc151959353"/>
      <w:r w:rsidRPr="00C1317F">
        <w:t>Foreword</w:t>
      </w:r>
      <w:bookmarkEnd w:id="6"/>
      <w:bookmarkEnd w:id="7"/>
      <w:bookmarkEnd w:id="8"/>
      <w:bookmarkEnd w:id="9"/>
    </w:p>
    <w:p w:rsidR="005066A9" w:rsidRPr="003623E2" w:rsidRDefault="005066A9" w:rsidP="005066A9">
      <w:pPr>
        <w:keepNext/>
      </w:pPr>
      <w:r w:rsidRPr="003623E2">
        <w:t xml:space="preserve">This </w:t>
      </w:r>
      <w:r>
        <w:t>ETSI Guide (EG)</w:t>
      </w:r>
      <w:r w:rsidRPr="003623E2">
        <w:t xml:space="preserve"> has been produced by </w:t>
      </w:r>
      <w:r>
        <w:t>ETSI Technical Committee Access and Terminals (AT)</w:t>
      </w:r>
      <w:r w:rsidRPr="003623E2">
        <w:t>.</w:t>
      </w:r>
    </w:p>
    <w:p w:rsidR="005A7717" w:rsidRPr="00C1317F" w:rsidRDefault="005A7717" w:rsidP="005A7717">
      <w:r w:rsidRPr="00C1317F">
        <w:t xml:space="preserve">The present document is part 2 of a multi-part deliverable covering the Terminals' access to Public Telecommunications Networks; application of the </w:t>
      </w:r>
      <w:r w:rsidR="006111CD" w:rsidRPr="00C1317F">
        <w:t xml:space="preserve">Directive 1999/5/EC </w:t>
      </w:r>
      <w:r w:rsidRPr="00C1317F">
        <w:t>(R&amp;TTE), article 4.2; Guidelines for the publication of interface specifications as identified below:</w:t>
      </w:r>
    </w:p>
    <w:p w:rsidR="005A7717" w:rsidRPr="00C1317F" w:rsidRDefault="00E451EC" w:rsidP="006111CD">
      <w:pPr>
        <w:pStyle w:val="NO"/>
      </w:pPr>
      <w:r w:rsidRPr="00C1317F">
        <w:t>Part 1:</w:t>
      </w:r>
      <w:r w:rsidRPr="00C1317F">
        <w:tab/>
      </w:r>
      <w:r w:rsidR="005A7717" w:rsidRPr="00C1317F">
        <w:t>General and common aspects</w:t>
      </w:r>
      <w:r w:rsidR="005A20A1" w:rsidRPr="00C1317F">
        <w:t>;</w:t>
      </w:r>
    </w:p>
    <w:p w:rsidR="005A7717" w:rsidRPr="00C1317F" w:rsidRDefault="00E451EC" w:rsidP="006111CD">
      <w:pPr>
        <w:pStyle w:val="NO"/>
        <w:rPr>
          <w:b/>
        </w:rPr>
      </w:pPr>
      <w:r w:rsidRPr="00C1317F">
        <w:rPr>
          <w:b/>
        </w:rPr>
        <w:t>Part 2:</w:t>
      </w:r>
      <w:r w:rsidRPr="00C1317F">
        <w:rPr>
          <w:b/>
        </w:rPr>
        <w:tab/>
      </w:r>
      <w:r w:rsidR="005A7717" w:rsidRPr="00C1317F">
        <w:rPr>
          <w:b/>
        </w:rPr>
        <w:t xml:space="preserve">Analogue narrow-band </w:t>
      </w:r>
      <w:r w:rsidR="00A11F84" w:rsidRPr="00C1317F">
        <w:rPr>
          <w:b/>
        </w:rPr>
        <w:t>wireline</w:t>
      </w:r>
      <w:r w:rsidR="005A7717" w:rsidRPr="00C1317F">
        <w:rPr>
          <w:b/>
        </w:rPr>
        <w:t xml:space="preserve"> interfaces</w:t>
      </w:r>
      <w:r w:rsidR="005A20A1" w:rsidRPr="00C1317F">
        <w:t>;</w:t>
      </w:r>
    </w:p>
    <w:p w:rsidR="006111CD" w:rsidRPr="00C1317F" w:rsidRDefault="00E451EC" w:rsidP="006111CD">
      <w:pPr>
        <w:pStyle w:val="NO"/>
      </w:pPr>
      <w:r w:rsidRPr="00C1317F">
        <w:t>Part 3:</w:t>
      </w:r>
      <w:r w:rsidRPr="00C1317F">
        <w:tab/>
      </w:r>
      <w:r w:rsidR="005A7717" w:rsidRPr="00C1317F">
        <w:t xml:space="preserve">Digital </w:t>
      </w:r>
      <w:r w:rsidR="00A11F84" w:rsidRPr="00C1317F">
        <w:t>wireline</w:t>
      </w:r>
      <w:r w:rsidR="005A7717" w:rsidRPr="00C1317F">
        <w:t xml:space="preserve"> interfaces</w:t>
      </w:r>
      <w:r w:rsidR="006111CD" w:rsidRPr="00C1317F">
        <w:t>;</w:t>
      </w:r>
    </w:p>
    <w:p w:rsidR="005A7717" w:rsidRPr="00C1317F" w:rsidRDefault="00E451EC" w:rsidP="006111CD">
      <w:pPr>
        <w:pStyle w:val="NO"/>
      </w:pPr>
      <w:r w:rsidRPr="00C1317F">
        <w:t>Part 4:</w:t>
      </w:r>
      <w:r w:rsidRPr="00C1317F">
        <w:tab/>
      </w:r>
      <w:r w:rsidR="005A7717" w:rsidRPr="00C1317F">
        <w:t>Broadband multimedia cable network interfaces</w:t>
      </w:r>
      <w:r w:rsidR="00787820" w:rsidRPr="00C1317F">
        <w:t>.</w:t>
      </w:r>
    </w:p>
    <w:p w:rsidR="006111CD" w:rsidRPr="00C1317F" w:rsidRDefault="006111CD" w:rsidP="00E13690">
      <w:pPr>
        <w:pStyle w:val="NO"/>
      </w:pPr>
      <w:r w:rsidRPr="00C1317F">
        <w:t>NOTE:</w:t>
      </w:r>
      <w:r w:rsidRPr="00C1317F">
        <w:tab/>
        <w:t>Parts 3 and 4 are presently being developed</w:t>
      </w:r>
      <w:r w:rsidR="00E13690" w:rsidRPr="00C1317F">
        <w:t>.</w:t>
      </w:r>
    </w:p>
    <w:p w:rsidR="005A7717" w:rsidRPr="00C1317F" w:rsidRDefault="005A7717" w:rsidP="005A7717">
      <w:r w:rsidRPr="00C1317F">
        <w:t>Later new parts may be created and this will be ref</w:t>
      </w:r>
      <w:r w:rsidR="00FC34DA" w:rsidRPr="00C1317F">
        <w:t>lected in the present document.</w:t>
      </w:r>
    </w:p>
    <w:p w:rsidR="00D30547" w:rsidRPr="00C1317F" w:rsidRDefault="00D30547" w:rsidP="0093761D">
      <w:pPr>
        <w:pStyle w:val="Balk1"/>
      </w:pPr>
      <w:bookmarkStart w:id="10" w:name="_Toc136942896"/>
      <w:bookmarkStart w:id="11" w:name="_Toc151806259"/>
      <w:bookmarkStart w:id="12" w:name="_Toc151880921"/>
      <w:bookmarkStart w:id="13" w:name="_Toc151959354"/>
      <w:r w:rsidRPr="00C1317F">
        <w:t>Introduction</w:t>
      </w:r>
      <w:bookmarkEnd w:id="10"/>
      <w:bookmarkEnd w:id="11"/>
      <w:bookmarkEnd w:id="12"/>
      <w:bookmarkEnd w:id="13"/>
    </w:p>
    <w:p w:rsidR="00D30547" w:rsidRPr="00C1317F" w:rsidRDefault="00D30547">
      <w:r w:rsidRPr="00C1317F">
        <w:t>Directive 1999/5/EC</w:t>
      </w:r>
      <w:r w:rsidR="007E7573" w:rsidRPr="00C1317F">
        <w:t xml:space="preserve"> [</w:t>
      </w:r>
      <w:r w:rsidR="007E7573" w:rsidRPr="00C1317F">
        <w:rPr>
          <w:color w:val="0000FF"/>
        </w:rPr>
        <w:fldChar w:fldCharType="begin"/>
      </w:r>
      <w:r w:rsidR="007E7573" w:rsidRPr="00C1317F">
        <w:rPr>
          <w:color w:val="0000FF"/>
        </w:rPr>
        <w:instrText>REF REF_19995EC</w:instrText>
      </w:r>
      <w:r w:rsidR="007E7573" w:rsidRPr="00C1317F">
        <w:rPr>
          <w:color w:val="0000FF"/>
        </w:rPr>
        <w:fldChar w:fldCharType="separate"/>
      </w:r>
      <w:r w:rsidR="00EE4C8A">
        <w:rPr>
          <w:noProof/>
        </w:rPr>
        <w:t>1</w:t>
      </w:r>
      <w:r w:rsidR="007E7573" w:rsidRPr="00C1317F">
        <w:rPr>
          <w:color w:val="0000FF"/>
        </w:rPr>
        <w:fldChar w:fldCharType="end"/>
      </w:r>
      <w:r w:rsidR="007E7573" w:rsidRPr="00C1317F">
        <w:t>]</w:t>
      </w:r>
      <w:r w:rsidRPr="00C1317F">
        <w:t xml:space="preserve"> introduce</w:t>
      </w:r>
      <w:r w:rsidR="001C180F" w:rsidRPr="00C1317F">
        <w:t>d</w:t>
      </w:r>
      <w:r w:rsidRPr="00C1317F">
        <w:t xml:space="preserve"> a fundamental change in the area of terminal equipment interworking with the public telecommunications telephone network.</w:t>
      </w:r>
      <w:r w:rsidRPr="00C1317F">
        <w:rPr>
          <w:snapToGrid w:val="0"/>
          <w:color w:val="000000"/>
        </w:rPr>
        <w:t xml:space="preserve"> </w:t>
      </w:r>
      <w:r w:rsidRPr="00C1317F">
        <w:t xml:space="preserve">Formerly there were specifications that applied to terminal equipment ensuring, to varying degrees of confidence, interworking with and via different networks. </w:t>
      </w:r>
      <w:r w:rsidR="00E0253E" w:rsidRPr="00C1317F">
        <w:br/>
      </w:r>
      <w:r w:rsidRPr="00C1317F">
        <w:t>Under Directive</w:t>
      </w:r>
      <w:r w:rsidR="00E0253E" w:rsidRPr="00C1317F">
        <w:t> </w:t>
      </w:r>
      <w:r w:rsidRPr="00C1317F">
        <w:t>1999/5/EC</w:t>
      </w:r>
      <w:r w:rsidR="00E0253E" w:rsidRPr="00C1317F">
        <w:t> </w:t>
      </w:r>
      <w:r w:rsidR="007E7573" w:rsidRPr="00C1317F">
        <w:t>[</w:t>
      </w:r>
      <w:r w:rsidR="007E7573" w:rsidRPr="00C1317F">
        <w:rPr>
          <w:color w:val="0000FF"/>
        </w:rPr>
        <w:fldChar w:fldCharType="begin"/>
      </w:r>
      <w:r w:rsidR="007E7573" w:rsidRPr="00C1317F">
        <w:rPr>
          <w:color w:val="0000FF"/>
        </w:rPr>
        <w:instrText>REF REF_19995EC</w:instrText>
      </w:r>
      <w:r w:rsidR="007E7573" w:rsidRPr="00C1317F">
        <w:rPr>
          <w:color w:val="0000FF"/>
        </w:rPr>
        <w:fldChar w:fldCharType="separate"/>
      </w:r>
      <w:r w:rsidR="00EE4C8A">
        <w:rPr>
          <w:noProof/>
        </w:rPr>
        <w:t>1</w:t>
      </w:r>
      <w:r w:rsidR="007E7573" w:rsidRPr="00C1317F">
        <w:rPr>
          <w:color w:val="0000FF"/>
        </w:rPr>
        <w:fldChar w:fldCharType="end"/>
      </w:r>
      <w:r w:rsidR="007E7573" w:rsidRPr="00C1317F">
        <w:t>]</w:t>
      </w:r>
      <w:r w:rsidRPr="00C1317F">
        <w:t xml:space="preserve"> an obligation is placed on PNOs and PSPs to publish specifications of network interfaces they provide.</w:t>
      </w:r>
      <w:r w:rsidRPr="00C1317F">
        <w:rPr>
          <w:snapToGrid w:val="0"/>
          <w:color w:val="000000"/>
        </w:rPr>
        <w:t xml:space="preserve"> </w:t>
      </w:r>
      <w:r w:rsidRPr="00C1317F">
        <w:t>Article 4.2 of the Directive states:</w:t>
      </w:r>
    </w:p>
    <w:p w:rsidR="00D30547" w:rsidRPr="00C1317F" w:rsidRDefault="00D30547">
      <w:pPr>
        <w:rPr>
          <w:i/>
          <w:iCs/>
        </w:rPr>
      </w:pPr>
      <w:r w:rsidRPr="00C1317F">
        <w:rPr>
          <w:i/>
          <w:iCs/>
        </w:rPr>
        <w:t>"…Member States shall ensure that such operators publish accurate and adequate technical specifications of such interfaces before services provided through those interfaces are made publicly available, and regularly publish any updated specifications.</w:t>
      </w:r>
      <w:r w:rsidRPr="00C1317F">
        <w:rPr>
          <w:i/>
          <w:iCs/>
          <w:snapToGrid w:val="0"/>
          <w:color w:val="000000"/>
        </w:rPr>
        <w:t xml:space="preserve"> </w:t>
      </w:r>
      <w:r w:rsidRPr="00C1317F">
        <w:rPr>
          <w:i/>
          <w:iCs/>
        </w:rPr>
        <w:t>The specifications shall be in sufficient detail to permit the design of telecommunications terminal equipment capable of utilizing all services provided through the corresponding interface.</w:t>
      </w:r>
      <w:r w:rsidRPr="00C1317F">
        <w:rPr>
          <w:i/>
          <w:iCs/>
          <w:snapToGrid w:val="0"/>
          <w:color w:val="000000"/>
        </w:rPr>
        <w:t xml:space="preserve"> </w:t>
      </w:r>
      <w:r w:rsidRPr="00C1317F">
        <w:rPr>
          <w:i/>
          <w:iCs/>
        </w:rPr>
        <w:t>The specifications shall include, inter alia, all the information necessary to allow manufacturers to carry out, at their choice, the relevant tests for the essential requirements applicable to the telecommunications terminal equipment.</w:t>
      </w:r>
      <w:r w:rsidRPr="00C1317F">
        <w:rPr>
          <w:i/>
          <w:iCs/>
          <w:snapToGrid w:val="0"/>
          <w:color w:val="000000"/>
        </w:rPr>
        <w:t xml:space="preserve"> </w:t>
      </w:r>
      <w:r w:rsidRPr="00C1317F">
        <w:rPr>
          <w:i/>
          <w:iCs/>
        </w:rPr>
        <w:t>Member States shall ensure that those specifications are made readily available by the operators."</w:t>
      </w:r>
    </w:p>
    <w:p w:rsidR="008E28B3" w:rsidRPr="00C1317F" w:rsidRDefault="00D30547" w:rsidP="000C3F4B">
      <w:r w:rsidRPr="00C1317F">
        <w:t>The present document provides guidance on the minimum</w:t>
      </w:r>
      <w:r w:rsidRPr="00C1317F">
        <w:rPr>
          <w:snapToGrid w:val="0"/>
          <w:color w:val="000000"/>
        </w:rPr>
        <w:t xml:space="preserve"> </w:t>
      </w:r>
      <w:r w:rsidRPr="00C1317F">
        <w:t xml:space="preserve">content of such publications for the area of analogue wired access to the public telecommunications network in order to meet this requirement. </w:t>
      </w:r>
    </w:p>
    <w:p w:rsidR="00F5079C" w:rsidRPr="00C1317F" w:rsidRDefault="00B03766" w:rsidP="00682661">
      <w:pPr>
        <w:rPr>
          <w:sz w:val="16"/>
          <w:szCs w:val="16"/>
          <w:highlight w:val="yellow"/>
        </w:rPr>
      </w:pPr>
      <w:r w:rsidRPr="00C1317F">
        <w:t xml:space="preserve">The present document </w:t>
      </w:r>
      <w:r w:rsidR="001C13C9" w:rsidRPr="00C1317F">
        <w:t xml:space="preserve">was produced in the context of the integration </w:t>
      </w:r>
      <w:r w:rsidR="005E4585" w:rsidRPr="00C1317F">
        <w:t xml:space="preserve">of all ETSI deliverables published with the aim of facilitating the application of the R&amp;TTE Directive, article 4.2, </w:t>
      </w:r>
      <w:r w:rsidR="001C13C9" w:rsidRPr="00C1317F">
        <w:t xml:space="preserve">in a single </w:t>
      </w:r>
      <w:r w:rsidR="005E4585" w:rsidRPr="00C1317F">
        <w:t xml:space="preserve">consistent </w:t>
      </w:r>
      <w:r w:rsidR="001C13C9" w:rsidRPr="00C1317F">
        <w:t>set of documents. It is</w:t>
      </w:r>
      <w:r w:rsidRPr="00C1317F">
        <w:t xml:space="preserve"> </w:t>
      </w:r>
      <w:r w:rsidR="001C13C9" w:rsidRPr="00C1317F">
        <w:t xml:space="preserve">also </w:t>
      </w:r>
      <w:r w:rsidRPr="00C1317F">
        <w:t>an update of the contents of</w:t>
      </w:r>
      <w:r w:rsidR="00F5079C" w:rsidRPr="00C1317F">
        <w:t xml:space="preserve"> </w:t>
      </w:r>
      <w:r w:rsidR="00F5079C" w:rsidRPr="00696084">
        <w:t>TR 101 730</w:t>
      </w:r>
      <w:r w:rsidR="00F5079C" w:rsidRPr="00C1317F">
        <w:t xml:space="preserve"> </w:t>
      </w:r>
      <w:r w:rsidR="00F5079C" w:rsidRPr="00C1317F">
        <w:rPr>
          <w:snapToGrid w:val="0"/>
        </w:rPr>
        <w:t>Publication of interface specification under Directive 1999/5/EC</w:t>
      </w:r>
      <w:r w:rsidR="007E7573" w:rsidRPr="00C1317F">
        <w:rPr>
          <w:snapToGrid w:val="0"/>
        </w:rPr>
        <w:t xml:space="preserve"> [</w:t>
      </w:r>
      <w:r w:rsidR="007E7573" w:rsidRPr="00C1317F">
        <w:rPr>
          <w:snapToGrid w:val="0"/>
          <w:color w:val="0000FF"/>
        </w:rPr>
        <w:fldChar w:fldCharType="begin"/>
      </w:r>
      <w:r w:rsidR="007E7573" w:rsidRPr="00C1317F">
        <w:rPr>
          <w:snapToGrid w:val="0"/>
          <w:color w:val="0000FF"/>
        </w:rPr>
        <w:instrText>REF REF_19995EC</w:instrText>
      </w:r>
      <w:r w:rsidR="007E7573" w:rsidRPr="00C1317F">
        <w:rPr>
          <w:snapToGrid w:val="0"/>
          <w:color w:val="0000FF"/>
        </w:rPr>
        <w:fldChar w:fldCharType="separate"/>
      </w:r>
      <w:r w:rsidR="00EE4C8A">
        <w:rPr>
          <w:noProof/>
        </w:rPr>
        <w:t>1</w:t>
      </w:r>
      <w:r w:rsidR="007E7573" w:rsidRPr="00C1317F">
        <w:rPr>
          <w:snapToGrid w:val="0"/>
          <w:color w:val="0000FF"/>
        </w:rPr>
        <w:fldChar w:fldCharType="end"/>
      </w:r>
      <w:r w:rsidR="007E7573" w:rsidRPr="00C1317F">
        <w:rPr>
          <w:snapToGrid w:val="0"/>
        </w:rPr>
        <w:t>]</w:t>
      </w:r>
      <w:r w:rsidR="00F5079C" w:rsidRPr="00C1317F">
        <w:rPr>
          <w:snapToGrid w:val="0"/>
        </w:rPr>
        <w:t>; Guidelines for describing analogue interfaces</w:t>
      </w:r>
      <w:r w:rsidR="00F5079C" w:rsidRPr="00C1317F">
        <w:t>:</w:t>
      </w:r>
    </w:p>
    <w:p w:rsidR="00B03766" w:rsidRPr="00C1317F" w:rsidRDefault="00150742" w:rsidP="00682661">
      <w:pPr>
        <w:pStyle w:val="NO"/>
        <w:keepLines w:val="0"/>
      </w:pPr>
      <w:r w:rsidRPr="00C1317F">
        <w:t>NOTE</w:t>
      </w:r>
      <w:r w:rsidR="00FC34DA" w:rsidRPr="00C1317F">
        <w:t>:</w:t>
      </w:r>
      <w:r w:rsidR="0015068B" w:rsidRPr="00C1317F">
        <w:tab/>
      </w:r>
      <w:r w:rsidR="00FC1A42" w:rsidRPr="00C1317F">
        <w:t xml:space="preserve">A </w:t>
      </w:r>
      <w:r w:rsidR="0015068B" w:rsidRPr="00C1317F">
        <w:t xml:space="preserve">more complete introductory text is offered in </w:t>
      </w:r>
      <w:r w:rsidR="0033635A" w:rsidRPr="00C1317F">
        <w:t>EG 201 730-1</w:t>
      </w:r>
      <w:r w:rsidR="0064430D" w:rsidRPr="00C1317F">
        <w:t xml:space="preserve"> [</w:t>
      </w:r>
      <w:r w:rsidR="0064430D" w:rsidRPr="00C1317F">
        <w:rPr>
          <w:color w:val="0000FF"/>
        </w:rPr>
        <w:fldChar w:fldCharType="begin"/>
      </w:r>
      <w:r w:rsidR="0064430D" w:rsidRPr="00C1317F">
        <w:rPr>
          <w:color w:val="0000FF"/>
        </w:rPr>
        <w:instrText>REF REF_EG201730_1</w:instrText>
      </w:r>
      <w:r w:rsidR="0064430D" w:rsidRPr="00C1317F">
        <w:rPr>
          <w:color w:val="0000FF"/>
        </w:rPr>
        <w:fldChar w:fldCharType="separate"/>
      </w:r>
      <w:r w:rsidR="00EE4C8A">
        <w:rPr>
          <w:noProof/>
        </w:rPr>
        <w:t>10</w:t>
      </w:r>
      <w:r w:rsidR="0064430D" w:rsidRPr="00C1317F">
        <w:rPr>
          <w:color w:val="0000FF"/>
        </w:rPr>
        <w:fldChar w:fldCharType="end"/>
      </w:r>
      <w:r w:rsidR="0064430D" w:rsidRPr="00C1317F">
        <w:t>]</w:t>
      </w:r>
      <w:r w:rsidR="00684E6B" w:rsidRPr="00C1317F">
        <w:t>.</w:t>
      </w:r>
    </w:p>
    <w:p w:rsidR="00D30547" w:rsidRPr="00C1317F" w:rsidRDefault="00FC34DA" w:rsidP="0093761D">
      <w:pPr>
        <w:pStyle w:val="Balk1"/>
      </w:pPr>
      <w:r w:rsidRPr="00C1317F">
        <w:br w:type="page"/>
      </w:r>
      <w:bookmarkStart w:id="14" w:name="_Toc136942897"/>
      <w:bookmarkStart w:id="15" w:name="_Toc151806260"/>
      <w:bookmarkStart w:id="16" w:name="_Toc151880922"/>
      <w:bookmarkStart w:id="17" w:name="_Toc151959355"/>
      <w:r w:rsidR="00D30547" w:rsidRPr="00C1317F">
        <w:lastRenderedPageBreak/>
        <w:t>1</w:t>
      </w:r>
      <w:r w:rsidR="00D30547" w:rsidRPr="00C1317F">
        <w:tab/>
        <w:t>Scope</w:t>
      </w:r>
      <w:bookmarkEnd w:id="14"/>
      <w:bookmarkEnd w:id="15"/>
      <w:bookmarkEnd w:id="16"/>
      <w:bookmarkEnd w:id="17"/>
    </w:p>
    <w:p w:rsidR="00D30547" w:rsidRPr="00C1317F" w:rsidRDefault="00D30547">
      <w:r w:rsidRPr="00C1317F">
        <w:t xml:space="preserve">The purpose of the present document is to assist the public network operators and public service providers in producing interface publications according to </w:t>
      </w:r>
      <w:r w:rsidR="00787820" w:rsidRPr="00C1317F">
        <w:t>a</w:t>
      </w:r>
      <w:r w:rsidRPr="00C1317F">
        <w:t>rticle 4.2 of Directive 1999/5/EC</w:t>
      </w:r>
      <w:r w:rsidR="007E7573" w:rsidRPr="00C1317F">
        <w:t xml:space="preserve"> [</w:t>
      </w:r>
      <w:r w:rsidR="007E7573" w:rsidRPr="00C1317F">
        <w:rPr>
          <w:color w:val="0000FF"/>
        </w:rPr>
        <w:fldChar w:fldCharType="begin"/>
      </w:r>
      <w:r w:rsidR="007E7573" w:rsidRPr="00C1317F">
        <w:rPr>
          <w:color w:val="0000FF"/>
        </w:rPr>
        <w:instrText>REF REF_19995EC</w:instrText>
      </w:r>
      <w:r w:rsidR="007E7573" w:rsidRPr="00C1317F">
        <w:rPr>
          <w:color w:val="0000FF"/>
        </w:rPr>
        <w:fldChar w:fldCharType="separate"/>
      </w:r>
      <w:r w:rsidR="00EE4C8A">
        <w:rPr>
          <w:noProof/>
        </w:rPr>
        <w:t>1</w:t>
      </w:r>
      <w:r w:rsidR="007E7573" w:rsidRPr="00C1317F">
        <w:rPr>
          <w:color w:val="0000FF"/>
        </w:rPr>
        <w:fldChar w:fldCharType="end"/>
      </w:r>
      <w:r w:rsidR="007E7573" w:rsidRPr="00C1317F">
        <w:t>]</w:t>
      </w:r>
      <w:r w:rsidRPr="00C1317F">
        <w:t>.</w:t>
      </w:r>
    </w:p>
    <w:p w:rsidR="0015068B" w:rsidRPr="00C1317F" w:rsidRDefault="00D30547">
      <w:r w:rsidRPr="00C1317F">
        <w:t>The present document lists the parameters of the analogue</w:t>
      </w:r>
      <w:r w:rsidR="0015068B" w:rsidRPr="00C1317F">
        <w:t xml:space="preserve"> narrow-band </w:t>
      </w:r>
      <w:r w:rsidR="00A11F84" w:rsidRPr="00C1317F">
        <w:t>wireline</w:t>
      </w:r>
      <w:r w:rsidRPr="00C1317F">
        <w:t xml:space="preserve"> interface to the public telecommunications network which could be necessary for a description of that interface.</w:t>
      </w:r>
    </w:p>
    <w:p w:rsidR="00D30547" w:rsidRPr="00C1317F" w:rsidRDefault="00150742" w:rsidP="0015068B">
      <w:pPr>
        <w:pStyle w:val="NO"/>
      </w:pPr>
      <w:r w:rsidRPr="00C1317F">
        <w:t>NOTE</w:t>
      </w:r>
      <w:r w:rsidR="00FC34DA" w:rsidRPr="00C1317F">
        <w:t>:</w:t>
      </w:r>
      <w:r w:rsidR="0015068B" w:rsidRPr="00C1317F">
        <w:tab/>
        <w:t xml:space="preserve">General aspects of the guidance on producing interface publications according to </w:t>
      </w:r>
      <w:r w:rsidR="00787820" w:rsidRPr="00C1317F">
        <w:t>a</w:t>
      </w:r>
      <w:r w:rsidR="0015068B" w:rsidRPr="00C1317F">
        <w:t>rticle 4.2 of Directive</w:t>
      </w:r>
      <w:r w:rsidR="0047359D" w:rsidRPr="00C1317F">
        <w:t> </w:t>
      </w:r>
      <w:r w:rsidR="0015068B" w:rsidRPr="00C1317F">
        <w:t xml:space="preserve">1999/5/EC </w:t>
      </w:r>
      <w:r w:rsidR="007E7573" w:rsidRPr="00C1317F">
        <w:t>[</w:t>
      </w:r>
      <w:r w:rsidR="007E7573" w:rsidRPr="00C1317F">
        <w:rPr>
          <w:color w:val="0000FF"/>
        </w:rPr>
        <w:fldChar w:fldCharType="begin"/>
      </w:r>
      <w:r w:rsidR="007E7573" w:rsidRPr="00C1317F">
        <w:rPr>
          <w:color w:val="0000FF"/>
        </w:rPr>
        <w:instrText>REF REF_19995EC</w:instrText>
      </w:r>
      <w:r w:rsidR="007E7573" w:rsidRPr="00C1317F">
        <w:rPr>
          <w:color w:val="0000FF"/>
        </w:rPr>
        <w:fldChar w:fldCharType="separate"/>
      </w:r>
      <w:r w:rsidR="00EE4C8A">
        <w:rPr>
          <w:noProof/>
        </w:rPr>
        <w:t>1</w:t>
      </w:r>
      <w:r w:rsidR="007E7573" w:rsidRPr="00C1317F">
        <w:rPr>
          <w:color w:val="0000FF"/>
        </w:rPr>
        <w:fldChar w:fldCharType="end"/>
      </w:r>
      <w:r w:rsidR="007E7573" w:rsidRPr="00C1317F">
        <w:t>]</w:t>
      </w:r>
      <w:r w:rsidR="0015068B" w:rsidRPr="00C1317F">
        <w:t xml:space="preserve"> are offered </w:t>
      </w:r>
      <w:r w:rsidR="00787820" w:rsidRPr="00C1317F">
        <w:t>in EG 201 730-1</w:t>
      </w:r>
      <w:r w:rsidR="0064430D" w:rsidRPr="00C1317F">
        <w:t xml:space="preserve"> [</w:t>
      </w:r>
      <w:r w:rsidR="0064430D" w:rsidRPr="00C1317F">
        <w:rPr>
          <w:color w:val="0000FF"/>
        </w:rPr>
        <w:fldChar w:fldCharType="begin"/>
      </w:r>
      <w:r w:rsidR="0064430D" w:rsidRPr="00C1317F">
        <w:rPr>
          <w:color w:val="0000FF"/>
        </w:rPr>
        <w:instrText>REF REF_EG201730_1</w:instrText>
      </w:r>
      <w:r w:rsidR="0064430D" w:rsidRPr="00C1317F">
        <w:rPr>
          <w:color w:val="0000FF"/>
        </w:rPr>
        <w:fldChar w:fldCharType="separate"/>
      </w:r>
      <w:r w:rsidR="00EE4C8A">
        <w:rPr>
          <w:noProof/>
        </w:rPr>
        <w:t>10</w:t>
      </w:r>
      <w:r w:rsidR="0064430D" w:rsidRPr="00C1317F">
        <w:rPr>
          <w:color w:val="0000FF"/>
        </w:rPr>
        <w:fldChar w:fldCharType="end"/>
      </w:r>
      <w:r w:rsidR="0064430D" w:rsidRPr="00C1317F">
        <w:t>]</w:t>
      </w:r>
      <w:r w:rsidR="0015068B" w:rsidRPr="00C1317F">
        <w:t xml:space="preserve">. </w:t>
      </w:r>
      <w:r w:rsidR="00D30547" w:rsidRPr="00C1317F">
        <w:t>The present document give</w:t>
      </w:r>
      <w:r w:rsidR="0015068B" w:rsidRPr="00C1317F">
        <w:t>s</w:t>
      </w:r>
      <w:r w:rsidR="00D30547" w:rsidRPr="00C1317F">
        <w:t xml:space="preserve"> </w:t>
      </w:r>
      <w:r w:rsidR="0015068B" w:rsidRPr="00C1317F">
        <w:t xml:space="preserve">technology specific </w:t>
      </w:r>
      <w:r w:rsidR="00D30547" w:rsidRPr="00C1317F">
        <w:t>guidance</w:t>
      </w:r>
      <w:r w:rsidR="0015068B" w:rsidRPr="00C1317F">
        <w:t>.</w:t>
      </w:r>
    </w:p>
    <w:p w:rsidR="00D30547" w:rsidRPr="00C1317F" w:rsidRDefault="00D30547">
      <w:r w:rsidRPr="00C1317F">
        <w:t>The interface types dealt with are as follows:</w:t>
      </w:r>
    </w:p>
    <w:p w:rsidR="00D30547" w:rsidRPr="00C1317F" w:rsidRDefault="00D30547" w:rsidP="00FC34DA">
      <w:pPr>
        <w:pStyle w:val="B1"/>
      </w:pPr>
      <w:r w:rsidRPr="00C1317F">
        <w:t xml:space="preserve">Analogue </w:t>
      </w:r>
      <w:r w:rsidR="00FC1A42" w:rsidRPr="00C1317F">
        <w:t>a</w:t>
      </w:r>
      <w:r w:rsidRPr="00C1317F">
        <w:t>ccess to PSTN.</w:t>
      </w:r>
    </w:p>
    <w:p w:rsidR="00D30547" w:rsidRPr="00C1317F" w:rsidRDefault="00D30547" w:rsidP="00FC34DA">
      <w:pPr>
        <w:pStyle w:val="B1"/>
      </w:pPr>
      <w:r w:rsidRPr="00C1317F">
        <w:t>Analogue leased lines, 2</w:t>
      </w:r>
      <w:r w:rsidR="001C2AED" w:rsidRPr="00C1317F">
        <w:t>-</w:t>
      </w:r>
      <w:r w:rsidRPr="00C1317F">
        <w:t>wire and 4</w:t>
      </w:r>
      <w:r w:rsidR="001C2AED" w:rsidRPr="00C1317F">
        <w:t>-</w:t>
      </w:r>
      <w:r w:rsidRPr="00C1317F">
        <w:t>wire.</w:t>
      </w:r>
    </w:p>
    <w:p w:rsidR="00D30547" w:rsidRPr="00C1317F" w:rsidRDefault="00D30547">
      <w:r w:rsidRPr="00C1317F">
        <w:t>Indirect access to services and networks are also covered in the present document. The timing and other administrative issues of publications are not covered in the present document.</w:t>
      </w:r>
    </w:p>
    <w:p w:rsidR="00D30547" w:rsidRPr="00C1317F" w:rsidRDefault="00D30547" w:rsidP="0093761D">
      <w:pPr>
        <w:pStyle w:val="Balk1"/>
      </w:pPr>
      <w:bookmarkStart w:id="18" w:name="_Toc136942898"/>
      <w:bookmarkStart w:id="19" w:name="_Toc151806261"/>
      <w:bookmarkStart w:id="20" w:name="_Toc151880923"/>
      <w:bookmarkStart w:id="21" w:name="_Toc151959356"/>
      <w:r w:rsidRPr="00C1317F">
        <w:t>2</w:t>
      </w:r>
      <w:r w:rsidRPr="00C1317F">
        <w:tab/>
        <w:t>References</w:t>
      </w:r>
      <w:bookmarkEnd w:id="18"/>
      <w:bookmarkEnd w:id="19"/>
      <w:bookmarkEnd w:id="20"/>
      <w:bookmarkEnd w:id="21"/>
    </w:p>
    <w:p w:rsidR="001C2AED" w:rsidRPr="00C1317F" w:rsidRDefault="001C2AED" w:rsidP="001C2AED">
      <w:r w:rsidRPr="00C1317F">
        <w:t>The following documents contain provisions which, through reference in this text, constitute provisions of the present document.</w:t>
      </w:r>
    </w:p>
    <w:p w:rsidR="001C2AED" w:rsidRPr="00C1317F" w:rsidRDefault="001C2AED" w:rsidP="00037DA8">
      <w:pPr>
        <w:pStyle w:val="B1"/>
      </w:pPr>
      <w:r w:rsidRPr="00C1317F">
        <w:t>References are either specific (identified by date of publication and/or edition number or version number) or non</w:t>
      </w:r>
      <w:r w:rsidRPr="00C1317F">
        <w:noBreakHyphen/>
        <w:t>specific.</w:t>
      </w:r>
    </w:p>
    <w:p w:rsidR="001C2AED" w:rsidRPr="00C1317F" w:rsidRDefault="001C2AED" w:rsidP="00037DA8">
      <w:pPr>
        <w:pStyle w:val="B1"/>
      </w:pPr>
      <w:r w:rsidRPr="00C1317F">
        <w:t>For a specific reference, subsequent revisions do not apply.</w:t>
      </w:r>
    </w:p>
    <w:p w:rsidR="001C2AED" w:rsidRPr="00C1317F" w:rsidRDefault="001C2AED" w:rsidP="00037DA8">
      <w:pPr>
        <w:pStyle w:val="B1"/>
      </w:pPr>
      <w:r w:rsidRPr="00C1317F">
        <w:t>For a non-specific reference, the latest version applies.</w:t>
      </w:r>
    </w:p>
    <w:p w:rsidR="001C2AED" w:rsidRDefault="001C2AED" w:rsidP="001C2AED">
      <w:r w:rsidRPr="00C1317F">
        <w:t xml:space="preserve">Referenced documents which are not found to be publicly available in the expected location might be found at </w:t>
      </w:r>
      <w:hyperlink r:id="rId11" w:history="1">
        <w:r w:rsidRPr="00D6101C">
          <w:rPr>
            <w:color w:val="0000FF"/>
            <w:u w:val="single"/>
          </w:rPr>
          <w:t>http://docbox.etsi.org/Reference</w:t>
        </w:r>
      </w:hyperlink>
      <w:r w:rsidRPr="00C1317F">
        <w:t>.</w:t>
      </w:r>
    </w:p>
    <w:p w:rsidR="00335BA2" w:rsidRPr="00A26AC1" w:rsidRDefault="00335BA2" w:rsidP="00335BA2">
      <w:pPr>
        <w:pStyle w:val="NO"/>
      </w:pPr>
      <w:r w:rsidRPr="00A26AC1">
        <w:t>NOTE:</w:t>
      </w:r>
      <w:r w:rsidRPr="00A26AC1">
        <w:tab/>
        <w:t>While any hyperlinks included in this clause were valid at the time of publication ETSI cannot guarantee their long term validity.</w:t>
      </w:r>
    </w:p>
    <w:p w:rsidR="00D30547" w:rsidRPr="00C1317F" w:rsidRDefault="00D6101C" w:rsidP="00D6101C">
      <w:pPr>
        <w:pStyle w:val="EX"/>
      </w:pPr>
      <w:r>
        <w:t>[</w:t>
      </w:r>
      <w:bookmarkStart w:id="22" w:name="REF_19995EC"/>
      <w:r>
        <w:fldChar w:fldCharType="begin"/>
      </w:r>
      <w:r>
        <w:instrText>SEQ REF</w:instrText>
      </w:r>
      <w:r>
        <w:fldChar w:fldCharType="separate"/>
      </w:r>
      <w:r w:rsidR="00EE4C8A">
        <w:rPr>
          <w:noProof/>
        </w:rPr>
        <w:t>1</w:t>
      </w:r>
      <w:r>
        <w:fldChar w:fldCharType="end"/>
      </w:r>
      <w:bookmarkEnd w:id="22"/>
      <w:r>
        <w:t>]</w:t>
      </w:r>
      <w:r>
        <w:tab/>
        <w:t>Directive 1999/5/EC of the European Parliament and of the Council of 9 March 1999 on radio equipment and telecommunications terminal equipment and the mutual recognition of their conformity (R&amp;TTE Directive).</w:t>
      </w:r>
    </w:p>
    <w:p w:rsidR="00D30547" w:rsidRPr="00C1317F" w:rsidRDefault="00D6101C" w:rsidP="00D6101C">
      <w:pPr>
        <w:pStyle w:val="EX"/>
      </w:pPr>
      <w:r>
        <w:t>[</w:t>
      </w:r>
      <w:bookmarkStart w:id="23" w:name="REF_EG201188"/>
      <w:r>
        <w:fldChar w:fldCharType="begin"/>
      </w:r>
      <w:r>
        <w:instrText>SEQ REF</w:instrText>
      </w:r>
      <w:r>
        <w:fldChar w:fldCharType="separate"/>
      </w:r>
      <w:r w:rsidR="00EE4C8A">
        <w:rPr>
          <w:noProof/>
        </w:rPr>
        <w:t>2</w:t>
      </w:r>
      <w:r>
        <w:fldChar w:fldCharType="end"/>
      </w:r>
      <w:bookmarkEnd w:id="23"/>
      <w:r>
        <w:t>]</w:t>
      </w:r>
      <w:r>
        <w:tab/>
        <w:t>ETSI EG 201 188: "Public Switched Telephone Network (PSTN); Network Termination Point (NTP) analogue interface; Specification of physical and electrical characteristics at a 2-wire analogue presented NTP for short to medium length loop applications".</w:t>
      </w:r>
    </w:p>
    <w:p w:rsidR="00D30547" w:rsidRPr="00C1317F" w:rsidRDefault="00D6101C" w:rsidP="00D6101C">
      <w:pPr>
        <w:pStyle w:val="EX"/>
      </w:pPr>
      <w:r>
        <w:t>[</w:t>
      </w:r>
      <w:bookmarkStart w:id="24" w:name="REF_EG201120"/>
      <w:r>
        <w:fldChar w:fldCharType="begin"/>
      </w:r>
      <w:r>
        <w:instrText>SEQ REF</w:instrText>
      </w:r>
      <w:r>
        <w:fldChar w:fldCharType="separate"/>
      </w:r>
      <w:r w:rsidR="00EE4C8A">
        <w:rPr>
          <w:noProof/>
        </w:rPr>
        <w:t>3</w:t>
      </w:r>
      <w:r>
        <w:fldChar w:fldCharType="end"/>
      </w:r>
      <w:bookmarkEnd w:id="24"/>
      <w:r>
        <w:t>]</w:t>
      </w:r>
      <w:r>
        <w:tab/>
        <w:t>ETSI EG 201 120: "Public Switched Telephone Network (PSTN); Method of rating terminal equipment so that it can be connected in series and/or in parallel to a Network Termination Point (NTP)".</w:t>
      </w:r>
    </w:p>
    <w:p w:rsidR="00D30547" w:rsidRPr="00C1317F" w:rsidRDefault="00D6101C" w:rsidP="00D6101C">
      <w:pPr>
        <w:pStyle w:val="EX"/>
      </w:pPr>
      <w:r>
        <w:t>[</w:t>
      </w:r>
      <w:bookmarkStart w:id="25" w:name="REF_ES201235_3"/>
      <w:r>
        <w:fldChar w:fldCharType="begin"/>
      </w:r>
      <w:r>
        <w:instrText>SEQ REF</w:instrText>
      </w:r>
      <w:r>
        <w:fldChar w:fldCharType="separate"/>
      </w:r>
      <w:r w:rsidR="00EE4C8A">
        <w:rPr>
          <w:noProof/>
        </w:rPr>
        <w:t>4</w:t>
      </w:r>
      <w:r>
        <w:fldChar w:fldCharType="end"/>
      </w:r>
      <w:bookmarkEnd w:id="25"/>
      <w:r>
        <w:t>]</w:t>
      </w:r>
      <w:r>
        <w:tab/>
        <w:t>ETSI ES 201 235-3: "Access and Terminals (AT); Specification of Dual-Tone Multi-Frequency (DTMF) Transmitters and Receivers; Part 3: Receivers".</w:t>
      </w:r>
    </w:p>
    <w:p w:rsidR="00D30547" w:rsidRPr="00C1317F" w:rsidRDefault="00D6101C" w:rsidP="00D6101C">
      <w:pPr>
        <w:pStyle w:val="EX"/>
      </w:pPr>
      <w:r>
        <w:t>[</w:t>
      </w:r>
      <w:bookmarkStart w:id="26" w:name="REF_EN300659_1"/>
      <w:r>
        <w:fldChar w:fldCharType="begin"/>
      </w:r>
      <w:r>
        <w:instrText>SEQ REF</w:instrText>
      </w:r>
      <w:r>
        <w:fldChar w:fldCharType="separate"/>
      </w:r>
      <w:r w:rsidR="00EE4C8A">
        <w:rPr>
          <w:noProof/>
        </w:rPr>
        <w:t>5</w:t>
      </w:r>
      <w:r>
        <w:fldChar w:fldCharType="end"/>
      </w:r>
      <w:bookmarkEnd w:id="26"/>
      <w:r>
        <w:t>]</w:t>
      </w:r>
      <w:r>
        <w:tab/>
        <w:t>ETSI EN 300 659-1: "Access and Terminals (AT); Analogue access to the Public Switched Telephone Network (PSTN); Subscriber line protocol over the local loop for display (and related) services; Part 1: On-hook data transmission".</w:t>
      </w:r>
    </w:p>
    <w:p w:rsidR="00D30547" w:rsidRPr="00C1317F" w:rsidRDefault="00D6101C" w:rsidP="00D6101C">
      <w:pPr>
        <w:pStyle w:val="EX"/>
      </w:pPr>
      <w:r>
        <w:t>[</w:t>
      </w:r>
      <w:bookmarkStart w:id="27" w:name="REF_EN300659_2"/>
      <w:r>
        <w:fldChar w:fldCharType="begin"/>
      </w:r>
      <w:r>
        <w:instrText>SEQ REF</w:instrText>
      </w:r>
      <w:r>
        <w:fldChar w:fldCharType="separate"/>
      </w:r>
      <w:r w:rsidR="00EE4C8A">
        <w:rPr>
          <w:noProof/>
        </w:rPr>
        <w:t>6</w:t>
      </w:r>
      <w:r>
        <w:fldChar w:fldCharType="end"/>
      </w:r>
      <w:bookmarkEnd w:id="27"/>
      <w:r>
        <w:t>]</w:t>
      </w:r>
      <w:r>
        <w:tab/>
        <w:t>ETSI EN 300 659-2: "Access and Terminals (AT); Analogue access to the Public Switched Telephone Network (PSTN); Subscriber line protocol over the local loop for display (and related) services; Part 2: Off-hook data transmission".</w:t>
      </w:r>
    </w:p>
    <w:p w:rsidR="00D30547" w:rsidRPr="00D6101C" w:rsidRDefault="00D6101C" w:rsidP="00D6101C">
      <w:pPr>
        <w:pStyle w:val="EX"/>
      </w:pPr>
      <w:r w:rsidRPr="00D6101C">
        <w:lastRenderedPageBreak/>
        <w:t>[</w:t>
      </w:r>
      <w:bookmarkStart w:id="28" w:name="REF_TR101092"/>
      <w:r w:rsidRPr="00D6101C">
        <w:fldChar w:fldCharType="begin"/>
      </w:r>
      <w:r w:rsidRPr="00D6101C">
        <w:instrText>SEQ REF</w:instrText>
      </w:r>
      <w:r w:rsidRPr="00D6101C">
        <w:fldChar w:fldCharType="separate"/>
      </w:r>
      <w:r w:rsidR="00EE4C8A">
        <w:rPr>
          <w:noProof/>
        </w:rPr>
        <w:t>7</w:t>
      </w:r>
      <w:r w:rsidRPr="00D6101C">
        <w:fldChar w:fldCharType="end"/>
      </w:r>
      <w:bookmarkEnd w:id="28"/>
      <w:r w:rsidRPr="00D6101C">
        <w:t>]</w:t>
      </w:r>
      <w:r w:rsidRPr="00D6101C">
        <w:tab/>
        <w:t>ETSI TR 101 092 (V1.1.1): "Network Aspects (NA); Report on Carrier Selection".</w:t>
      </w:r>
    </w:p>
    <w:p w:rsidR="00D30547" w:rsidRPr="00D6101C" w:rsidRDefault="00D6101C" w:rsidP="00D6101C">
      <w:pPr>
        <w:pStyle w:val="EX"/>
        <w:rPr>
          <w:snapToGrid w:val="0"/>
        </w:rPr>
      </w:pPr>
      <w:r w:rsidRPr="00D6101C">
        <w:rPr>
          <w:snapToGrid w:val="0"/>
        </w:rPr>
        <w:t>[</w:t>
      </w:r>
      <w:bookmarkStart w:id="29" w:name="REF_ITU_TG711"/>
      <w:r w:rsidRPr="00D6101C">
        <w:rPr>
          <w:snapToGrid w:val="0"/>
        </w:rPr>
        <w:fldChar w:fldCharType="begin"/>
      </w:r>
      <w:r w:rsidRPr="00D6101C">
        <w:rPr>
          <w:snapToGrid w:val="0"/>
        </w:rPr>
        <w:instrText>SEQ REF</w:instrText>
      </w:r>
      <w:r w:rsidRPr="00D6101C">
        <w:rPr>
          <w:snapToGrid w:val="0"/>
        </w:rPr>
        <w:fldChar w:fldCharType="separate"/>
      </w:r>
      <w:r w:rsidR="00EE4C8A">
        <w:rPr>
          <w:noProof/>
          <w:snapToGrid w:val="0"/>
        </w:rPr>
        <w:t>8</w:t>
      </w:r>
      <w:r w:rsidRPr="00D6101C">
        <w:rPr>
          <w:snapToGrid w:val="0"/>
        </w:rPr>
        <w:fldChar w:fldCharType="end"/>
      </w:r>
      <w:bookmarkEnd w:id="29"/>
      <w:r w:rsidRPr="00D6101C">
        <w:rPr>
          <w:snapToGrid w:val="0"/>
        </w:rPr>
        <w:t>]</w:t>
      </w:r>
      <w:r w:rsidRPr="00D6101C">
        <w:rPr>
          <w:snapToGrid w:val="0"/>
        </w:rPr>
        <w:tab/>
        <w:t>ITU-T Recommendation G.711: "Pulse code modulation (PCM) of voice frequencies".</w:t>
      </w:r>
    </w:p>
    <w:p w:rsidR="00D30547" w:rsidRPr="00C1317F" w:rsidRDefault="00D6101C" w:rsidP="00D6101C">
      <w:pPr>
        <w:pStyle w:val="EX"/>
        <w:rPr>
          <w:snapToGrid w:val="0"/>
        </w:rPr>
      </w:pPr>
      <w:r w:rsidRPr="00D6101C">
        <w:rPr>
          <w:snapToGrid w:val="0"/>
        </w:rPr>
        <w:t>[</w:t>
      </w:r>
      <w:bookmarkStart w:id="30" w:name="REF_TR102083"/>
      <w:r w:rsidRPr="00D6101C">
        <w:rPr>
          <w:snapToGrid w:val="0"/>
        </w:rPr>
        <w:fldChar w:fldCharType="begin"/>
      </w:r>
      <w:r w:rsidRPr="00D6101C">
        <w:rPr>
          <w:snapToGrid w:val="0"/>
        </w:rPr>
        <w:instrText>SEQ REF</w:instrText>
      </w:r>
      <w:r w:rsidRPr="00D6101C">
        <w:rPr>
          <w:snapToGrid w:val="0"/>
        </w:rPr>
        <w:fldChar w:fldCharType="separate"/>
      </w:r>
      <w:r w:rsidR="00EE4C8A">
        <w:rPr>
          <w:noProof/>
          <w:snapToGrid w:val="0"/>
        </w:rPr>
        <w:t>9</w:t>
      </w:r>
      <w:r w:rsidRPr="00D6101C">
        <w:rPr>
          <w:snapToGrid w:val="0"/>
        </w:rPr>
        <w:fldChar w:fldCharType="end"/>
      </w:r>
      <w:bookmarkEnd w:id="30"/>
      <w:r w:rsidRPr="00D6101C">
        <w:rPr>
          <w:snapToGrid w:val="0"/>
        </w:rPr>
        <w:t>]</w:t>
      </w:r>
      <w:r w:rsidRPr="00D6101C">
        <w:rPr>
          <w:snapToGrid w:val="0"/>
        </w:rPr>
        <w:tab/>
        <w:t>ETSI TR 102 083: "Human Factors (HF); Supplementary service codes for use in public network</w:t>
      </w:r>
      <w:r>
        <w:rPr>
          <w:snapToGrid w:val="0"/>
        </w:rPr>
        <w:t xml:space="preserve"> services".</w:t>
      </w:r>
    </w:p>
    <w:p w:rsidR="0064430D" w:rsidRPr="00C1317F" w:rsidRDefault="003847D6" w:rsidP="00FC34DA">
      <w:pPr>
        <w:pStyle w:val="NO"/>
      </w:pPr>
      <w:r w:rsidRPr="00C1317F">
        <w:t>NOTE:</w:t>
      </w:r>
      <w:r w:rsidR="00E030F8" w:rsidRPr="00C1317F">
        <w:tab/>
      </w:r>
      <w:r w:rsidRPr="00C1317F">
        <w:t>See also</w:t>
      </w:r>
      <w:r w:rsidR="00E030F8" w:rsidRPr="00C1317F">
        <w:t xml:space="preserve"> </w:t>
      </w:r>
      <w:r w:rsidRPr="00C1317F">
        <w:t>the</w:t>
      </w:r>
      <w:r w:rsidR="00516D9E" w:rsidRPr="00C1317F">
        <w:t xml:space="preserve"> </w:t>
      </w:r>
      <w:r w:rsidR="00CA31E6" w:rsidRPr="00C1317F">
        <w:t>"</w:t>
      </w:r>
      <w:r w:rsidRPr="00C1317F">
        <w:t>ETSI Register of Supplementary Service codes"</w:t>
      </w:r>
      <w:r w:rsidR="00E030F8" w:rsidRPr="00C1317F">
        <w:t xml:space="preserve"> </w:t>
      </w:r>
      <w:hyperlink r:id="rId12" w:history="1">
        <w:r w:rsidR="005B1A90" w:rsidRPr="00D6101C">
          <w:rPr>
            <w:rStyle w:val="Kpr"/>
            <w:color w:val="0000FF"/>
          </w:rPr>
          <w:t>http://portal.etsi.org/HF/hf_service_codes.asp</w:t>
        </w:r>
      </w:hyperlink>
      <w:r w:rsidR="00A23657" w:rsidRPr="00C1317F">
        <w:t>.</w:t>
      </w:r>
    </w:p>
    <w:p w:rsidR="00425C61" w:rsidRDefault="00D6101C" w:rsidP="00D6101C">
      <w:pPr>
        <w:pStyle w:val="EX"/>
      </w:pPr>
      <w:r>
        <w:t>[</w:t>
      </w:r>
      <w:bookmarkStart w:id="31" w:name="REF_EG201730_1"/>
      <w:r>
        <w:fldChar w:fldCharType="begin"/>
      </w:r>
      <w:r>
        <w:instrText>SEQ REF</w:instrText>
      </w:r>
      <w:r>
        <w:fldChar w:fldCharType="separate"/>
      </w:r>
      <w:r w:rsidR="00EE4C8A">
        <w:rPr>
          <w:noProof/>
        </w:rPr>
        <w:t>10</w:t>
      </w:r>
      <w:r>
        <w:fldChar w:fldCharType="end"/>
      </w:r>
      <w:bookmarkEnd w:id="31"/>
      <w:r>
        <w:t>]</w:t>
      </w:r>
      <w:r>
        <w:tab/>
        <w:t>ETSI EG 201 730-1: "Terminals' access to Public Telecommunications Networks; Application of the Directive 1999/5/EC (R&amp;TTE), article 4.2; Guidelines for the publication of interface specifications; Part 1: General and common aspects".</w:t>
      </w:r>
    </w:p>
    <w:p w:rsidR="00923534" w:rsidRPr="00C1317F" w:rsidRDefault="00D6101C" w:rsidP="00D6101C">
      <w:pPr>
        <w:pStyle w:val="EX"/>
      </w:pPr>
      <w:r>
        <w:t>[</w:t>
      </w:r>
      <w:bookmarkStart w:id="32" w:name="REF_200222EC"/>
      <w:r>
        <w:fldChar w:fldCharType="begin"/>
      </w:r>
      <w:r>
        <w:instrText>SEQ REF</w:instrText>
      </w:r>
      <w:r>
        <w:fldChar w:fldCharType="separate"/>
      </w:r>
      <w:r w:rsidR="00EE4C8A">
        <w:rPr>
          <w:noProof/>
        </w:rPr>
        <w:t>11</w:t>
      </w:r>
      <w:r>
        <w:fldChar w:fldCharType="end"/>
      </w:r>
      <w:bookmarkEnd w:id="32"/>
      <w:r>
        <w:t>]</w:t>
      </w:r>
      <w:r>
        <w:tab/>
        <w:t xml:space="preserve">Directive 2002/22/EC of the European Parliament and of the Council of 7 march 2002 on universal service and users' rights relating to electronic communications networks and services </w:t>
      </w:r>
      <w:r w:rsidR="00320FB1">
        <w:br/>
      </w:r>
      <w:r>
        <w:t>(Universal Service Directive).</w:t>
      </w:r>
    </w:p>
    <w:p w:rsidR="00D30547" w:rsidRPr="00C1317F" w:rsidRDefault="00D30547" w:rsidP="0093761D">
      <w:pPr>
        <w:pStyle w:val="Balk1"/>
      </w:pPr>
      <w:bookmarkStart w:id="33" w:name="_Toc136942899"/>
      <w:bookmarkStart w:id="34" w:name="_Toc151806262"/>
      <w:bookmarkStart w:id="35" w:name="_Toc151880924"/>
      <w:bookmarkStart w:id="36" w:name="_Toc151959357"/>
      <w:r w:rsidRPr="00C1317F">
        <w:t>3</w:t>
      </w:r>
      <w:r w:rsidRPr="00C1317F">
        <w:tab/>
        <w:t>Definitions and abbreviations</w:t>
      </w:r>
      <w:bookmarkEnd w:id="33"/>
      <w:bookmarkEnd w:id="34"/>
      <w:bookmarkEnd w:id="35"/>
      <w:bookmarkEnd w:id="36"/>
    </w:p>
    <w:p w:rsidR="00D30547" w:rsidRPr="00C1317F" w:rsidRDefault="00D30547" w:rsidP="0093761D">
      <w:pPr>
        <w:pStyle w:val="Balk2"/>
      </w:pPr>
      <w:bookmarkStart w:id="37" w:name="_Toc136942900"/>
      <w:bookmarkStart w:id="38" w:name="_Toc151806263"/>
      <w:bookmarkStart w:id="39" w:name="_Toc151880925"/>
      <w:bookmarkStart w:id="40" w:name="_Toc151959358"/>
      <w:r w:rsidRPr="00C1317F">
        <w:t>3.1</w:t>
      </w:r>
      <w:r w:rsidRPr="00C1317F">
        <w:tab/>
        <w:t>Definitions</w:t>
      </w:r>
      <w:bookmarkEnd w:id="37"/>
      <w:bookmarkEnd w:id="38"/>
      <w:bookmarkEnd w:id="39"/>
      <w:bookmarkEnd w:id="40"/>
    </w:p>
    <w:p w:rsidR="00D30547" w:rsidRPr="00C1317F" w:rsidRDefault="00D30547">
      <w:r w:rsidRPr="00C1317F">
        <w:t>For the purposes of the present document, the following terms and definitions apply:</w:t>
      </w:r>
    </w:p>
    <w:p w:rsidR="00D30547" w:rsidRPr="00C1317F" w:rsidRDefault="00D30547">
      <w:r w:rsidRPr="00C1317F">
        <w:rPr>
          <w:b/>
        </w:rPr>
        <w:t>A-wire:</w:t>
      </w:r>
      <w:r w:rsidRPr="00C1317F">
        <w:t xml:space="preserve"> one of the wires used in the 2-wire</w:t>
      </w:r>
      <w:r w:rsidRPr="00C1317F">
        <w:rPr>
          <w:snapToGrid w:val="0"/>
        </w:rPr>
        <w:t xml:space="preserve"> </w:t>
      </w:r>
      <w:r w:rsidRPr="00C1317F">
        <w:t>local loop to provide connection to the NTP</w:t>
      </w:r>
    </w:p>
    <w:p w:rsidR="00D30547" w:rsidRPr="00C1317F" w:rsidRDefault="00D30547">
      <w:r w:rsidRPr="00C1317F">
        <w:rPr>
          <w:b/>
        </w:rPr>
        <w:t>B-wire:</w:t>
      </w:r>
      <w:r w:rsidR="00F71F53" w:rsidRPr="00C1317F">
        <w:t xml:space="preserve"> other wire (in relation to A-wire) used in the 2-wire local loop to provide connection to the NTP</w:t>
      </w:r>
    </w:p>
    <w:p w:rsidR="00D30547" w:rsidRPr="00C1317F" w:rsidRDefault="00D30547">
      <w:pPr>
        <w:rPr>
          <w:snapToGrid w:val="0"/>
        </w:rPr>
      </w:pPr>
      <w:r w:rsidRPr="00C1317F">
        <w:rPr>
          <w:b/>
          <w:snapToGrid w:val="0"/>
        </w:rPr>
        <w:t xml:space="preserve">Carrier Selection Code (CSC): </w:t>
      </w:r>
      <w:r w:rsidRPr="00C1317F">
        <w:rPr>
          <w:snapToGrid w:val="0"/>
        </w:rPr>
        <w:t>part of the dialling procedure, which indicates selection and provides information about the required transport network provider</w:t>
      </w:r>
    </w:p>
    <w:p w:rsidR="00B96244" w:rsidRPr="00C1317F" w:rsidRDefault="00B96244" w:rsidP="00B96244">
      <w:r w:rsidRPr="00C1317F">
        <w:rPr>
          <w:b/>
          <w:bCs/>
        </w:rPr>
        <w:t>Network Termination Point (NTP):</w:t>
      </w:r>
      <w:r w:rsidRPr="00C1317F">
        <w:t xml:space="preserve"> physical point at which a subscriber is provided with access to a public communications network</w:t>
      </w:r>
    </w:p>
    <w:p w:rsidR="00B96244" w:rsidRDefault="00B96244" w:rsidP="00B96244">
      <w:pPr>
        <w:pStyle w:val="NO"/>
      </w:pPr>
      <w:r w:rsidRPr="00C1317F">
        <w:t>NOTE 1:</w:t>
      </w:r>
      <w:r w:rsidRPr="00C1317F">
        <w:tab/>
        <w:t xml:space="preserve">In the case of networks involving switching or routing, the NTP is identified by means of a specific network address, which may be linked to a subscriber number or name </w:t>
      </w:r>
      <w:r w:rsidRPr="00425C61">
        <w:t>(Universal Service Directive [</w:t>
      </w:r>
      <w:r w:rsidR="00425C61" w:rsidRPr="00425C61">
        <w:fldChar w:fldCharType="begin"/>
      </w:r>
      <w:r w:rsidR="00D6101C">
        <w:instrText xml:space="preserve">REF REF_200222EC </w:instrText>
      </w:r>
      <w:r w:rsidR="00425C61" w:rsidRPr="00425C61">
        <w:fldChar w:fldCharType="separate"/>
      </w:r>
      <w:r w:rsidR="00EE4C8A">
        <w:rPr>
          <w:noProof/>
        </w:rPr>
        <w:t>11</w:t>
      </w:r>
      <w:r w:rsidR="00425C61" w:rsidRPr="00425C61">
        <w:fldChar w:fldCharType="end"/>
      </w:r>
      <w:r w:rsidRPr="00425C61">
        <w:t>]).</w:t>
      </w:r>
    </w:p>
    <w:p w:rsidR="00B96244" w:rsidRPr="00C1317F" w:rsidRDefault="00B96244" w:rsidP="00B96244">
      <w:pPr>
        <w:pStyle w:val="NO"/>
      </w:pPr>
      <w:r w:rsidRPr="00C1317F">
        <w:t>NOTE 2:</w:t>
      </w:r>
      <w:r w:rsidRPr="00C1317F">
        <w:tab/>
        <w:t>The NTP is often referred to as "access interface" in the present document.</w:t>
      </w:r>
    </w:p>
    <w:p w:rsidR="00D30547" w:rsidRPr="00C1317F" w:rsidRDefault="00D30547">
      <w:r w:rsidRPr="00C1317F">
        <w:rPr>
          <w:b/>
        </w:rPr>
        <w:t>park condition:</w:t>
      </w:r>
      <w:r w:rsidRPr="00C1317F">
        <w:t xml:space="preserve"> condition which may be applied at the NTP by the network in order to facilitate reduced power consumption in the network</w:t>
      </w:r>
    </w:p>
    <w:p w:rsidR="00D30547" w:rsidRPr="00C1317F" w:rsidRDefault="00D30547">
      <w:r w:rsidRPr="00C1317F">
        <w:rPr>
          <w:b/>
        </w:rPr>
        <w:t>public telecommunications network:</w:t>
      </w:r>
      <w:r w:rsidRPr="00C1317F">
        <w:t xml:space="preserve"> telecommunications network used to provide publicly available telecommunications services</w:t>
      </w:r>
    </w:p>
    <w:p w:rsidR="00D30547" w:rsidRPr="00C1317F" w:rsidRDefault="00D30547" w:rsidP="0093761D">
      <w:pPr>
        <w:pStyle w:val="Balk2"/>
      </w:pPr>
      <w:bookmarkStart w:id="41" w:name="_Toc136942901"/>
      <w:bookmarkStart w:id="42" w:name="_Toc151806264"/>
      <w:bookmarkStart w:id="43" w:name="_Toc151880926"/>
      <w:bookmarkStart w:id="44" w:name="_Toc151959359"/>
      <w:r w:rsidRPr="00C1317F">
        <w:t>3.2</w:t>
      </w:r>
      <w:r w:rsidRPr="00C1317F">
        <w:tab/>
        <w:t>Abbreviations</w:t>
      </w:r>
      <w:bookmarkEnd w:id="41"/>
      <w:bookmarkEnd w:id="42"/>
      <w:bookmarkEnd w:id="43"/>
      <w:bookmarkEnd w:id="44"/>
    </w:p>
    <w:p w:rsidR="00D30547" w:rsidRPr="00C1317F" w:rsidRDefault="00D30547">
      <w:r w:rsidRPr="00C1317F">
        <w:t>For the purposes of the present document, the following abbreviations apply:</w:t>
      </w:r>
    </w:p>
    <w:p w:rsidR="007117F5" w:rsidRPr="00C1317F" w:rsidRDefault="007117F5" w:rsidP="00684E6B">
      <w:pPr>
        <w:pStyle w:val="EW"/>
      </w:pPr>
      <w:r w:rsidRPr="00C1317F">
        <w:t>AoC</w:t>
      </w:r>
      <w:r w:rsidRPr="00C1317F">
        <w:tab/>
        <w:t>Advice of Charge</w:t>
      </w:r>
    </w:p>
    <w:p w:rsidR="007117F5" w:rsidRPr="00C1317F" w:rsidRDefault="007117F5" w:rsidP="00220E52">
      <w:pPr>
        <w:pStyle w:val="EW"/>
      </w:pPr>
      <w:r w:rsidRPr="00C1317F">
        <w:t>CEC</w:t>
      </w:r>
      <w:r w:rsidRPr="00C1317F">
        <w:tab/>
        <w:t>Commission of the European Communities</w:t>
      </w:r>
    </w:p>
    <w:p w:rsidR="007117F5" w:rsidRPr="00C1317F" w:rsidRDefault="007117F5" w:rsidP="00684E6B">
      <w:pPr>
        <w:pStyle w:val="EW"/>
      </w:pPr>
      <w:r w:rsidRPr="00C1317F">
        <w:t>CLI</w:t>
      </w:r>
      <w:r w:rsidRPr="00C1317F">
        <w:tab/>
        <w:t>Calling Line Identity</w:t>
      </w:r>
    </w:p>
    <w:p w:rsidR="007117F5" w:rsidRPr="00C1317F" w:rsidRDefault="007117F5">
      <w:pPr>
        <w:pStyle w:val="EW"/>
      </w:pPr>
      <w:r w:rsidRPr="00C1317F">
        <w:t>CSC</w:t>
      </w:r>
      <w:r w:rsidRPr="00C1317F">
        <w:tab/>
        <w:t>Carrier Selection Code</w:t>
      </w:r>
    </w:p>
    <w:p w:rsidR="007117F5" w:rsidRPr="00C1317F" w:rsidRDefault="007117F5">
      <w:pPr>
        <w:pStyle w:val="EW"/>
      </w:pPr>
      <w:r w:rsidRPr="00C1317F">
        <w:t>DC</w:t>
      </w:r>
      <w:r w:rsidRPr="00C1317F">
        <w:tab/>
        <w:t>Direct Current</w:t>
      </w:r>
    </w:p>
    <w:p w:rsidR="007117F5" w:rsidRPr="00C1317F" w:rsidRDefault="007117F5" w:rsidP="00220E52">
      <w:pPr>
        <w:pStyle w:val="EW"/>
      </w:pPr>
      <w:r w:rsidRPr="00C1317F">
        <w:t>DTMF</w:t>
      </w:r>
      <w:r w:rsidRPr="00C1317F">
        <w:tab/>
        <w:t>Dual Tone Multi-Frequency (signalling)</w:t>
      </w:r>
    </w:p>
    <w:p w:rsidR="007117F5" w:rsidRPr="00C1317F" w:rsidRDefault="007117F5" w:rsidP="00684E6B">
      <w:pPr>
        <w:pStyle w:val="EW"/>
      </w:pPr>
      <w:r w:rsidRPr="00C1317F">
        <w:t>IP</w:t>
      </w:r>
      <w:r w:rsidRPr="00C1317F">
        <w:tab/>
        <w:t>Internet Protocol</w:t>
      </w:r>
    </w:p>
    <w:p w:rsidR="007117F5" w:rsidRPr="00C1317F" w:rsidRDefault="007117F5" w:rsidP="00684E6B">
      <w:pPr>
        <w:pStyle w:val="EW"/>
      </w:pPr>
      <w:r w:rsidRPr="00C1317F">
        <w:t>ITU-T</w:t>
      </w:r>
      <w:r w:rsidRPr="00C1317F">
        <w:tab/>
        <w:t xml:space="preserve">International Telecommunication </w:t>
      </w:r>
      <w:smartTag w:uri="urn:schemas-microsoft-com:office:smarttags" w:element="place">
        <w:r w:rsidRPr="00C1317F">
          <w:t>Union</w:t>
        </w:r>
      </w:smartTag>
      <w:r w:rsidRPr="00C1317F">
        <w:t xml:space="preserve"> - Telecom</w:t>
      </w:r>
    </w:p>
    <w:p w:rsidR="007117F5" w:rsidRPr="00C1317F" w:rsidRDefault="007117F5" w:rsidP="00684E6B">
      <w:pPr>
        <w:pStyle w:val="EW"/>
      </w:pPr>
      <w:r w:rsidRPr="00C1317F">
        <w:t>NGN</w:t>
      </w:r>
      <w:r w:rsidRPr="00C1317F">
        <w:tab/>
        <w:t>Next Generation Network</w:t>
      </w:r>
    </w:p>
    <w:p w:rsidR="007117F5" w:rsidRPr="00C1317F" w:rsidRDefault="007117F5">
      <w:pPr>
        <w:pStyle w:val="EW"/>
      </w:pPr>
      <w:r w:rsidRPr="00C1317F">
        <w:t>NTP</w:t>
      </w:r>
      <w:r w:rsidRPr="00C1317F">
        <w:tab/>
        <w:t>Network Termination Point</w:t>
      </w:r>
    </w:p>
    <w:p w:rsidR="007117F5" w:rsidRPr="00C1317F" w:rsidRDefault="007117F5">
      <w:pPr>
        <w:pStyle w:val="EW"/>
      </w:pPr>
      <w:r w:rsidRPr="00C1317F">
        <w:t>PNO-A</w:t>
      </w:r>
      <w:r w:rsidRPr="00C1317F">
        <w:tab/>
        <w:t>Public Network Operator-A</w:t>
      </w:r>
    </w:p>
    <w:p w:rsidR="007117F5" w:rsidRPr="00C1317F" w:rsidRDefault="007117F5" w:rsidP="005E7368">
      <w:pPr>
        <w:pStyle w:val="EW"/>
      </w:pPr>
      <w:r w:rsidRPr="00C1317F">
        <w:t>PNO-B</w:t>
      </w:r>
      <w:r w:rsidRPr="00C1317F">
        <w:tab/>
        <w:t>Public Network Operator-B</w:t>
      </w:r>
    </w:p>
    <w:p w:rsidR="007117F5" w:rsidRPr="00C1317F" w:rsidRDefault="007117F5">
      <w:pPr>
        <w:pStyle w:val="EW"/>
      </w:pPr>
      <w:r w:rsidRPr="00C1317F">
        <w:lastRenderedPageBreak/>
        <w:t>POTS</w:t>
      </w:r>
      <w:r w:rsidRPr="00C1317F">
        <w:tab/>
        <w:t>Plain Old Telephone Service</w:t>
      </w:r>
    </w:p>
    <w:p w:rsidR="007117F5" w:rsidRPr="00C1317F" w:rsidRDefault="007117F5">
      <w:pPr>
        <w:pStyle w:val="EW"/>
      </w:pPr>
      <w:r w:rsidRPr="00C1317F">
        <w:t>PSP</w:t>
      </w:r>
      <w:r w:rsidRPr="00C1317F">
        <w:tab/>
        <w:t>Public Service Provider</w:t>
      </w:r>
    </w:p>
    <w:p w:rsidR="007117F5" w:rsidRPr="00C1317F" w:rsidRDefault="007117F5">
      <w:pPr>
        <w:pStyle w:val="EW"/>
      </w:pPr>
      <w:r w:rsidRPr="00C1317F">
        <w:t>PSTN</w:t>
      </w:r>
      <w:r w:rsidRPr="00C1317F">
        <w:tab/>
        <w:t>Public Switched Telephone Network</w:t>
      </w:r>
    </w:p>
    <w:p w:rsidR="007117F5" w:rsidRPr="00C1317F" w:rsidRDefault="007117F5">
      <w:pPr>
        <w:pStyle w:val="EW"/>
      </w:pPr>
      <w:r w:rsidRPr="00C1317F">
        <w:t>TE</w:t>
      </w:r>
      <w:r w:rsidRPr="00C1317F">
        <w:tab/>
        <w:t>Terminal Equipment</w:t>
      </w:r>
    </w:p>
    <w:p w:rsidR="007117F5" w:rsidRPr="00C1317F" w:rsidRDefault="007117F5" w:rsidP="007117F5">
      <w:pPr>
        <w:pStyle w:val="EX"/>
      </w:pPr>
      <w:r w:rsidRPr="00C1317F">
        <w:t>ULL</w:t>
      </w:r>
      <w:r w:rsidRPr="00C1317F">
        <w:tab/>
        <w:t xml:space="preserve">Unbundled Local </w:t>
      </w:r>
      <w:smartTag w:uri="urn:schemas-microsoft-com:office:smarttags" w:element="place">
        <w:r w:rsidRPr="00C1317F">
          <w:t>Loop</w:t>
        </w:r>
      </w:smartTag>
    </w:p>
    <w:p w:rsidR="00D30547" w:rsidRPr="00C1317F" w:rsidRDefault="00D30547" w:rsidP="0093761D">
      <w:pPr>
        <w:pStyle w:val="Balk1"/>
      </w:pPr>
      <w:bookmarkStart w:id="45" w:name="H_Pub"/>
      <w:bookmarkStart w:id="46" w:name="_Toc136942902"/>
      <w:bookmarkStart w:id="47" w:name="_Toc151806265"/>
      <w:bookmarkStart w:id="48" w:name="_Toc151880927"/>
      <w:bookmarkStart w:id="49" w:name="_Toc151959360"/>
      <w:bookmarkEnd w:id="45"/>
      <w:r w:rsidRPr="00C1317F">
        <w:t>4</w:t>
      </w:r>
      <w:r w:rsidRPr="00C1317F">
        <w:tab/>
        <w:t>Applicability of parameters to interface types</w:t>
      </w:r>
      <w:bookmarkEnd w:id="46"/>
      <w:bookmarkEnd w:id="47"/>
      <w:bookmarkEnd w:id="48"/>
      <w:bookmarkEnd w:id="49"/>
    </w:p>
    <w:p w:rsidR="00C831DC" w:rsidRPr="00C1317F" w:rsidRDefault="00C831DC" w:rsidP="00DB5BFA">
      <w:pPr>
        <w:keepNext/>
      </w:pPr>
      <w:r w:rsidRPr="00C1317F">
        <w:t xml:space="preserve">A more complete analysis on the possible scenarios </w:t>
      </w:r>
      <w:r w:rsidR="00086758" w:rsidRPr="00C1317F">
        <w:t>and</w:t>
      </w:r>
      <w:r w:rsidRPr="00C1317F">
        <w:t xml:space="preserve"> configuration of the user access to the P</w:t>
      </w:r>
      <w:r w:rsidR="00D92298" w:rsidRPr="00C1317F">
        <w:t xml:space="preserve">ublic </w:t>
      </w:r>
      <w:r w:rsidRPr="00C1317F">
        <w:t>N</w:t>
      </w:r>
      <w:r w:rsidR="00D92298" w:rsidRPr="00C1317F">
        <w:t xml:space="preserve">etwork is presented in the clause 7 of </w:t>
      </w:r>
      <w:r w:rsidR="002C7AA8" w:rsidRPr="00C1317F">
        <w:t>EG 201 730-1</w:t>
      </w:r>
      <w:r w:rsidR="0064430D" w:rsidRPr="00C1317F">
        <w:t xml:space="preserve"> [</w:t>
      </w:r>
      <w:r w:rsidR="0064430D" w:rsidRPr="00C1317F">
        <w:rPr>
          <w:color w:val="0000FF"/>
        </w:rPr>
        <w:fldChar w:fldCharType="begin"/>
      </w:r>
      <w:r w:rsidR="0064430D" w:rsidRPr="00C1317F">
        <w:rPr>
          <w:color w:val="0000FF"/>
        </w:rPr>
        <w:instrText>REF REF_EG201730_1</w:instrText>
      </w:r>
      <w:r w:rsidR="0064430D" w:rsidRPr="00C1317F">
        <w:rPr>
          <w:color w:val="0000FF"/>
        </w:rPr>
        <w:fldChar w:fldCharType="separate"/>
      </w:r>
      <w:r w:rsidR="00EE4C8A">
        <w:rPr>
          <w:noProof/>
        </w:rPr>
        <w:t>10</w:t>
      </w:r>
      <w:r w:rsidR="0064430D" w:rsidRPr="00C1317F">
        <w:rPr>
          <w:color w:val="0000FF"/>
        </w:rPr>
        <w:fldChar w:fldCharType="end"/>
      </w:r>
      <w:r w:rsidR="0064430D" w:rsidRPr="00C1317F">
        <w:t>]</w:t>
      </w:r>
      <w:r w:rsidR="00D92298" w:rsidRPr="00C1317F">
        <w:t>. In this clause only most common configurations used for access systems in the scope of the document are cited.</w:t>
      </w:r>
      <w:r w:rsidR="00E030F8" w:rsidRPr="00C1317F">
        <w:t xml:space="preserve"> </w:t>
      </w:r>
    </w:p>
    <w:p w:rsidR="00D30547" w:rsidRPr="00C1317F" w:rsidRDefault="00D30547">
      <w:pPr>
        <w:rPr>
          <w:snapToGrid w:val="0"/>
          <w:color w:val="000000"/>
        </w:rPr>
      </w:pPr>
      <w:r w:rsidRPr="00C1317F">
        <w:t xml:space="preserve">The parameters described in the present document are applicable to various types of analogue access to the public telecommunications network. </w:t>
      </w:r>
      <w:r w:rsidR="00C35A6A" w:rsidRPr="00C1317F">
        <w:t>Direct access to telecommunications networks is considered, the most common scenarios are described in table 1.</w:t>
      </w:r>
      <w:r w:rsidR="00EB4E62" w:rsidRPr="00C1317F">
        <w:t xml:space="preserve"> </w:t>
      </w:r>
      <w:r w:rsidRPr="00C1317F">
        <w:t>Indirect access to telecommunications networks is also considered, the most common scenarios are described in table </w:t>
      </w:r>
      <w:r w:rsidR="00C35A6A" w:rsidRPr="00C1317F">
        <w:t>2</w:t>
      </w:r>
      <w:r w:rsidRPr="00C1317F">
        <w:t>.</w:t>
      </w:r>
    </w:p>
    <w:p w:rsidR="00754A64" w:rsidRPr="00C1317F" w:rsidRDefault="00754A64" w:rsidP="00754A64">
      <w:pPr>
        <w:pStyle w:val="TH"/>
        <w:rPr>
          <w:snapToGrid w:val="0"/>
        </w:rPr>
      </w:pPr>
      <w:r w:rsidRPr="00C1317F">
        <w:rPr>
          <w:snapToGrid w:val="0"/>
        </w:rPr>
        <w:t xml:space="preserve">Table 1: </w:t>
      </w:r>
      <w:r w:rsidR="000C01AE" w:rsidRPr="00C1317F">
        <w:rPr>
          <w:snapToGrid w:val="0"/>
        </w:rPr>
        <w:t>Methods of direct access to PNO</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812"/>
        <w:gridCol w:w="2552"/>
        <w:gridCol w:w="2536"/>
      </w:tblGrid>
      <w:tr w:rsidR="00754A64" w:rsidRPr="00C1317F">
        <w:tblPrEx>
          <w:tblCellMar>
            <w:top w:w="0" w:type="dxa"/>
            <w:bottom w:w="0" w:type="dxa"/>
          </w:tblCellMar>
        </w:tblPrEx>
        <w:trPr>
          <w:cantSplit/>
          <w:jc w:val="center"/>
        </w:trPr>
        <w:tc>
          <w:tcPr>
            <w:tcW w:w="4812" w:type="dxa"/>
          </w:tcPr>
          <w:p w:rsidR="00754A64" w:rsidRPr="00C1317F" w:rsidRDefault="00754A64" w:rsidP="00EB03D8">
            <w:pPr>
              <w:pStyle w:val="TAH"/>
            </w:pPr>
            <w:r w:rsidRPr="00C1317F">
              <w:t>Scenario</w:t>
            </w:r>
          </w:p>
        </w:tc>
        <w:tc>
          <w:tcPr>
            <w:tcW w:w="2552" w:type="dxa"/>
          </w:tcPr>
          <w:p w:rsidR="00754A64" w:rsidRPr="00C1317F" w:rsidRDefault="00754A64" w:rsidP="00EB03D8">
            <w:pPr>
              <w:pStyle w:val="TAH"/>
            </w:pPr>
            <w:r w:rsidRPr="00C1317F">
              <w:t>Who Publishes</w:t>
            </w:r>
          </w:p>
        </w:tc>
        <w:tc>
          <w:tcPr>
            <w:tcW w:w="2536" w:type="dxa"/>
          </w:tcPr>
          <w:p w:rsidR="00754A64" w:rsidRPr="00C1317F" w:rsidRDefault="00754A64" w:rsidP="00EB03D8">
            <w:pPr>
              <w:pStyle w:val="TAH"/>
            </w:pPr>
            <w:r w:rsidRPr="00C1317F">
              <w:t>Comments</w:t>
            </w:r>
          </w:p>
        </w:tc>
      </w:tr>
      <w:tr w:rsidR="00754A64" w:rsidRPr="00C1317F">
        <w:tblPrEx>
          <w:tblCellMar>
            <w:top w:w="0" w:type="dxa"/>
            <w:bottom w:w="0" w:type="dxa"/>
          </w:tblCellMar>
        </w:tblPrEx>
        <w:trPr>
          <w:cantSplit/>
          <w:jc w:val="center"/>
        </w:trPr>
        <w:tc>
          <w:tcPr>
            <w:tcW w:w="4812" w:type="dxa"/>
          </w:tcPr>
          <w:p w:rsidR="00754A64" w:rsidRPr="00C1317F" w:rsidRDefault="00754A64" w:rsidP="00EB03D8">
            <w:pPr>
              <w:pStyle w:val="TAL"/>
              <w:rPr>
                <w:b/>
              </w:rPr>
            </w:pPr>
            <w:r w:rsidRPr="00C1317F">
              <w:rPr>
                <w:b/>
              </w:rPr>
              <w:t>Scenario 1</w:t>
            </w:r>
          </w:p>
          <w:p w:rsidR="00754A64" w:rsidRPr="00C1317F" w:rsidRDefault="00B06F30" w:rsidP="00EB03D8">
            <w:pPr>
              <w:pStyle w:val="FL"/>
            </w:pPr>
            <w:r w:rsidRPr="00C1317F">
              <w:object w:dxaOrig="396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41.25pt" o:ole="">
                  <v:imagedata r:id="rId13" o:title=""/>
                </v:shape>
                <o:OLEObject Type="Embed" ProgID="Word.Picture.8" ShapeID="_x0000_i1026" DrawAspect="Content" ObjectID="_1545048065" r:id="rId14"/>
              </w:object>
            </w:r>
          </w:p>
        </w:tc>
        <w:tc>
          <w:tcPr>
            <w:tcW w:w="2552" w:type="dxa"/>
          </w:tcPr>
          <w:p w:rsidR="00754A64" w:rsidRPr="00C1317F" w:rsidRDefault="00754A64" w:rsidP="00EB03D8">
            <w:pPr>
              <w:pStyle w:val="TAL"/>
            </w:pPr>
            <w:r w:rsidRPr="00C1317F">
              <w:rPr>
                <w:b/>
              </w:rPr>
              <w:t>Network Operator A</w:t>
            </w:r>
            <w:r w:rsidR="00220E52" w:rsidRPr="00C1317F">
              <w:t xml:space="preserve"> o</w:t>
            </w:r>
            <w:r w:rsidRPr="00C1317F">
              <w:t>nly publishes specifications relating to Network A.</w:t>
            </w:r>
          </w:p>
        </w:tc>
        <w:tc>
          <w:tcPr>
            <w:tcW w:w="2536" w:type="dxa"/>
          </w:tcPr>
          <w:p w:rsidR="00754A64" w:rsidRPr="00C1317F" w:rsidRDefault="00754A64" w:rsidP="00EB03D8">
            <w:pPr>
              <w:pStyle w:val="TAL"/>
            </w:pPr>
            <w:r w:rsidRPr="00C1317F">
              <w:t>Standard Interconnect.</w:t>
            </w:r>
          </w:p>
          <w:p w:rsidR="00754A64" w:rsidRPr="00C1317F" w:rsidRDefault="00843CA1" w:rsidP="00EB03D8">
            <w:pPr>
              <w:pStyle w:val="TAL"/>
            </w:pPr>
            <w:r w:rsidRPr="00C1317F">
              <w:t>Customer only has contract with PNO A.</w:t>
            </w:r>
          </w:p>
        </w:tc>
      </w:tr>
      <w:tr w:rsidR="00754A64" w:rsidRPr="00C1317F">
        <w:tblPrEx>
          <w:tblCellMar>
            <w:top w:w="0" w:type="dxa"/>
            <w:bottom w:w="0" w:type="dxa"/>
          </w:tblCellMar>
        </w:tblPrEx>
        <w:trPr>
          <w:cantSplit/>
          <w:jc w:val="center"/>
        </w:trPr>
        <w:tc>
          <w:tcPr>
            <w:tcW w:w="4812" w:type="dxa"/>
          </w:tcPr>
          <w:p w:rsidR="00754A64" w:rsidRPr="00C1317F" w:rsidRDefault="00754A64" w:rsidP="00EB03D8">
            <w:pPr>
              <w:pStyle w:val="TAL"/>
              <w:keepNext w:val="0"/>
              <w:keepLines w:val="0"/>
              <w:rPr>
                <w:b/>
              </w:rPr>
            </w:pPr>
            <w:r w:rsidRPr="00C1317F">
              <w:rPr>
                <w:b/>
              </w:rPr>
              <w:t>Scenario 2</w:t>
            </w:r>
          </w:p>
          <w:p w:rsidR="00754A64" w:rsidRPr="00C1317F" w:rsidRDefault="00B06F30" w:rsidP="00EB03D8">
            <w:pPr>
              <w:pStyle w:val="FL"/>
            </w:pPr>
            <w:r w:rsidRPr="00C1317F">
              <w:object w:dxaOrig="3825" w:dyaOrig="870">
                <v:shape id="_x0000_i1027" type="#_x0000_t75" style="width:156.75pt;height:35.25pt" o:ole="">
                  <v:imagedata r:id="rId15" o:title=""/>
                </v:shape>
                <o:OLEObject Type="Embed" ProgID="Word.Picture.8" ShapeID="_x0000_i1027" DrawAspect="Content" ObjectID="_1545048066" r:id="rId16"/>
              </w:object>
            </w:r>
          </w:p>
        </w:tc>
        <w:tc>
          <w:tcPr>
            <w:tcW w:w="2552" w:type="dxa"/>
          </w:tcPr>
          <w:p w:rsidR="001F1AB2" w:rsidRPr="00C1317F" w:rsidRDefault="00754A64" w:rsidP="00EB03D8">
            <w:pPr>
              <w:pStyle w:val="TAL"/>
              <w:keepNext w:val="0"/>
              <w:keepLines w:val="0"/>
              <w:rPr>
                <w:b/>
              </w:rPr>
            </w:pPr>
            <w:r w:rsidRPr="00C1317F">
              <w:rPr>
                <w:b/>
              </w:rPr>
              <w:t>Network Operator A</w:t>
            </w:r>
            <w:r w:rsidR="00220E52" w:rsidRPr="00C1317F">
              <w:t xml:space="preserve"> </w:t>
            </w:r>
            <w:r w:rsidRPr="00C1317F">
              <w:t>publishes specification.</w:t>
            </w:r>
          </w:p>
          <w:p w:rsidR="001F1AB2" w:rsidRPr="00C1317F" w:rsidRDefault="001F1AB2" w:rsidP="001F1AB2"/>
          <w:p w:rsidR="00754A64" w:rsidRPr="00C1317F" w:rsidRDefault="001F1AB2" w:rsidP="001F1AB2">
            <w:pPr>
              <w:tabs>
                <w:tab w:val="left" w:pos="645"/>
              </w:tabs>
            </w:pPr>
            <w:r w:rsidRPr="00C1317F">
              <w:tab/>
            </w:r>
          </w:p>
        </w:tc>
        <w:tc>
          <w:tcPr>
            <w:tcW w:w="2536" w:type="dxa"/>
          </w:tcPr>
          <w:p w:rsidR="00754A64" w:rsidRPr="00C1317F" w:rsidRDefault="00843CA1" w:rsidP="00EB03D8">
            <w:pPr>
              <w:pStyle w:val="TAL"/>
              <w:keepNext w:val="0"/>
              <w:keepLines w:val="0"/>
            </w:pPr>
            <w:r w:rsidRPr="00C1317F">
              <w:t>Customer only has contract with PNO A.</w:t>
            </w:r>
          </w:p>
        </w:tc>
      </w:tr>
      <w:tr w:rsidR="00754A64" w:rsidRPr="00C1317F">
        <w:tblPrEx>
          <w:tblCellMar>
            <w:top w:w="0" w:type="dxa"/>
            <w:bottom w:w="0" w:type="dxa"/>
          </w:tblCellMar>
        </w:tblPrEx>
        <w:trPr>
          <w:cantSplit/>
          <w:jc w:val="center"/>
        </w:trPr>
        <w:tc>
          <w:tcPr>
            <w:tcW w:w="9900" w:type="dxa"/>
            <w:gridSpan w:val="3"/>
          </w:tcPr>
          <w:p w:rsidR="00754A64" w:rsidRPr="00C1317F" w:rsidRDefault="00754A64" w:rsidP="00EB03D8">
            <w:pPr>
              <w:pStyle w:val="TAL"/>
              <w:keepNext w:val="0"/>
              <w:keepLines w:val="0"/>
              <w:rPr>
                <w:b/>
              </w:rPr>
            </w:pPr>
            <w:r w:rsidRPr="00C1317F">
              <w:rPr>
                <w:b/>
              </w:rPr>
              <w:t>Key</w:t>
            </w:r>
          </w:p>
          <w:p w:rsidR="00754A64" w:rsidRPr="00C1317F" w:rsidRDefault="00B06F30" w:rsidP="00EB03D8">
            <w:pPr>
              <w:pStyle w:val="FL"/>
            </w:pPr>
            <w:r w:rsidRPr="00C1317F">
              <w:object w:dxaOrig="5820" w:dyaOrig="1005">
                <v:shape id="_x0000_i1028" type="#_x0000_t75" style="width:252pt;height:45.75pt" o:ole="">
                  <v:imagedata r:id="rId17" o:title="" croptop="-2485f" cropbottom="-851f" cropleft="-416f" cropright="-416f"/>
                </v:shape>
                <o:OLEObject Type="Embed" ProgID="Word.Picture.8" ShapeID="_x0000_i1028" DrawAspect="Content" ObjectID="_1545048067" r:id="rId18"/>
              </w:object>
            </w:r>
          </w:p>
        </w:tc>
      </w:tr>
      <w:tr w:rsidR="00754A64" w:rsidRPr="00C1317F">
        <w:tblPrEx>
          <w:tblCellMar>
            <w:top w:w="0" w:type="dxa"/>
            <w:bottom w:w="0" w:type="dxa"/>
          </w:tblCellMar>
        </w:tblPrEx>
        <w:trPr>
          <w:cantSplit/>
          <w:jc w:val="center"/>
        </w:trPr>
        <w:tc>
          <w:tcPr>
            <w:tcW w:w="9900" w:type="dxa"/>
            <w:gridSpan w:val="3"/>
          </w:tcPr>
          <w:p w:rsidR="00754A64" w:rsidRPr="00C1317F" w:rsidRDefault="00754A64" w:rsidP="0093761D">
            <w:pPr>
              <w:pStyle w:val="TAN"/>
            </w:pPr>
            <w:r w:rsidRPr="00C1317F">
              <w:t>NOTE</w:t>
            </w:r>
            <w:r w:rsidR="005B4364">
              <w:t xml:space="preserve"> 1</w:t>
            </w:r>
            <w:r w:rsidRPr="00C1317F">
              <w:t>:</w:t>
            </w:r>
            <w:r w:rsidRPr="00C1317F">
              <w:tab/>
              <w:t>The PNO indicates the person or body responsible for the Network. It is assumed that PNO B can also be the PSP.</w:t>
            </w:r>
          </w:p>
        </w:tc>
      </w:tr>
      <w:tr w:rsidR="005B4364" w:rsidRPr="00C1317F">
        <w:tblPrEx>
          <w:tblCellMar>
            <w:top w:w="0" w:type="dxa"/>
            <w:bottom w:w="0" w:type="dxa"/>
          </w:tblCellMar>
        </w:tblPrEx>
        <w:trPr>
          <w:cantSplit/>
          <w:jc w:val="center"/>
        </w:trPr>
        <w:tc>
          <w:tcPr>
            <w:tcW w:w="9900" w:type="dxa"/>
            <w:gridSpan w:val="3"/>
          </w:tcPr>
          <w:p w:rsidR="005B4364" w:rsidRPr="00C1317F" w:rsidRDefault="005B4364" w:rsidP="0093761D">
            <w:pPr>
              <w:pStyle w:val="TAN"/>
            </w:pPr>
            <w:r w:rsidRPr="00983BFE">
              <w:rPr>
                <w:snapToGrid w:val="0"/>
              </w:rPr>
              <w:t>NOTE 2:</w:t>
            </w:r>
            <w:r w:rsidRPr="00983BFE">
              <w:rPr>
                <w:snapToGrid w:val="0"/>
              </w:rPr>
              <w:tab/>
              <w:t xml:space="preserve">Table 1 is the same as table 2 of </w:t>
            </w:r>
            <w:r w:rsidRPr="00983BFE">
              <w:t>EG 201 730-1 [</w:t>
            </w:r>
            <w:r w:rsidRPr="00983BFE">
              <w:rPr>
                <w:color w:val="0000FF"/>
              </w:rPr>
              <w:fldChar w:fldCharType="begin"/>
            </w:r>
            <w:r w:rsidRPr="00983BFE">
              <w:rPr>
                <w:color w:val="0000FF"/>
              </w:rPr>
              <w:instrText xml:space="preserve">REF REF_EG201730_1 \* MERGEFORMAT </w:instrText>
            </w:r>
            <w:r w:rsidRPr="00983BFE">
              <w:rPr>
                <w:color w:val="0000FF"/>
              </w:rPr>
              <w:fldChar w:fldCharType="separate"/>
            </w:r>
            <w:r w:rsidR="00EE4C8A">
              <w:rPr>
                <w:noProof/>
              </w:rPr>
              <w:t>10</w:t>
            </w:r>
            <w:r w:rsidRPr="00983BFE">
              <w:rPr>
                <w:color w:val="0000FF"/>
              </w:rPr>
              <w:fldChar w:fldCharType="end"/>
            </w:r>
            <w:r w:rsidRPr="00983BFE">
              <w:t>]</w:t>
            </w:r>
            <w:r w:rsidRPr="00983BFE">
              <w:rPr>
                <w:snapToGrid w:val="0"/>
              </w:rPr>
              <w:t>.</w:t>
            </w:r>
          </w:p>
        </w:tc>
      </w:tr>
    </w:tbl>
    <w:p w:rsidR="00754A64" w:rsidRPr="00C1317F" w:rsidRDefault="00754A64" w:rsidP="0093761D"/>
    <w:p w:rsidR="00852C80" w:rsidRPr="00C1317F" w:rsidRDefault="00754A64" w:rsidP="00682661">
      <w:pPr>
        <w:pStyle w:val="TH"/>
        <w:rPr>
          <w:snapToGrid w:val="0"/>
        </w:rPr>
      </w:pPr>
      <w:r w:rsidRPr="00C1317F">
        <w:t xml:space="preserve">Table 2: </w:t>
      </w:r>
      <w:r w:rsidRPr="00C1317F">
        <w:rPr>
          <w:snapToGrid w:val="0"/>
        </w:rPr>
        <w:t>Methods of indirect access to PNO</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05"/>
        <w:gridCol w:w="3500"/>
        <w:gridCol w:w="2544"/>
      </w:tblGrid>
      <w:tr w:rsidR="00754A64" w:rsidRPr="00C1317F">
        <w:tblPrEx>
          <w:tblCellMar>
            <w:top w:w="0" w:type="dxa"/>
            <w:bottom w:w="0" w:type="dxa"/>
          </w:tblCellMar>
        </w:tblPrEx>
        <w:trPr>
          <w:cantSplit/>
          <w:jc w:val="center"/>
        </w:trPr>
        <w:tc>
          <w:tcPr>
            <w:tcW w:w="3805" w:type="dxa"/>
          </w:tcPr>
          <w:p w:rsidR="00754A64" w:rsidRPr="00C1317F" w:rsidRDefault="00754A64" w:rsidP="00682661">
            <w:pPr>
              <w:pStyle w:val="TAH"/>
            </w:pPr>
            <w:r w:rsidRPr="00C1317F">
              <w:t>Scenario</w:t>
            </w:r>
          </w:p>
        </w:tc>
        <w:tc>
          <w:tcPr>
            <w:tcW w:w="3500" w:type="dxa"/>
          </w:tcPr>
          <w:p w:rsidR="00754A64" w:rsidRPr="00C1317F" w:rsidRDefault="00754A64" w:rsidP="00682661">
            <w:pPr>
              <w:pStyle w:val="TAH"/>
            </w:pPr>
            <w:r w:rsidRPr="00C1317F">
              <w:t>Who Publishes</w:t>
            </w:r>
          </w:p>
        </w:tc>
        <w:tc>
          <w:tcPr>
            <w:tcW w:w="2544" w:type="dxa"/>
          </w:tcPr>
          <w:p w:rsidR="00754A64" w:rsidRPr="00C1317F" w:rsidRDefault="00754A64" w:rsidP="00682661">
            <w:pPr>
              <w:pStyle w:val="TAH"/>
            </w:pPr>
            <w:r w:rsidRPr="00C1317F">
              <w:t>Comments</w:t>
            </w:r>
          </w:p>
        </w:tc>
      </w:tr>
      <w:tr w:rsidR="00754A64" w:rsidRPr="00C1317F">
        <w:tblPrEx>
          <w:tblCellMar>
            <w:top w:w="0" w:type="dxa"/>
            <w:bottom w:w="0" w:type="dxa"/>
          </w:tblCellMar>
        </w:tblPrEx>
        <w:trPr>
          <w:cantSplit/>
          <w:jc w:val="center"/>
        </w:trPr>
        <w:tc>
          <w:tcPr>
            <w:tcW w:w="3805" w:type="dxa"/>
          </w:tcPr>
          <w:p w:rsidR="00754A64" w:rsidRPr="00C1317F" w:rsidRDefault="00754A64" w:rsidP="00682661">
            <w:pPr>
              <w:pStyle w:val="TAL"/>
              <w:rPr>
                <w:b/>
              </w:rPr>
            </w:pPr>
            <w:r w:rsidRPr="00C1317F">
              <w:rPr>
                <w:b/>
              </w:rPr>
              <w:t>Scenario 1</w:t>
            </w:r>
          </w:p>
          <w:p w:rsidR="00754A64" w:rsidRPr="00C1317F" w:rsidRDefault="00B06F30" w:rsidP="00682661">
            <w:pPr>
              <w:pStyle w:val="FL"/>
            </w:pPr>
            <w:r w:rsidRPr="00C1317F">
              <w:object w:dxaOrig="3960" w:dyaOrig="1035">
                <v:shape id="_x0000_i1029" type="#_x0000_t75" style="width:169.5pt;height:44.25pt" o:ole="">
                  <v:imagedata r:id="rId19" o:title=""/>
                </v:shape>
                <o:OLEObject Type="Embed" ProgID="Word.Picture.8" ShapeID="_x0000_i1029" DrawAspect="Content" ObjectID="_1545048068" r:id="rId20"/>
              </w:object>
            </w:r>
          </w:p>
        </w:tc>
        <w:tc>
          <w:tcPr>
            <w:tcW w:w="3500" w:type="dxa"/>
          </w:tcPr>
          <w:p w:rsidR="00754A64" w:rsidRPr="00C1317F" w:rsidRDefault="00754A64" w:rsidP="00682661">
            <w:pPr>
              <w:pStyle w:val="TAL"/>
            </w:pPr>
            <w:r w:rsidRPr="00C1317F">
              <w:rPr>
                <w:b/>
              </w:rPr>
              <w:t>Network Operator B</w:t>
            </w:r>
            <w:r w:rsidRPr="00C1317F">
              <w:t xml:space="preserve"> (PNO A will need to supply PNO B with technical information on local access network used by</w:t>
            </w:r>
            <w:r w:rsidRPr="00C1317F">
              <w:br/>
              <w:t>PNO B).</w:t>
            </w:r>
          </w:p>
        </w:tc>
        <w:tc>
          <w:tcPr>
            <w:tcW w:w="2544" w:type="dxa"/>
          </w:tcPr>
          <w:p w:rsidR="00754A64" w:rsidRPr="00C1317F" w:rsidRDefault="00754A64" w:rsidP="00682661">
            <w:pPr>
              <w:pStyle w:val="TAL"/>
            </w:pPr>
            <w:r w:rsidRPr="00C1317F">
              <w:t xml:space="preserve">Unbundled Local </w:t>
            </w:r>
            <w:smartTag w:uri="urn:schemas-microsoft-com:office:smarttags" w:element="place">
              <w:r w:rsidRPr="00C1317F">
                <w:t>Loop</w:t>
              </w:r>
            </w:smartTag>
            <w:r w:rsidRPr="00C1317F">
              <w:t xml:space="preserve"> (ULL). </w:t>
            </w:r>
          </w:p>
        </w:tc>
      </w:tr>
      <w:tr w:rsidR="00754A64" w:rsidRPr="00C1317F">
        <w:tblPrEx>
          <w:tblCellMar>
            <w:top w:w="0" w:type="dxa"/>
            <w:bottom w:w="0" w:type="dxa"/>
          </w:tblCellMar>
        </w:tblPrEx>
        <w:trPr>
          <w:cantSplit/>
          <w:jc w:val="center"/>
        </w:trPr>
        <w:tc>
          <w:tcPr>
            <w:tcW w:w="3805" w:type="dxa"/>
          </w:tcPr>
          <w:p w:rsidR="00754A64" w:rsidRPr="00C1317F" w:rsidRDefault="00754A64" w:rsidP="00682661">
            <w:pPr>
              <w:pStyle w:val="TAL"/>
              <w:keepNext w:val="0"/>
              <w:rPr>
                <w:b/>
              </w:rPr>
            </w:pPr>
            <w:r w:rsidRPr="00C1317F">
              <w:rPr>
                <w:b/>
              </w:rPr>
              <w:t>Scenario 2</w:t>
            </w:r>
          </w:p>
          <w:p w:rsidR="00754A64" w:rsidRPr="00C1317F" w:rsidRDefault="00B06F30" w:rsidP="00682661">
            <w:pPr>
              <w:pStyle w:val="FL"/>
            </w:pPr>
            <w:r w:rsidRPr="00C1317F">
              <w:object w:dxaOrig="3960" w:dyaOrig="1035">
                <v:shape id="_x0000_i1030" type="#_x0000_t75" style="width:174.75pt;height:44.25pt" o:ole="">
                  <v:imagedata r:id="rId21" o:title=""/>
                </v:shape>
                <o:OLEObject Type="Embed" ProgID="Word.Picture.8" ShapeID="_x0000_i1030" DrawAspect="Content" ObjectID="_1545048069" r:id="rId22"/>
              </w:object>
            </w:r>
          </w:p>
        </w:tc>
        <w:tc>
          <w:tcPr>
            <w:tcW w:w="3500" w:type="dxa"/>
          </w:tcPr>
          <w:p w:rsidR="00754A64" w:rsidRPr="00C1317F" w:rsidRDefault="00754A64" w:rsidP="00682661">
            <w:pPr>
              <w:pStyle w:val="TAL"/>
              <w:keepNext w:val="0"/>
            </w:pPr>
            <w:r w:rsidRPr="00C1317F">
              <w:rPr>
                <w:b/>
              </w:rPr>
              <w:t>Network Operator B</w:t>
            </w:r>
            <w:r w:rsidRPr="00C1317F">
              <w:t xml:space="preserve"> (and Network Operator A in the case where the user has a direct contract with PNO A for the leased line).</w:t>
            </w:r>
          </w:p>
        </w:tc>
        <w:tc>
          <w:tcPr>
            <w:tcW w:w="2544" w:type="dxa"/>
          </w:tcPr>
          <w:p w:rsidR="002C7AA8" w:rsidRPr="00C1317F" w:rsidRDefault="00754A64" w:rsidP="00682661">
            <w:pPr>
              <w:pStyle w:val="TAL"/>
              <w:keepNext w:val="0"/>
            </w:pPr>
            <w:r w:rsidRPr="00C1317F">
              <w:t xml:space="preserve">PNO A provides lease line connection between TE and PNO B. </w:t>
            </w:r>
          </w:p>
        </w:tc>
      </w:tr>
      <w:tr w:rsidR="002C7AA8" w:rsidRPr="00C1317F">
        <w:tblPrEx>
          <w:tblCellMar>
            <w:top w:w="0" w:type="dxa"/>
            <w:bottom w:w="0" w:type="dxa"/>
          </w:tblCellMar>
        </w:tblPrEx>
        <w:trPr>
          <w:cantSplit/>
          <w:jc w:val="center"/>
        </w:trPr>
        <w:tc>
          <w:tcPr>
            <w:tcW w:w="3805" w:type="dxa"/>
          </w:tcPr>
          <w:p w:rsidR="002C7AA8" w:rsidRPr="00C1317F" w:rsidRDefault="002C7AA8" w:rsidP="00A83918">
            <w:pPr>
              <w:pStyle w:val="TAH"/>
            </w:pPr>
            <w:r w:rsidRPr="00C1317F">
              <w:lastRenderedPageBreak/>
              <w:t>Scenario</w:t>
            </w:r>
          </w:p>
        </w:tc>
        <w:tc>
          <w:tcPr>
            <w:tcW w:w="3500" w:type="dxa"/>
          </w:tcPr>
          <w:p w:rsidR="002C7AA8" w:rsidRPr="00C1317F" w:rsidRDefault="002C7AA8" w:rsidP="00A83918">
            <w:pPr>
              <w:pStyle w:val="TAH"/>
            </w:pPr>
            <w:r w:rsidRPr="00C1317F">
              <w:t>Who Publishes</w:t>
            </w:r>
          </w:p>
        </w:tc>
        <w:tc>
          <w:tcPr>
            <w:tcW w:w="2544" w:type="dxa"/>
          </w:tcPr>
          <w:p w:rsidR="002C7AA8" w:rsidRPr="00C1317F" w:rsidRDefault="002C7AA8" w:rsidP="00A83918">
            <w:pPr>
              <w:pStyle w:val="TAH"/>
            </w:pPr>
            <w:r w:rsidRPr="00C1317F">
              <w:t>Comments</w:t>
            </w:r>
          </w:p>
        </w:tc>
      </w:tr>
      <w:tr w:rsidR="002C7AA8" w:rsidRPr="00C1317F">
        <w:tblPrEx>
          <w:tblCellMar>
            <w:top w:w="0" w:type="dxa"/>
            <w:bottom w:w="0" w:type="dxa"/>
          </w:tblCellMar>
        </w:tblPrEx>
        <w:trPr>
          <w:cantSplit/>
          <w:jc w:val="center"/>
        </w:trPr>
        <w:tc>
          <w:tcPr>
            <w:tcW w:w="3805" w:type="dxa"/>
          </w:tcPr>
          <w:p w:rsidR="002C7AA8" w:rsidRPr="00C1317F" w:rsidRDefault="002C7AA8" w:rsidP="00A83918">
            <w:pPr>
              <w:pStyle w:val="TAL"/>
              <w:keepNext w:val="0"/>
              <w:keepLines w:val="0"/>
              <w:rPr>
                <w:b/>
              </w:rPr>
            </w:pPr>
            <w:r w:rsidRPr="00C1317F">
              <w:rPr>
                <w:b/>
              </w:rPr>
              <w:t>Scenario 3</w:t>
            </w:r>
          </w:p>
          <w:p w:rsidR="002C7AA8" w:rsidRPr="00C1317F" w:rsidRDefault="002C7AA8" w:rsidP="00A83918">
            <w:pPr>
              <w:pStyle w:val="FL"/>
            </w:pPr>
            <w:r w:rsidRPr="00C1317F">
              <w:object w:dxaOrig="3960" w:dyaOrig="1035">
                <v:shape id="_x0000_i1031" type="#_x0000_t75" style="width:182.25pt;height:46.5pt" o:ole="">
                  <v:imagedata r:id="rId23" o:title=""/>
                </v:shape>
                <o:OLEObject Type="Embed" ProgID="Word.Picture.8" ShapeID="_x0000_i1031" DrawAspect="Content" ObjectID="_1545048070" r:id="rId24"/>
              </w:object>
            </w:r>
          </w:p>
        </w:tc>
        <w:tc>
          <w:tcPr>
            <w:tcW w:w="3500" w:type="dxa"/>
          </w:tcPr>
          <w:p w:rsidR="002C7AA8" w:rsidRPr="00C1317F" w:rsidRDefault="002C7AA8" w:rsidP="00A83918">
            <w:pPr>
              <w:pStyle w:val="TAL"/>
              <w:keepNext w:val="0"/>
              <w:keepLines w:val="0"/>
              <w:rPr>
                <w:b/>
              </w:rPr>
            </w:pPr>
            <w:r w:rsidRPr="00C1317F">
              <w:rPr>
                <w:b/>
              </w:rPr>
              <w:t xml:space="preserve">Network Operator A </w:t>
            </w:r>
            <w:r w:rsidRPr="00C1317F">
              <w:t xml:space="preserve">and </w:t>
            </w:r>
            <w:r w:rsidRPr="00C1317F">
              <w:rPr>
                <w:b/>
              </w:rPr>
              <w:t xml:space="preserve">Network Operator B. </w:t>
            </w:r>
          </w:p>
          <w:p w:rsidR="002C7AA8" w:rsidRPr="00C1317F" w:rsidRDefault="002C7AA8" w:rsidP="00A83918">
            <w:pPr>
              <w:pStyle w:val="TAL"/>
              <w:keepNext w:val="0"/>
              <w:keepLines w:val="0"/>
            </w:pPr>
            <w:r w:rsidRPr="00C1317F">
              <w:t xml:space="preserve">For PNO A it is likely to be the same interface specification as in Scenario 1 of direct access (table 1). </w:t>
            </w:r>
          </w:p>
          <w:p w:rsidR="002C7AA8" w:rsidRPr="00C1317F" w:rsidRDefault="002C7AA8" w:rsidP="00A83918">
            <w:pPr>
              <w:pStyle w:val="TAL"/>
              <w:keepNext w:val="0"/>
              <w:keepLines w:val="0"/>
            </w:pPr>
            <w:r w:rsidRPr="00C1317F">
              <w:t>For PNO B, only the information above and beyond information already provided by PNO A needs to be published e.g. second dial tone, Call Party Answer signal.</w:t>
            </w:r>
          </w:p>
        </w:tc>
        <w:tc>
          <w:tcPr>
            <w:tcW w:w="2544" w:type="dxa"/>
          </w:tcPr>
          <w:p w:rsidR="002C7AA8" w:rsidRPr="00C1317F" w:rsidRDefault="002C7AA8" w:rsidP="00A83918">
            <w:pPr>
              <w:pStyle w:val="TAL"/>
              <w:keepNext w:val="0"/>
              <w:keepLines w:val="0"/>
            </w:pPr>
            <w:r w:rsidRPr="00C1317F">
              <w:t>Indirect Access where</w:t>
            </w:r>
            <w:r w:rsidRPr="00C1317F">
              <w:rPr>
                <w:snapToGrid w:val="0"/>
                <w:color w:val="000000"/>
              </w:rPr>
              <w:t xml:space="preserve"> </w:t>
            </w:r>
            <w:r w:rsidRPr="00C1317F">
              <w:t>CSC is the carrier selection code as described in TR 101 092 [</w:t>
            </w:r>
            <w:fldSimple w:instr="REF REF_TR101092 \* MERGEFORMAT ">
              <w:r w:rsidR="00EE4C8A">
                <w:t>7</w:t>
              </w:r>
            </w:fldSimple>
            <w:r w:rsidRPr="00C1317F">
              <w:t>].</w:t>
            </w:r>
          </w:p>
          <w:p w:rsidR="002C7AA8" w:rsidRPr="00C1317F" w:rsidRDefault="002C7AA8" w:rsidP="00A83918">
            <w:pPr>
              <w:pStyle w:val="TAL"/>
              <w:keepNext w:val="0"/>
              <w:keepLines w:val="0"/>
            </w:pPr>
            <w:r w:rsidRPr="00C1317F">
              <w:t>Carrier pre</w:t>
            </w:r>
            <w:r w:rsidRPr="00C1317F">
              <w:noBreakHyphen/>
              <w:t>selection is also covered in this scenario except that no carrier selection codes will be dialled by the customer.</w:t>
            </w:r>
          </w:p>
        </w:tc>
      </w:tr>
      <w:tr w:rsidR="002C7AA8" w:rsidRPr="00C1317F">
        <w:tblPrEx>
          <w:tblCellMar>
            <w:top w:w="0" w:type="dxa"/>
            <w:bottom w:w="0" w:type="dxa"/>
          </w:tblCellMar>
        </w:tblPrEx>
        <w:trPr>
          <w:cantSplit/>
          <w:jc w:val="center"/>
        </w:trPr>
        <w:tc>
          <w:tcPr>
            <w:tcW w:w="9849" w:type="dxa"/>
            <w:gridSpan w:val="3"/>
          </w:tcPr>
          <w:p w:rsidR="002C7AA8" w:rsidRPr="00C1317F" w:rsidRDefault="002C7AA8" w:rsidP="00A83918">
            <w:pPr>
              <w:pStyle w:val="TAL"/>
              <w:keepNext w:val="0"/>
              <w:keepLines w:val="0"/>
              <w:rPr>
                <w:b/>
              </w:rPr>
            </w:pPr>
            <w:r w:rsidRPr="00C1317F">
              <w:rPr>
                <w:b/>
              </w:rPr>
              <w:t>Key</w:t>
            </w:r>
          </w:p>
          <w:p w:rsidR="002C7AA8" w:rsidRPr="00C1317F" w:rsidRDefault="002C7AA8" w:rsidP="00A83918">
            <w:pPr>
              <w:pStyle w:val="FL"/>
            </w:pPr>
            <w:r w:rsidRPr="00C1317F">
              <w:object w:dxaOrig="5820" w:dyaOrig="1005">
                <v:shape id="_x0000_i1032" type="#_x0000_t75" style="width:250.5pt;height:35.25pt" o:ole="">
                  <v:imagedata r:id="rId17" o:title="" croptop="-2420f" cropbottom="-1635f" cropleft="-428f" cropright="-416f"/>
                </v:shape>
                <o:OLEObject Type="Embed" ProgID="Word.Picture.8" ShapeID="_x0000_i1032" DrawAspect="Content" ObjectID="_1545048071" r:id="rId25"/>
              </w:object>
            </w:r>
          </w:p>
        </w:tc>
      </w:tr>
      <w:tr w:rsidR="000700F4" w:rsidRPr="00C1317F">
        <w:tblPrEx>
          <w:tblCellMar>
            <w:top w:w="0" w:type="dxa"/>
            <w:bottom w:w="0" w:type="dxa"/>
          </w:tblCellMar>
        </w:tblPrEx>
        <w:trPr>
          <w:cantSplit/>
          <w:jc w:val="center"/>
        </w:trPr>
        <w:tc>
          <w:tcPr>
            <w:tcW w:w="9849" w:type="dxa"/>
            <w:gridSpan w:val="3"/>
          </w:tcPr>
          <w:p w:rsidR="000700F4" w:rsidRPr="000700F4" w:rsidRDefault="000700F4" w:rsidP="000700F4">
            <w:pPr>
              <w:pStyle w:val="TAN"/>
            </w:pPr>
            <w:r w:rsidRPr="000700F4">
              <w:rPr>
                <w:snapToGrid w:val="0"/>
              </w:rPr>
              <w:t>NOTE:</w:t>
            </w:r>
            <w:r w:rsidRPr="000700F4">
              <w:rPr>
                <w:snapToGrid w:val="0"/>
              </w:rPr>
              <w:tab/>
              <w:t xml:space="preserve">Table 2 is the same as table 3 of </w:t>
            </w:r>
            <w:r w:rsidRPr="000700F4">
              <w:t>EG 201 730-1 [</w:t>
            </w:r>
            <w:r w:rsidRPr="000700F4">
              <w:rPr>
                <w:color w:val="0000FF"/>
              </w:rPr>
              <w:fldChar w:fldCharType="begin"/>
            </w:r>
            <w:r w:rsidRPr="000700F4">
              <w:rPr>
                <w:color w:val="0000FF"/>
              </w:rPr>
              <w:instrText xml:space="preserve">REF REF_EG201730_1 \* MERGEFORMAT </w:instrText>
            </w:r>
            <w:r w:rsidRPr="000700F4">
              <w:rPr>
                <w:color w:val="0000FF"/>
              </w:rPr>
              <w:fldChar w:fldCharType="separate"/>
            </w:r>
            <w:r w:rsidR="00EE4C8A">
              <w:t>10</w:t>
            </w:r>
            <w:r w:rsidRPr="000700F4">
              <w:rPr>
                <w:color w:val="0000FF"/>
              </w:rPr>
              <w:fldChar w:fldCharType="end"/>
            </w:r>
            <w:r w:rsidRPr="000700F4">
              <w:t>].</w:t>
            </w:r>
          </w:p>
        </w:tc>
      </w:tr>
    </w:tbl>
    <w:p w:rsidR="00754A64" w:rsidRPr="00C1317F" w:rsidRDefault="00754A64" w:rsidP="0093761D"/>
    <w:p w:rsidR="000D2173" w:rsidRPr="00C1317F" w:rsidRDefault="00D30547" w:rsidP="00B62B3F">
      <w:pPr>
        <w:keepNext/>
      </w:pPr>
      <w:r w:rsidRPr="00C1317F">
        <w:t>The applicability of</w:t>
      </w:r>
      <w:r w:rsidRPr="00C1317F">
        <w:rPr>
          <w:snapToGrid w:val="0"/>
          <w:color w:val="000000"/>
        </w:rPr>
        <w:t xml:space="preserve"> </w:t>
      </w:r>
      <w:r w:rsidRPr="00C1317F">
        <w:t xml:space="preserve">the parameters listed in </w:t>
      </w:r>
      <w:r w:rsidR="00C93CCA" w:rsidRPr="00C1317F">
        <w:t>clause</w:t>
      </w:r>
      <w:r w:rsidRPr="00C1317F">
        <w:t xml:space="preserve"> 5</w:t>
      </w:r>
      <w:r w:rsidRPr="00C1317F">
        <w:rPr>
          <w:snapToGrid w:val="0"/>
          <w:color w:val="000000"/>
        </w:rPr>
        <w:t xml:space="preserve"> </w:t>
      </w:r>
      <w:r w:rsidRPr="00C1317F">
        <w:t>is</w:t>
      </w:r>
      <w:r w:rsidRPr="00C1317F">
        <w:rPr>
          <w:snapToGrid w:val="0"/>
          <w:color w:val="000000"/>
        </w:rPr>
        <w:t xml:space="preserve"> </w:t>
      </w:r>
      <w:r w:rsidRPr="00C1317F">
        <w:t>shown in table </w:t>
      </w:r>
      <w:r w:rsidR="000D2173" w:rsidRPr="00C1317F">
        <w:t>3</w:t>
      </w:r>
      <w:r w:rsidRPr="00C1317F">
        <w:t>. In the case of scenario</w:t>
      </w:r>
      <w:r w:rsidR="00037416" w:rsidRPr="00C1317F">
        <w:t>s</w:t>
      </w:r>
      <w:r w:rsidRPr="00C1317F">
        <w:t xml:space="preserve"> </w:t>
      </w:r>
      <w:r w:rsidR="00037416" w:rsidRPr="00C1317F">
        <w:t xml:space="preserve">1 and 2 </w:t>
      </w:r>
      <w:r w:rsidR="000D2173" w:rsidRPr="00C1317F">
        <w:t>of table 1 (directly connected)</w:t>
      </w:r>
      <w:r w:rsidRPr="00C1317F">
        <w:t>, there are no publication obligations relating to PNO B.</w:t>
      </w:r>
    </w:p>
    <w:p w:rsidR="00D30547" w:rsidRPr="00C1317F" w:rsidRDefault="00D30547" w:rsidP="00B62B3F">
      <w:pPr>
        <w:pStyle w:val="TH"/>
        <w:keepNext w:val="0"/>
        <w:keepLines w:val="0"/>
      </w:pPr>
      <w:r w:rsidRPr="00C1317F">
        <w:t xml:space="preserve">Table </w:t>
      </w:r>
      <w:r w:rsidR="000D2173" w:rsidRPr="00C1317F">
        <w:t>3</w:t>
      </w:r>
      <w:r w:rsidRPr="00C1317F">
        <w:t>: Applicability of parameters to interface types and connection arrangements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9"/>
        <w:gridCol w:w="2215"/>
        <w:gridCol w:w="1276"/>
        <w:gridCol w:w="1275"/>
        <w:gridCol w:w="1418"/>
        <w:gridCol w:w="1276"/>
        <w:gridCol w:w="1189"/>
      </w:tblGrid>
      <w:tr w:rsidR="00C85B40" w:rsidRPr="00C1317F">
        <w:tblPrEx>
          <w:tblCellMar>
            <w:top w:w="0" w:type="dxa"/>
            <w:bottom w:w="0" w:type="dxa"/>
          </w:tblCellMar>
        </w:tblPrEx>
        <w:trPr>
          <w:cantSplit/>
          <w:tblHeader/>
          <w:jc w:val="center"/>
        </w:trPr>
        <w:tc>
          <w:tcPr>
            <w:tcW w:w="3034" w:type="dxa"/>
            <w:gridSpan w:val="2"/>
            <w:vMerge w:val="restart"/>
          </w:tcPr>
          <w:p w:rsidR="00C85B40" w:rsidRPr="00C1317F" w:rsidRDefault="00C85B40" w:rsidP="00B62B3F">
            <w:pPr>
              <w:pStyle w:val="TAH"/>
              <w:keepNext w:val="0"/>
              <w:keepLines w:val="0"/>
            </w:pPr>
            <w:r w:rsidRPr="00C1317F">
              <w:t>Parameter</w:t>
            </w:r>
          </w:p>
        </w:tc>
        <w:tc>
          <w:tcPr>
            <w:tcW w:w="2551" w:type="dxa"/>
            <w:gridSpan w:val="2"/>
            <w:shd w:val="clear" w:color="auto" w:fill="auto"/>
          </w:tcPr>
          <w:p w:rsidR="00C85B40" w:rsidRPr="00C1317F" w:rsidRDefault="00C85B40" w:rsidP="00B62B3F">
            <w:pPr>
              <w:pStyle w:val="TAH"/>
              <w:keepNext w:val="0"/>
              <w:keepLines w:val="0"/>
            </w:pPr>
            <w:r w:rsidRPr="00C1317F">
              <w:t>Directly</w:t>
            </w:r>
          </w:p>
          <w:p w:rsidR="00C85B40" w:rsidRPr="00C1317F" w:rsidRDefault="00C85B40" w:rsidP="00B62B3F">
            <w:pPr>
              <w:pStyle w:val="TAH"/>
              <w:keepNext w:val="0"/>
              <w:keepLines w:val="0"/>
            </w:pPr>
            <w:r w:rsidRPr="00C1317F">
              <w:t xml:space="preserve">Connected </w:t>
            </w:r>
            <w:r w:rsidR="00B81377" w:rsidRPr="00C1317F">
              <w:t>(PNO A)</w:t>
            </w:r>
          </w:p>
          <w:p w:rsidR="00754A64" w:rsidRPr="00C1317F" w:rsidRDefault="00754A64" w:rsidP="00B62B3F">
            <w:pPr>
              <w:pStyle w:val="TAH"/>
              <w:keepNext w:val="0"/>
              <w:keepLines w:val="0"/>
            </w:pPr>
            <w:r w:rsidRPr="00C1317F">
              <w:t xml:space="preserve">as described in </w:t>
            </w:r>
            <w:r w:rsidR="00220E52" w:rsidRPr="00C1317F">
              <w:t>t</w:t>
            </w:r>
            <w:r w:rsidRPr="00C1317F">
              <w:t>able 1</w:t>
            </w:r>
          </w:p>
        </w:tc>
        <w:tc>
          <w:tcPr>
            <w:tcW w:w="3883" w:type="dxa"/>
            <w:gridSpan w:val="3"/>
          </w:tcPr>
          <w:p w:rsidR="00C85B40" w:rsidRPr="00C1317F" w:rsidRDefault="00C85B40" w:rsidP="00B62B3F">
            <w:pPr>
              <w:pStyle w:val="TAH"/>
              <w:keepNext w:val="0"/>
              <w:keepLines w:val="0"/>
            </w:pPr>
            <w:r w:rsidRPr="00C1317F">
              <w:t>Indirectly Connected</w:t>
            </w:r>
            <w:r w:rsidRPr="00C1317F">
              <w:rPr>
                <w:snapToGrid w:val="0"/>
                <w:color w:val="000000"/>
              </w:rPr>
              <w:t xml:space="preserve"> </w:t>
            </w:r>
            <w:r w:rsidRPr="00C1317F">
              <w:t xml:space="preserve">PNO </w:t>
            </w:r>
            <w:r w:rsidR="00073239" w:rsidRPr="00C1317F">
              <w:t xml:space="preserve">(PNO B) </w:t>
            </w:r>
            <w:r w:rsidRPr="00C1317F">
              <w:t>or PSP</w:t>
            </w:r>
          </w:p>
          <w:p w:rsidR="00C85B40" w:rsidRPr="00C1317F" w:rsidRDefault="00C85B40" w:rsidP="00B62B3F">
            <w:pPr>
              <w:pStyle w:val="TAH"/>
              <w:keepNext w:val="0"/>
              <w:keepLines w:val="0"/>
              <w:rPr>
                <w:b w:val="0"/>
              </w:rPr>
            </w:pPr>
            <w:r w:rsidRPr="00C1317F">
              <w:t xml:space="preserve">as described in table </w:t>
            </w:r>
            <w:r w:rsidR="00754A64" w:rsidRPr="00C1317F">
              <w:t>2</w:t>
            </w:r>
            <w:r w:rsidRPr="00C1317F">
              <w:rPr>
                <w:snapToGrid w:val="0"/>
                <w:color w:val="000000"/>
              </w:rPr>
              <w:t xml:space="preserve"> </w:t>
            </w:r>
          </w:p>
        </w:tc>
      </w:tr>
      <w:tr w:rsidR="00D30547" w:rsidRPr="00C1317F">
        <w:tblPrEx>
          <w:tblCellMar>
            <w:top w:w="0" w:type="dxa"/>
            <w:bottom w:w="0" w:type="dxa"/>
          </w:tblCellMar>
        </w:tblPrEx>
        <w:trPr>
          <w:cantSplit/>
          <w:tblHeader/>
          <w:jc w:val="center"/>
        </w:trPr>
        <w:tc>
          <w:tcPr>
            <w:tcW w:w="3034" w:type="dxa"/>
            <w:gridSpan w:val="2"/>
            <w:vMerge/>
          </w:tcPr>
          <w:p w:rsidR="00D30547" w:rsidRPr="00C1317F" w:rsidRDefault="00D30547" w:rsidP="00B62B3F">
            <w:pPr>
              <w:pStyle w:val="TAH"/>
              <w:keepNext w:val="0"/>
              <w:keepLines w:val="0"/>
            </w:pPr>
          </w:p>
        </w:tc>
        <w:tc>
          <w:tcPr>
            <w:tcW w:w="1276" w:type="dxa"/>
            <w:shd w:val="clear" w:color="auto" w:fill="auto"/>
          </w:tcPr>
          <w:p w:rsidR="00D30547" w:rsidRPr="00C1317F" w:rsidRDefault="00B81377" w:rsidP="00B62B3F">
            <w:pPr>
              <w:pStyle w:val="TAH"/>
              <w:keepNext w:val="0"/>
              <w:keepLines w:val="0"/>
            </w:pPr>
            <w:r w:rsidRPr="00C1317F">
              <w:t xml:space="preserve">Scenario 1: Analogue </w:t>
            </w:r>
            <w:r w:rsidR="00C669A1" w:rsidRPr="00C1317F">
              <w:t>PSTN</w:t>
            </w:r>
            <w:r w:rsidRPr="00C1317F">
              <w:t xml:space="preserve"> (POTS) </w:t>
            </w:r>
          </w:p>
        </w:tc>
        <w:tc>
          <w:tcPr>
            <w:tcW w:w="1275" w:type="dxa"/>
            <w:shd w:val="clear" w:color="auto" w:fill="auto"/>
          </w:tcPr>
          <w:p w:rsidR="00C669A1" w:rsidRPr="00C1317F" w:rsidRDefault="00B81377" w:rsidP="00B62B3F">
            <w:pPr>
              <w:pStyle w:val="TAH"/>
              <w:keepNext w:val="0"/>
              <w:keepLines w:val="0"/>
            </w:pPr>
            <w:r w:rsidRPr="00C1317F">
              <w:t xml:space="preserve">Scenario 2: </w:t>
            </w:r>
            <w:r w:rsidR="00C669A1" w:rsidRPr="00C1317F">
              <w:t>Analogue</w:t>
            </w:r>
          </w:p>
          <w:p w:rsidR="00073239" w:rsidRPr="00C1317F" w:rsidRDefault="00C669A1" w:rsidP="00B62B3F">
            <w:pPr>
              <w:pStyle w:val="TAH"/>
              <w:keepNext w:val="0"/>
              <w:keepLines w:val="0"/>
            </w:pPr>
            <w:r w:rsidRPr="00C1317F">
              <w:t>Leased line</w:t>
            </w:r>
          </w:p>
        </w:tc>
        <w:tc>
          <w:tcPr>
            <w:tcW w:w="1418" w:type="dxa"/>
          </w:tcPr>
          <w:p w:rsidR="00D30547" w:rsidRPr="00C1317F" w:rsidRDefault="00D30547" w:rsidP="00B62B3F">
            <w:pPr>
              <w:pStyle w:val="TAH"/>
              <w:keepNext w:val="0"/>
              <w:keepLines w:val="0"/>
            </w:pPr>
            <w:r w:rsidRPr="00C1317F">
              <w:t xml:space="preserve">Scenario </w:t>
            </w:r>
            <w:r w:rsidR="00907A59" w:rsidRPr="00C1317F">
              <w:t>1</w:t>
            </w:r>
          </w:p>
        </w:tc>
        <w:tc>
          <w:tcPr>
            <w:tcW w:w="1276" w:type="dxa"/>
          </w:tcPr>
          <w:p w:rsidR="00D30547" w:rsidRPr="00C1317F" w:rsidRDefault="00D30547" w:rsidP="00B62B3F">
            <w:pPr>
              <w:pStyle w:val="TAH"/>
              <w:keepNext w:val="0"/>
              <w:keepLines w:val="0"/>
            </w:pPr>
            <w:r w:rsidRPr="00C1317F">
              <w:t xml:space="preserve">Scenario </w:t>
            </w:r>
            <w:r w:rsidR="00907A59" w:rsidRPr="00C1317F">
              <w:t>2</w:t>
            </w:r>
          </w:p>
        </w:tc>
        <w:tc>
          <w:tcPr>
            <w:tcW w:w="1189" w:type="dxa"/>
          </w:tcPr>
          <w:p w:rsidR="00D30547" w:rsidRPr="00C1317F" w:rsidRDefault="00D30547" w:rsidP="00B62B3F">
            <w:pPr>
              <w:pStyle w:val="TAH"/>
              <w:keepNext w:val="0"/>
              <w:keepLines w:val="0"/>
            </w:pPr>
            <w:r w:rsidRPr="00C1317F">
              <w:t xml:space="preserve">Scenario </w:t>
            </w:r>
            <w:r w:rsidR="00907A59" w:rsidRPr="00C1317F">
              <w:t>3</w:t>
            </w:r>
          </w:p>
        </w:tc>
      </w:tr>
      <w:tr w:rsidR="00D30547" w:rsidRPr="00C1317F">
        <w:tblPrEx>
          <w:tblCellMar>
            <w:top w:w="0" w:type="dxa"/>
            <w:bottom w:w="0" w:type="dxa"/>
          </w:tblCellMar>
        </w:tblPrEx>
        <w:trPr>
          <w:cantSplit/>
          <w:jc w:val="center"/>
        </w:trPr>
        <w:tc>
          <w:tcPr>
            <w:tcW w:w="819" w:type="dxa"/>
          </w:tcPr>
          <w:p w:rsidR="00D30547" w:rsidRPr="00C1317F" w:rsidRDefault="00D30547" w:rsidP="00B62B3F">
            <w:pPr>
              <w:pStyle w:val="TAL"/>
              <w:keepNext w:val="0"/>
              <w:keepLines w:val="0"/>
            </w:pPr>
            <w:r w:rsidRPr="00C1317F">
              <w:t>5.1</w:t>
            </w:r>
          </w:p>
        </w:tc>
        <w:tc>
          <w:tcPr>
            <w:tcW w:w="2215" w:type="dxa"/>
          </w:tcPr>
          <w:p w:rsidR="00D30547" w:rsidRPr="00C1317F" w:rsidRDefault="00D30547" w:rsidP="00B62B3F">
            <w:pPr>
              <w:pStyle w:val="TAL"/>
              <w:keepNext w:val="0"/>
              <w:keepLines w:val="0"/>
            </w:pPr>
            <w:r w:rsidRPr="00C1317F">
              <w:t>Connection method</w:t>
            </w:r>
          </w:p>
        </w:tc>
        <w:tc>
          <w:tcPr>
            <w:tcW w:w="1276" w:type="dxa"/>
            <w:vAlign w:val="center"/>
          </w:tcPr>
          <w:p w:rsidR="00D30547" w:rsidRPr="00C1317F" w:rsidRDefault="00D30547" w:rsidP="00B62B3F">
            <w:pPr>
              <w:pStyle w:val="TAC"/>
              <w:keepNext w:val="0"/>
              <w:keepLines w:val="0"/>
            </w:pPr>
            <w:r w:rsidRPr="00C1317F">
              <w:t>X</w:t>
            </w:r>
          </w:p>
        </w:tc>
        <w:tc>
          <w:tcPr>
            <w:tcW w:w="1275" w:type="dxa"/>
            <w:vAlign w:val="center"/>
          </w:tcPr>
          <w:p w:rsidR="00D30547" w:rsidRPr="00C1317F" w:rsidRDefault="00D30547" w:rsidP="00B62B3F">
            <w:pPr>
              <w:pStyle w:val="TAC"/>
              <w:keepNext w:val="0"/>
              <w:keepLines w:val="0"/>
            </w:pPr>
            <w:r w:rsidRPr="00C1317F">
              <w:t>X</w:t>
            </w:r>
          </w:p>
        </w:tc>
        <w:tc>
          <w:tcPr>
            <w:tcW w:w="1418" w:type="dxa"/>
            <w:vAlign w:val="center"/>
          </w:tcPr>
          <w:p w:rsidR="00D30547" w:rsidRPr="00C1317F" w:rsidRDefault="00D30547" w:rsidP="00B62B3F">
            <w:pPr>
              <w:pStyle w:val="TAC"/>
              <w:keepNext w:val="0"/>
              <w:keepLines w:val="0"/>
            </w:pPr>
            <w:r w:rsidRPr="00C1317F">
              <w:t>X</w:t>
            </w:r>
          </w:p>
        </w:tc>
        <w:tc>
          <w:tcPr>
            <w:tcW w:w="1276" w:type="dxa"/>
            <w:vAlign w:val="center"/>
          </w:tcPr>
          <w:p w:rsidR="00D30547" w:rsidRPr="00C1317F" w:rsidRDefault="00D30547" w:rsidP="00B62B3F">
            <w:pPr>
              <w:pStyle w:val="TAC"/>
              <w:keepNext w:val="0"/>
              <w:keepLines w:val="0"/>
            </w:pPr>
            <w:r w:rsidRPr="00C1317F">
              <w:t>X</w:t>
            </w:r>
          </w:p>
        </w:tc>
        <w:tc>
          <w:tcPr>
            <w:tcW w:w="1189" w:type="dxa"/>
            <w:vAlign w:val="center"/>
          </w:tcPr>
          <w:p w:rsidR="00D30547" w:rsidRPr="00C1317F" w:rsidRDefault="00D30547" w:rsidP="00B62B3F">
            <w:pPr>
              <w:pStyle w:val="TAC"/>
              <w:keepNext w:val="0"/>
              <w:keepLines w:val="0"/>
            </w:pPr>
          </w:p>
        </w:tc>
      </w:tr>
      <w:tr w:rsidR="00D30547" w:rsidRPr="00C1317F">
        <w:tblPrEx>
          <w:tblCellMar>
            <w:top w:w="0" w:type="dxa"/>
            <w:bottom w:w="0" w:type="dxa"/>
          </w:tblCellMar>
        </w:tblPrEx>
        <w:trPr>
          <w:cantSplit/>
          <w:jc w:val="center"/>
        </w:trPr>
        <w:tc>
          <w:tcPr>
            <w:tcW w:w="819" w:type="dxa"/>
          </w:tcPr>
          <w:p w:rsidR="00D30547" w:rsidRPr="00C1317F" w:rsidRDefault="00D30547" w:rsidP="00B62B3F">
            <w:pPr>
              <w:pStyle w:val="TAL"/>
              <w:keepNext w:val="0"/>
              <w:keepLines w:val="0"/>
            </w:pPr>
            <w:r w:rsidRPr="00C1317F">
              <w:t>5.2</w:t>
            </w:r>
          </w:p>
        </w:tc>
        <w:tc>
          <w:tcPr>
            <w:tcW w:w="2215" w:type="dxa"/>
          </w:tcPr>
          <w:p w:rsidR="00D30547" w:rsidRPr="00C1317F" w:rsidRDefault="00D30547" w:rsidP="00B62B3F">
            <w:pPr>
              <w:pStyle w:val="TAL"/>
              <w:keepNext w:val="0"/>
              <w:keepLines w:val="0"/>
            </w:pPr>
            <w:r w:rsidRPr="00C1317F">
              <w:t>Wiring Arrangement</w:t>
            </w:r>
          </w:p>
        </w:tc>
        <w:tc>
          <w:tcPr>
            <w:tcW w:w="1276" w:type="dxa"/>
            <w:vAlign w:val="center"/>
          </w:tcPr>
          <w:p w:rsidR="00D30547" w:rsidRPr="00C1317F" w:rsidRDefault="00D30547" w:rsidP="00B62B3F">
            <w:pPr>
              <w:pStyle w:val="TAC"/>
              <w:keepNext w:val="0"/>
              <w:keepLines w:val="0"/>
            </w:pPr>
            <w:r w:rsidRPr="00C1317F">
              <w:t>X</w:t>
            </w:r>
          </w:p>
        </w:tc>
        <w:tc>
          <w:tcPr>
            <w:tcW w:w="1275" w:type="dxa"/>
            <w:vAlign w:val="center"/>
          </w:tcPr>
          <w:p w:rsidR="00D30547" w:rsidRPr="00C1317F" w:rsidRDefault="00D30547" w:rsidP="00B62B3F">
            <w:pPr>
              <w:pStyle w:val="TAC"/>
              <w:keepNext w:val="0"/>
              <w:keepLines w:val="0"/>
            </w:pPr>
          </w:p>
        </w:tc>
        <w:tc>
          <w:tcPr>
            <w:tcW w:w="1418" w:type="dxa"/>
            <w:vAlign w:val="center"/>
          </w:tcPr>
          <w:p w:rsidR="00D30547" w:rsidRPr="00C1317F" w:rsidRDefault="00D30547" w:rsidP="00B62B3F">
            <w:pPr>
              <w:pStyle w:val="TAC"/>
              <w:keepNext w:val="0"/>
              <w:keepLines w:val="0"/>
            </w:pPr>
            <w:r w:rsidRPr="00C1317F">
              <w:t>X</w:t>
            </w:r>
          </w:p>
        </w:tc>
        <w:tc>
          <w:tcPr>
            <w:tcW w:w="1276" w:type="dxa"/>
            <w:vAlign w:val="center"/>
          </w:tcPr>
          <w:p w:rsidR="00D30547" w:rsidRPr="00C1317F" w:rsidRDefault="00D30547" w:rsidP="00B62B3F">
            <w:pPr>
              <w:pStyle w:val="TAC"/>
              <w:keepNext w:val="0"/>
              <w:keepLines w:val="0"/>
            </w:pPr>
            <w:r w:rsidRPr="00C1317F">
              <w:t>X</w:t>
            </w:r>
          </w:p>
        </w:tc>
        <w:tc>
          <w:tcPr>
            <w:tcW w:w="1189" w:type="dxa"/>
            <w:vAlign w:val="center"/>
          </w:tcPr>
          <w:p w:rsidR="00D30547" w:rsidRPr="00C1317F" w:rsidRDefault="00D30547"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5.3</w:t>
            </w:r>
          </w:p>
        </w:tc>
        <w:tc>
          <w:tcPr>
            <w:tcW w:w="2215" w:type="dxa"/>
            <w:vMerge w:val="restart"/>
          </w:tcPr>
          <w:p w:rsidR="00825788" w:rsidRPr="00C1317F" w:rsidRDefault="00825788" w:rsidP="00B62B3F">
            <w:pPr>
              <w:pStyle w:val="TAL"/>
              <w:keepNext w:val="0"/>
              <w:keepLines w:val="0"/>
            </w:pPr>
            <w:r w:rsidRPr="00C1317F">
              <w:t>DC conditions</w:t>
            </w:r>
          </w:p>
        </w:tc>
        <w:tc>
          <w:tcPr>
            <w:tcW w:w="1276" w:type="dxa"/>
            <w:vMerge w:val="restart"/>
            <w:vAlign w:val="center"/>
          </w:tcPr>
          <w:p w:rsidR="00825788" w:rsidRPr="00C1317F" w:rsidRDefault="00825788" w:rsidP="00B62B3F">
            <w:pPr>
              <w:pStyle w:val="TAC"/>
              <w:keepNext w:val="0"/>
              <w:keepLines w:val="0"/>
            </w:pPr>
            <w:r w:rsidRPr="00C1317F">
              <w:t>X</w:t>
            </w:r>
          </w:p>
        </w:tc>
        <w:tc>
          <w:tcPr>
            <w:tcW w:w="1275" w:type="dxa"/>
            <w:vMerge w:val="restart"/>
            <w:vAlign w:val="center"/>
          </w:tcPr>
          <w:p w:rsidR="00825788" w:rsidRPr="00C1317F" w:rsidRDefault="00825788" w:rsidP="00B62B3F">
            <w:pPr>
              <w:pStyle w:val="TAC"/>
              <w:keepNext w:val="0"/>
              <w:keepLines w:val="0"/>
            </w:pPr>
          </w:p>
        </w:tc>
        <w:tc>
          <w:tcPr>
            <w:tcW w:w="1418" w:type="dxa"/>
            <w:vMerge w:val="restart"/>
            <w:vAlign w:val="center"/>
          </w:tcPr>
          <w:p w:rsidR="00825788" w:rsidRPr="00C1317F" w:rsidRDefault="00825788" w:rsidP="00B62B3F">
            <w:pPr>
              <w:pStyle w:val="TAC"/>
              <w:keepNext w:val="0"/>
              <w:keepLines w:val="0"/>
            </w:pPr>
            <w:r w:rsidRPr="00C1317F">
              <w:t>X</w:t>
            </w:r>
          </w:p>
        </w:tc>
        <w:tc>
          <w:tcPr>
            <w:tcW w:w="1276" w:type="dxa"/>
            <w:vMerge w:val="restart"/>
            <w:vAlign w:val="center"/>
          </w:tcPr>
          <w:p w:rsidR="00825788" w:rsidRPr="00C1317F" w:rsidRDefault="00825788" w:rsidP="00B62B3F">
            <w:pPr>
              <w:pStyle w:val="TAC"/>
              <w:keepNext w:val="0"/>
              <w:keepLines w:val="0"/>
            </w:pPr>
            <w:r w:rsidRPr="00C1317F">
              <w:t>X</w:t>
            </w:r>
          </w:p>
        </w:tc>
        <w:tc>
          <w:tcPr>
            <w:tcW w:w="1189" w:type="dxa"/>
            <w:vMerge w:val="restart"/>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5.3.1</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Merge/>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5.3.2</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Merge/>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5.3.3</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Merge/>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5.3.4</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Merge/>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5.4</w:t>
            </w:r>
          </w:p>
        </w:tc>
        <w:tc>
          <w:tcPr>
            <w:tcW w:w="2215" w:type="dxa"/>
            <w:vMerge w:val="restart"/>
          </w:tcPr>
          <w:p w:rsidR="00825788" w:rsidRPr="00C1317F" w:rsidRDefault="00825788" w:rsidP="00B62B3F">
            <w:pPr>
              <w:pStyle w:val="TAL"/>
              <w:keepNext w:val="0"/>
              <w:keepLines w:val="0"/>
            </w:pPr>
            <w:r w:rsidRPr="00C1317F">
              <w:t>Seizure</w:t>
            </w:r>
          </w:p>
        </w:tc>
        <w:tc>
          <w:tcPr>
            <w:tcW w:w="1276" w:type="dxa"/>
            <w:vMerge w:val="restart"/>
            <w:vAlign w:val="center"/>
          </w:tcPr>
          <w:p w:rsidR="00825788" w:rsidRPr="00C1317F" w:rsidRDefault="00825788" w:rsidP="00B62B3F">
            <w:pPr>
              <w:pStyle w:val="TAC"/>
              <w:keepNext w:val="0"/>
              <w:keepLines w:val="0"/>
            </w:pPr>
            <w:r w:rsidRPr="00C1317F">
              <w:t>X</w:t>
            </w:r>
          </w:p>
        </w:tc>
        <w:tc>
          <w:tcPr>
            <w:tcW w:w="1275" w:type="dxa"/>
            <w:vMerge w:val="restart"/>
            <w:vAlign w:val="center"/>
          </w:tcPr>
          <w:p w:rsidR="00825788" w:rsidRPr="00C1317F" w:rsidRDefault="00825788" w:rsidP="00B62B3F">
            <w:pPr>
              <w:pStyle w:val="TAC"/>
              <w:keepNext w:val="0"/>
              <w:keepLines w:val="0"/>
            </w:pPr>
          </w:p>
        </w:tc>
        <w:tc>
          <w:tcPr>
            <w:tcW w:w="1418" w:type="dxa"/>
            <w:vMerge w:val="restart"/>
            <w:vAlign w:val="center"/>
          </w:tcPr>
          <w:p w:rsidR="00825788" w:rsidRPr="00C1317F" w:rsidRDefault="00825788" w:rsidP="00B62B3F">
            <w:pPr>
              <w:pStyle w:val="TAC"/>
              <w:keepNext w:val="0"/>
              <w:keepLines w:val="0"/>
            </w:pPr>
            <w:r w:rsidRPr="00C1317F">
              <w:t>X</w:t>
            </w:r>
          </w:p>
        </w:tc>
        <w:tc>
          <w:tcPr>
            <w:tcW w:w="1276" w:type="dxa"/>
            <w:vMerge w:val="restart"/>
            <w:vAlign w:val="center"/>
          </w:tcPr>
          <w:p w:rsidR="00825788" w:rsidRPr="00C1317F" w:rsidRDefault="00825788" w:rsidP="00B62B3F">
            <w:pPr>
              <w:pStyle w:val="TAC"/>
              <w:keepNext w:val="0"/>
              <w:keepLines w:val="0"/>
            </w:pPr>
            <w:r w:rsidRPr="00C1317F">
              <w:t>X</w:t>
            </w:r>
          </w:p>
        </w:tc>
        <w:tc>
          <w:tcPr>
            <w:tcW w:w="1189" w:type="dxa"/>
            <w:vMerge w:val="restart"/>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5.4.1</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Merge/>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5.4.2</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Merge/>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5.4.3</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Merge/>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5.4.4</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Merge/>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5.4.5</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Merge/>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5.5</w:t>
            </w:r>
          </w:p>
        </w:tc>
        <w:tc>
          <w:tcPr>
            <w:tcW w:w="2215" w:type="dxa"/>
            <w:vMerge w:val="restart"/>
          </w:tcPr>
          <w:p w:rsidR="00825788" w:rsidRPr="00C1317F" w:rsidRDefault="00825788" w:rsidP="00B62B3F">
            <w:pPr>
              <w:pStyle w:val="TAL"/>
              <w:keepNext w:val="0"/>
              <w:keepLines w:val="0"/>
            </w:pPr>
            <w:r w:rsidRPr="00C1317F">
              <w:t>Transmission</w:t>
            </w:r>
          </w:p>
        </w:tc>
        <w:tc>
          <w:tcPr>
            <w:tcW w:w="1276" w:type="dxa"/>
            <w:vMerge w:val="restart"/>
            <w:vAlign w:val="center"/>
          </w:tcPr>
          <w:p w:rsidR="00825788" w:rsidRPr="00C1317F" w:rsidRDefault="00825788" w:rsidP="00B62B3F">
            <w:pPr>
              <w:pStyle w:val="TAC"/>
              <w:keepNext w:val="0"/>
              <w:keepLines w:val="0"/>
            </w:pPr>
            <w:r w:rsidRPr="00C1317F">
              <w:t>X</w:t>
            </w:r>
          </w:p>
        </w:tc>
        <w:tc>
          <w:tcPr>
            <w:tcW w:w="1275" w:type="dxa"/>
            <w:vMerge w:val="restart"/>
            <w:vAlign w:val="center"/>
          </w:tcPr>
          <w:p w:rsidR="00825788" w:rsidRPr="00C1317F" w:rsidRDefault="00825788" w:rsidP="00B62B3F">
            <w:pPr>
              <w:pStyle w:val="TAC"/>
              <w:keepNext w:val="0"/>
              <w:keepLines w:val="0"/>
            </w:pPr>
            <w:r w:rsidRPr="00C1317F">
              <w:t>X</w:t>
            </w:r>
          </w:p>
        </w:tc>
        <w:tc>
          <w:tcPr>
            <w:tcW w:w="1418" w:type="dxa"/>
            <w:vMerge w:val="restart"/>
            <w:vAlign w:val="center"/>
          </w:tcPr>
          <w:p w:rsidR="00825788" w:rsidRPr="00C1317F" w:rsidRDefault="00825788" w:rsidP="00B62B3F">
            <w:pPr>
              <w:pStyle w:val="TAC"/>
              <w:keepNext w:val="0"/>
              <w:keepLines w:val="0"/>
            </w:pPr>
            <w:r w:rsidRPr="00C1317F">
              <w:t>X</w:t>
            </w:r>
          </w:p>
        </w:tc>
        <w:tc>
          <w:tcPr>
            <w:tcW w:w="1276" w:type="dxa"/>
            <w:vMerge w:val="restart"/>
            <w:vAlign w:val="center"/>
          </w:tcPr>
          <w:p w:rsidR="00825788" w:rsidRPr="00C1317F" w:rsidRDefault="00825788" w:rsidP="00B62B3F">
            <w:pPr>
              <w:pStyle w:val="TAC"/>
              <w:keepNext w:val="0"/>
              <w:keepLines w:val="0"/>
            </w:pPr>
            <w:r w:rsidRPr="00C1317F">
              <w:t>X</w:t>
            </w:r>
          </w:p>
        </w:tc>
        <w:tc>
          <w:tcPr>
            <w:tcW w:w="1189" w:type="dxa"/>
            <w:vAlign w:val="center"/>
          </w:tcPr>
          <w:p w:rsidR="00825788" w:rsidRPr="00C1317F" w:rsidRDefault="00825788" w:rsidP="00B62B3F">
            <w:pPr>
              <w:pStyle w:val="TAC"/>
              <w:keepNext w:val="0"/>
              <w:keepLines w:val="0"/>
            </w:pPr>
            <w:r w:rsidRPr="00C1317F">
              <w:t>X</w:t>
            </w: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5.5.1</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Align w:val="center"/>
          </w:tcPr>
          <w:p w:rsidR="00825788" w:rsidRPr="00C1317F" w:rsidRDefault="00825788" w:rsidP="00B62B3F">
            <w:pPr>
              <w:pStyle w:val="TAC"/>
              <w:keepNext w:val="0"/>
              <w:keepLines w:val="0"/>
            </w:pPr>
            <w:r w:rsidRPr="00C1317F">
              <w:t>X</w:t>
            </w: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5.5.2</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Align w:val="center"/>
          </w:tcPr>
          <w:p w:rsidR="00825788" w:rsidRPr="00C1317F" w:rsidRDefault="00825788" w:rsidP="00B62B3F">
            <w:pPr>
              <w:pStyle w:val="TAC"/>
              <w:keepNext w:val="0"/>
              <w:keepLines w:val="0"/>
            </w:pPr>
            <w:r w:rsidRPr="00C1317F">
              <w:t>X</w:t>
            </w: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5.5.3</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5.5.4</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Align w:val="center"/>
          </w:tcPr>
          <w:p w:rsidR="00825788" w:rsidRPr="00C1317F" w:rsidRDefault="00825788" w:rsidP="00B62B3F">
            <w:pPr>
              <w:pStyle w:val="TAC"/>
              <w:keepNext w:val="0"/>
              <w:keepLines w:val="0"/>
            </w:pP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5.5.5</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Align w:val="center"/>
          </w:tcPr>
          <w:p w:rsidR="00825788" w:rsidRPr="00C1317F" w:rsidRDefault="00825788" w:rsidP="00B62B3F">
            <w:pPr>
              <w:pStyle w:val="TAC"/>
              <w:keepNext w:val="0"/>
              <w:keepLines w:val="0"/>
            </w:pPr>
            <w:r w:rsidRPr="00C1317F">
              <w:t>X</w:t>
            </w:r>
          </w:p>
        </w:tc>
      </w:tr>
      <w:tr w:rsidR="00825788" w:rsidRPr="00C1317F">
        <w:tblPrEx>
          <w:tblCellMar>
            <w:top w:w="0" w:type="dxa"/>
            <w:bottom w:w="0" w:type="dxa"/>
          </w:tblCellMar>
        </w:tblPrEx>
        <w:trPr>
          <w:cantSplit/>
          <w:jc w:val="center"/>
        </w:trPr>
        <w:tc>
          <w:tcPr>
            <w:tcW w:w="819" w:type="dxa"/>
          </w:tcPr>
          <w:p w:rsidR="00825788" w:rsidRPr="00C1317F" w:rsidRDefault="00825788" w:rsidP="00B62B3F">
            <w:pPr>
              <w:pStyle w:val="TAL"/>
              <w:keepNext w:val="0"/>
              <w:keepLines w:val="0"/>
            </w:pPr>
            <w:r w:rsidRPr="00C1317F">
              <w:t>5.5.6</w:t>
            </w:r>
          </w:p>
        </w:tc>
        <w:tc>
          <w:tcPr>
            <w:tcW w:w="2215" w:type="dxa"/>
            <w:vMerge/>
          </w:tcPr>
          <w:p w:rsidR="00825788" w:rsidRPr="00C1317F" w:rsidRDefault="00825788" w:rsidP="00B62B3F">
            <w:pPr>
              <w:pStyle w:val="TAL"/>
              <w:keepNext w:val="0"/>
              <w:keepLines w:val="0"/>
            </w:pPr>
          </w:p>
        </w:tc>
        <w:tc>
          <w:tcPr>
            <w:tcW w:w="1276" w:type="dxa"/>
            <w:vMerge/>
            <w:vAlign w:val="center"/>
          </w:tcPr>
          <w:p w:rsidR="00825788" w:rsidRPr="00C1317F" w:rsidRDefault="00825788" w:rsidP="00B62B3F">
            <w:pPr>
              <w:pStyle w:val="TAC"/>
              <w:keepNext w:val="0"/>
              <w:keepLines w:val="0"/>
            </w:pPr>
          </w:p>
        </w:tc>
        <w:tc>
          <w:tcPr>
            <w:tcW w:w="1275" w:type="dxa"/>
            <w:vMerge/>
            <w:vAlign w:val="center"/>
          </w:tcPr>
          <w:p w:rsidR="00825788" w:rsidRPr="00C1317F" w:rsidRDefault="00825788" w:rsidP="00B62B3F">
            <w:pPr>
              <w:pStyle w:val="TAC"/>
              <w:keepNext w:val="0"/>
              <w:keepLines w:val="0"/>
            </w:pPr>
          </w:p>
        </w:tc>
        <w:tc>
          <w:tcPr>
            <w:tcW w:w="1418" w:type="dxa"/>
            <w:vMerge/>
            <w:vAlign w:val="center"/>
          </w:tcPr>
          <w:p w:rsidR="00825788" w:rsidRPr="00C1317F" w:rsidRDefault="00825788" w:rsidP="00B62B3F">
            <w:pPr>
              <w:pStyle w:val="TAC"/>
              <w:keepNext w:val="0"/>
              <w:keepLines w:val="0"/>
            </w:pPr>
          </w:p>
        </w:tc>
        <w:tc>
          <w:tcPr>
            <w:tcW w:w="1276" w:type="dxa"/>
            <w:vMerge/>
            <w:vAlign w:val="center"/>
          </w:tcPr>
          <w:p w:rsidR="00825788" w:rsidRPr="00C1317F" w:rsidRDefault="00825788" w:rsidP="00B62B3F">
            <w:pPr>
              <w:pStyle w:val="TAC"/>
              <w:keepNext w:val="0"/>
              <w:keepLines w:val="0"/>
            </w:pPr>
          </w:p>
        </w:tc>
        <w:tc>
          <w:tcPr>
            <w:tcW w:w="1189" w:type="dxa"/>
            <w:vAlign w:val="center"/>
          </w:tcPr>
          <w:p w:rsidR="00825788" w:rsidRPr="00C1317F" w:rsidRDefault="00825788" w:rsidP="00B62B3F">
            <w:pPr>
              <w:pStyle w:val="TAC"/>
              <w:keepNext w:val="0"/>
              <w:keepLines w:val="0"/>
            </w:pPr>
            <w:r w:rsidRPr="00C1317F">
              <w:t>X</w:t>
            </w:r>
          </w:p>
        </w:tc>
      </w:tr>
      <w:tr w:rsidR="00220E52" w:rsidRPr="00C1317F">
        <w:tblPrEx>
          <w:tblCellMar>
            <w:top w:w="0" w:type="dxa"/>
            <w:bottom w:w="0" w:type="dxa"/>
          </w:tblCellMar>
        </w:tblPrEx>
        <w:trPr>
          <w:cantSplit/>
          <w:jc w:val="center"/>
        </w:trPr>
        <w:tc>
          <w:tcPr>
            <w:tcW w:w="819" w:type="dxa"/>
          </w:tcPr>
          <w:p w:rsidR="00220E52" w:rsidRPr="00C1317F" w:rsidRDefault="00220E52" w:rsidP="00B62B3F">
            <w:pPr>
              <w:pStyle w:val="TAL"/>
              <w:keepNext w:val="0"/>
              <w:keepLines w:val="0"/>
            </w:pPr>
            <w:r w:rsidRPr="00C1317F">
              <w:t>5.6</w:t>
            </w:r>
          </w:p>
        </w:tc>
        <w:tc>
          <w:tcPr>
            <w:tcW w:w="2215" w:type="dxa"/>
          </w:tcPr>
          <w:p w:rsidR="00220E52" w:rsidRPr="00C1317F" w:rsidRDefault="00220E52" w:rsidP="00B62B3F">
            <w:pPr>
              <w:pStyle w:val="TAL"/>
              <w:keepNext w:val="0"/>
              <w:keepLines w:val="0"/>
            </w:pPr>
            <w:r w:rsidRPr="00C1317F">
              <w:t>Acceptable signal levels</w:t>
            </w:r>
          </w:p>
        </w:tc>
        <w:tc>
          <w:tcPr>
            <w:tcW w:w="1276" w:type="dxa"/>
            <w:vAlign w:val="center"/>
          </w:tcPr>
          <w:p w:rsidR="00220E52" w:rsidRPr="00C1317F" w:rsidRDefault="00220E52" w:rsidP="00B62B3F">
            <w:pPr>
              <w:pStyle w:val="TAC"/>
              <w:keepNext w:val="0"/>
              <w:keepLines w:val="0"/>
            </w:pPr>
            <w:r w:rsidRPr="00C1317F">
              <w:t>X</w:t>
            </w:r>
          </w:p>
        </w:tc>
        <w:tc>
          <w:tcPr>
            <w:tcW w:w="1275" w:type="dxa"/>
            <w:vAlign w:val="center"/>
          </w:tcPr>
          <w:p w:rsidR="00220E52" w:rsidRPr="00C1317F" w:rsidRDefault="00220E52" w:rsidP="00B62B3F">
            <w:pPr>
              <w:pStyle w:val="TAC"/>
              <w:keepNext w:val="0"/>
              <w:keepLines w:val="0"/>
            </w:pPr>
            <w:r w:rsidRPr="00C1317F">
              <w:t>X</w:t>
            </w:r>
          </w:p>
        </w:tc>
        <w:tc>
          <w:tcPr>
            <w:tcW w:w="1418" w:type="dxa"/>
            <w:vAlign w:val="center"/>
          </w:tcPr>
          <w:p w:rsidR="00220E52" w:rsidRPr="00C1317F" w:rsidRDefault="00220E52" w:rsidP="00B62B3F">
            <w:pPr>
              <w:pStyle w:val="TAC"/>
              <w:keepNext w:val="0"/>
              <w:keepLines w:val="0"/>
            </w:pPr>
            <w:r w:rsidRPr="00C1317F">
              <w:t>X</w:t>
            </w:r>
          </w:p>
        </w:tc>
        <w:tc>
          <w:tcPr>
            <w:tcW w:w="1276" w:type="dxa"/>
            <w:vAlign w:val="center"/>
          </w:tcPr>
          <w:p w:rsidR="00220E52" w:rsidRPr="00C1317F" w:rsidRDefault="00220E52" w:rsidP="00B62B3F">
            <w:pPr>
              <w:pStyle w:val="TAC"/>
              <w:keepNext w:val="0"/>
              <w:keepLines w:val="0"/>
            </w:pPr>
            <w:r w:rsidRPr="00C1317F">
              <w:t>X</w:t>
            </w:r>
          </w:p>
        </w:tc>
        <w:tc>
          <w:tcPr>
            <w:tcW w:w="1189" w:type="dxa"/>
            <w:vAlign w:val="center"/>
          </w:tcPr>
          <w:p w:rsidR="00220E52" w:rsidRPr="00C1317F" w:rsidRDefault="00220E52" w:rsidP="00B62B3F">
            <w:pPr>
              <w:pStyle w:val="TAC"/>
              <w:keepNext w:val="0"/>
              <w:keepLines w:val="0"/>
            </w:pPr>
            <w:r w:rsidRPr="00C1317F">
              <w:t>X</w:t>
            </w:r>
          </w:p>
        </w:tc>
      </w:tr>
      <w:tr w:rsidR="00220E52" w:rsidRPr="00C1317F">
        <w:tblPrEx>
          <w:tblCellMar>
            <w:top w:w="0" w:type="dxa"/>
            <w:bottom w:w="0" w:type="dxa"/>
          </w:tblCellMar>
        </w:tblPrEx>
        <w:trPr>
          <w:cantSplit/>
          <w:jc w:val="center"/>
        </w:trPr>
        <w:tc>
          <w:tcPr>
            <w:tcW w:w="819" w:type="dxa"/>
          </w:tcPr>
          <w:p w:rsidR="00220E52" w:rsidRPr="00C1317F" w:rsidRDefault="00220E52" w:rsidP="00B62B3F">
            <w:pPr>
              <w:pStyle w:val="TAL"/>
              <w:keepNext w:val="0"/>
              <w:keepLines w:val="0"/>
            </w:pPr>
            <w:r w:rsidRPr="00C1317F">
              <w:t>5.7</w:t>
            </w:r>
          </w:p>
        </w:tc>
        <w:tc>
          <w:tcPr>
            <w:tcW w:w="2215" w:type="dxa"/>
          </w:tcPr>
          <w:p w:rsidR="00220E52" w:rsidRPr="00C1317F" w:rsidRDefault="00220E52" w:rsidP="00B62B3F">
            <w:pPr>
              <w:pStyle w:val="TAL"/>
              <w:keepNext w:val="0"/>
              <w:keepLines w:val="0"/>
            </w:pPr>
            <w:r w:rsidRPr="00C1317F">
              <w:t>Supervisory tones</w:t>
            </w:r>
          </w:p>
        </w:tc>
        <w:tc>
          <w:tcPr>
            <w:tcW w:w="1276" w:type="dxa"/>
            <w:vAlign w:val="center"/>
          </w:tcPr>
          <w:p w:rsidR="00220E52" w:rsidRPr="00C1317F" w:rsidRDefault="00220E52" w:rsidP="00B62B3F">
            <w:pPr>
              <w:pStyle w:val="TAC"/>
              <w:keepNext w:val="0"/>
              <w:keepLines w:val="0"/>
            </w:pPr>
            <w:r w:rsidRPr="00C1317F">
              <w:t>X</w:t>
            </w:r>
          </w:p>
        </w:tc>
        <w:tc>
          <w:tcPr>
            <w:tcW w:w="1275" w:type="dxa"/>
            <w:vAlign w:val="center"/>
          </w:tcPr>
          <w:p w:rsidR="00220E52" w:rsidRPr="00C1317F" w:rsidRDefault="00220E52" w:rsidP="00B62B3F">
            <w:pPr>
              <w:pStyle w:val="TAC"/>
              <w:keepNext w:val="0"/>
              <w:keepLines w:val="0"/>
            </w:pPr>
          </w:p>
        </w:tc>
        <w:tc>
          <w:tcPr>
            <w:tcW w:w="1418" w:type="dxa"/>
            <w:vAlign w:val="center"/>
          </w:tcPr>
          <w:p w:rsidR="00220E52" w:rsidRPr="00C1317F" w:rsidRDefault="00220E52" w:rsidP="00B62B3F">
            <w:pPr>
              <w:pStyle w:val="TAC"/>
              <w:keepNext w:val="0"/>
              <w:keepLines w:val="0"/>
            </w:pPr>
            <w:r w:rsidRPr="00C1317F">
              <w:t>X</w:t>
            </w:r>
          </w:p>
        </w:tc>
        <w:tc>
          <w:tcPr>
            <w:tcW w:w="1276" w:type="dxa"/>
            <w:vAlign w:val="center"/>
          </w:tcPr>
          <w:p w:rsidR="00220E52" w:rsidRPr="00C1317F" w:rsidRDefault="00220E52" w:rsidP="00B62B3F">
            <w:pPr>
              <w:pStyle w:val="TAC"/>
              <w:keepNext w:val="0"/>
              <w:keepLines w:val="0"/>
            </w:pPr>
            <w:r w:rsidRPr="00C1317F">
              <w:t>X</w:t>
            </w:r>
          </w:p>
        </w:tc>
        <w:tc>
          <w:tcPr>
            <w:tcW w:w="1189" w:type="dxa"/>
            <w:vAlign w:val="center"/>
          </w:tcPr>
          <w:p w:rsidR="00220E52" w:rsidRPr="00C1317F" w:rsidRDefault="00220E52" w:rsidP="00B62B3F">
            <w:pPr>
              <w:pStyle w:val="TAC"/>
              <w:keepNext w:val="0"/>
              <w:keepLines w:val="0"/>
            </w:pPr>
            <w:r w:rsidRPr="00C1317F">
              <w:t>X</w:t>
            </w:r>
          </w:p>
        </w:tc>
      </w:tr>
      <w:tr w:rsidR="003074AB" w:rsidRPr="00C1317F">
        <w:tblPrEx>
          <w:tblCellMar>
            <w:top w:w="0" w:type="dxa"/>
            <w:bottom w:w="0" w:type="dxa"/>
          </w:tblCellMar>
        </w:tblPrEx>
        <w:trPr>
          <w:cantSplit/>
          <w:jc w:val="center"/>
        </w:trPr>
        <w:tc>
          <w:tcPr>
            <w:tcW w:w="819" w:type="dxa"/>
          </w:tcPr>
          <w:p w:rsidR="003074AB" w:rsidRPr="00C1317F" w:rsidRDefault="003074AB" w:rsidP="00B62B3F">
            <w:pPr>
              <w:pStyle w:val="TAL"/>
              <w:keepNext w:val="0"/>
            </w:pPr>
            <w:r w:rsidRPr="00C1317F">
              <w:t>5.8</w:t>
            </w:r>
          </w:p>
        </w:tc>
        <w:tc>
          <w:tcPr>
            <w:tcW w:w="2215" w:type="dxa"/>
            <w:vMerge w:val="restart"/>
          </w:tcPr>
          <w:p w:rsidR="003074AB" w:rsidRPr="00C1317F" w:rsidRDefault="003074AB" w:rsidP="00B62B3F">
            <w:pPr>
              <w:pStyle w:val="TAL"/>
              <w:keepNext w:val="0"/>
              <w:keepLines w:val="0"/>
            </w:pPr>
            <w:r w:rsidRPr="00C1317F">
              <w:t>Dialling</w:t>
            </w:r>
          </w:p>
        </w:tc>
        <w:tc>
          <w:tcPr>
            <w:tcW w:w="1276" w:type="dxa"/>
            <w:vMerge w:val="restart"/>
            <w:vAlign w:val="center"/>
          </w:tcPr>
          <w:p w:rsidR="003074AB" w:rsidRPr="00C1317F" w:rsidRDefault="003074AB" w:rsidP="00B62B3F">
            <w:pPr>
              <w:pStyle w:val="TAC"/>
              <w:keepNext w:val="0"/>
              <w:keepLines w:val="0"/>
            </w:pPr>
            <w:r w:rsidRPr="00C1317F">
              <w:t>X</w:t>
            </w:r>
          </w:p>
        </w:tc>
        <w:tc>
          <w:tcPr>
            <w:tcW w:w="1275" w:type="dxa"/>
            <w:vMerge w:val="restart"/>
            <w:vAlign w:val="center"/>
          </w:tcPr>
          <w:p w:rsidR="003074AB" w:rsidRPr="00C1317F" w:rsidRDefault="003074AB" w:rsidP="00B62B3F">
            <w:pPr>
              <w:pStyle w:val="TAC"/>
              <w:keepNext w:val="0"/>
              <w:keepLines w:val="0"/>
            </w:pPr>
          </w:p>
        </w:tc>
        <w:tc>
          <w:tcPr>
            <w:tcW w:w="1418" w:type="dxa"/>
            <w:vMerge w:val="restart"/>
            <w:vAlign w:val="center"/>
          </w:tcPr>
          <w:p w:rsidR="003074AB" w:rsidRPr="00C1317F" w:rsidRDefault="003074AB" w:rsidP="00B62B3F">
            <w:pPr>
              <w:pStyle w:val="TAC"/>
              <w:keepNext w:val="0"/>
              <w:keepLines w:val="0"/>
            </w:pPr>
            <w:r w:rsidRPr="00C1317F">
              <w:t>X</w:t>
            </w:r>
          </w:p>
        </w:tc>
        <w:tc>
          <w:tcPr>
            <w:tcW w:w="1276" w:type="dxa"/>
            <w:vMerge w:val="restart"/>
            <w:vAlign w:val="center"/>
          </w:tcPr>
          <w:p w:rsidR="003074AB" w:rsidRPr="00C1317F" w:rsidRDefault="003074AB" w:rsidP="00B62B3F">
            <w:pPr>
              <w:pStyle w:val="TAC"/>
              <w:keepNext w:val="0"/>
              <w:keepLines w:val="0"/>
            </w:pPr>
            <w:r w:rsidRPr="00C1317F">
              <w:t>X</w:t>
            </w:r>
          </w:p>
        </w:tc>
        <w:tc>
          <w:tcPr>
            <w:tcW w:w="1189" w:type="dxa"/>
            <w:vMerge w:val="restart"/>
            <w:vAlign w:val="center"/>
          </w:tcPr>
          <w:p w:rsidR="003074AB" w:rsidRPr="00C1317F" w:rsidRDefault="003074AB" w:rsidP="00B62B3F">
            <w:pPr>
              <w:pStyle w:val="TAC"/>
              <w:keepNext w:val="0"/>
              <w:keepLines w:val="0"/>
            </w:pPr>
            <w:r w:rsidRPr="00C1317F">
              <w:t>X</w:t>
            </w:r>
          </w:p>
        </w:tc>
      </w:tr>
      <w:tr w:rsidR="003074AB" w:rsidRPr="00C1317F">
        <w:tblPrEx>
          <w:tblCellMar>
            <w:top w:w="0" w:type="dxa"/>
            <w:bottom w:w="0" w:type="dxa"/>
          </w:tblCellMar>
        </w:tblPrEx>
        <w:trPr>
          <w:cantSplit/>
          <w:jc w:val="center"/>
        </w:trPr>
        <w:tc>
          <w:tcPr>
            <w:tcW w:w="819" w:type="dxa"/>
          </w:tcPr>
          <w:p w:rsidR="003074AB" w:rsidRPr="00C1317F" w:rsidRDefault="003074AB" w:rsidP="00B62B3F">
            <w:pPr>
              <w:pStyle w:val="TAL"/>
              <w:keepNext w:val="0"/>
            </w:pPr>
            <w:r w:rsidRPr="00C1317F">
              <w:t>5.8.1</w:t>
            </w:r>
          </w:p>
        </w:tc>
        <w:tc>
          <w:tcPr>
            <w:tcW w:w="2215" w:type="dxa"/>
            <w:vMerge/>
          </w:tcPr>
          <w:p w:rsidR="003074AB" w:rsidRPr="00C1317F" w:rsidRDefault="003074AB" w:rsidP="00B62B3F">
            <w:pPr>
              <w:pStyle w:val="TAL"/>
              <w:keepNext w:val="0"/>
              <w:keepLines w:val="0"/>
            </w:pPr>
          </w:p>
        </w:tc>
        <w:tc>
          <w:tcPr>
            <w:tcW w:w="1276" w:type="dxa"/>
            <w:vMerge/>
            <w:vAlign w:val="center"/>
          </w:tcPr>
          <w:p w:rsidR="003074AB" w:rsidRPr="00C1317F" w:rsidRDefault="003074AB" w:rsidP="00B62B3F">
            <w:pPr>
              <w:pStyle w:val="TAC"/>
              <w:keepNext w:val="0"/>
              <w:keepLines w:val="0"/>
            </w:pPr>
          </w:p>
        </w:tc>
        <w:tc>
          <w:tcPr>
            <w:tcW w:w="1275" w:type="dxa"/>
            <w:vMerge/>
            <w:vAlign w:val="center"/>
          </w:tcPr>
          <w:p w:rsidR="003074AB" w:rsidRPr="00C1317F" w:rsidRDefault="003074AB" w:rsidP="00B62B3F">
            <w:pPr>
              <w:pStyle w:val="TAC"/>
              <w:keepNext w:val="0"/>
              <w:keepLines w:val="0"/>
            </w:pPr>
          </w:p>
        </w:tc>
        <w:tc>
          <w:tcPr>
            <w:tcW w:w="1418" w:type="dxa"/>
            <w:vMerge/>
            <w:vAlign w:val="center"/>
          </w:tcPr>
          <w:p w:rsidR="003074AB" w:rsidRPr="00C1317F" w:rsidRDefault="003074AB" w:rsidP="00B62B3F">
            <w:pPr>
              <w:pStyle w:val="TAC"/>
              <w:keepNext w:val="0"/>
              <w:keepLines w:val="0"/>
            </w:pPr>
          </w:p>
        </w:tc>
        <w:tc>
          <w:tcPr>
            <w:tcW w:w="1276" w:type="dxa"/>
            <w:vMerge/>
            <w:vAlign w:val="center"/>
          </w:tcPr>
          <w:p w:rsidR="003074AB" w:rsidRPr="00C1317F" w:rsidRDefault="003074AB" w:rsidP="00B62B3F">
            <w:pPr>
              <w:pStyle w:val="TAC"/>
              <w:keepNext w:val="0"/>
              <w:keepLines w:val="0"/>
            </w:pPr>
          </w:p>
        </w:tc>
        <w:tc>
          <w:tcPr>
            <w:tcW w:w="1189" w:type="dxa"/>
            <w:vMerge/>
            <w:vAlign w:val="center"/>
          </w:tcPr>
          <w:p w:rsidR="003074AB" w:rsidRPr="00C1317F" w:rsidRDefault="003074AB" w:rsidP="00B62B3F">
            <w:pPr>
              <w:pStyle w:val="TAC"/>
              <w:keepNext w:val="0"/>
              <w:keepLines w:val="0"/>
            </w:pPr>
          </w:p>
        </w:tc>
      </w:tr>
      <w:tr w:rsidR="003074AB" w:rsidRPr="00C1317F">
        <w:tblPrEx>
          <w:tblCellMar>
            <w:top w:w="0" w:type="dxa"/>
            <w:bottom w:w="0" w:type="dxa"/>
          </w:tblCellMar>
        </w:tblPrEx>
        <w:trPr>
          <w:cantSplit/>
          <w:jc w:val="center"/>
        </w:trPr>
        <w:tc>
          <w:tcPr>
            <w:tcW w:w="819" w:type="dxa"/>
          </w:tcPr>
          <w:p w:rsidR="003074AB" w:rsidRPr="00C1317F" w:rsidRDefault="003074AB" w:rsidP="00B62B3F">
            <w:pPr>
              <w:pStyle w:val="TAL"/>
              <w:keepNext w:val="0"/>
            </w:pPr>
            <w:r w:rsidRPr="00C1317F">
              <w:t>5.8.2</w:t>
            </w:r>
          </w:p>
        </w:tc>
        <w:tc>
          <w:tcPr>
            <w:tcW w:w="2215" w:type="dxa"/>
            <w:vMerge/>
          </w:tcPr>
          <w:p w:rsidR="003074AB" w:rsidRPr="00C1317F" w:rsidRDefault="003074AB" w:rsidP="00B62B3F">
            <w:pPr>
              <w:pStyle w:val="TAL"/>
              <w:keepNext w:val="0"/>
              <w:keepLines w:val="0"/>
            </w:pPr>
          </w:p>
        </w:tc>
        <w:tc>
          <w:tcPr>
            <w:tcW w:w="1276" w:type="dxa"/>
            <w:vMerge/>
            <w:vAlign w:val="center"/>
          </w:tcPr>
          <w:p w:rsidR="003074AB" w:rsidRPr="00C1317F" w:rsidRDefault="003074AB" w:rsidP="00B62B3F">
            <w:pPr>
              <w:pStyle w:val="TAC"/>
              <w:keepNext w:val="0"/>
              <w:keepLines w:val="0"/>
            </w:pPr>
          </w:p>
        </w:tc>
        <w:tc>
          <w:tcPr>
            <w:tcW w:w="1275" w:type="dxa"/>
            <w:vMerge/>
            <w:vAlign w:val="center"/>
          </w:tcPr>
          <w:p w:rsidR="003074AB" w:rsidRPr="00C1317F" w:rsidRDefault="003074AB" w:rsidP="00B62B3F">
            <w:pPr>
              <w:pStyle w:val="TAC"/>
              <w:keepNext w:val="0"/>
              <w:keepLines w:val="0"/>
            </w:pPr>
          </w:p>
        </w:tc>
        <w:tc>
          <w:tcPr>
            <w:tcW w:w="1418" w:type="dxa"/>
            <w:vMerge/>
            <w:vAlign w:val="center"/>
          </w:tcPr>
          <w:p w:rsidR="003074AB" w:rsidRPr="00C1317F" w:rsidRDefault="003074AB" w:rsidP="00B62B3F">
            <w:pPr>
              <w:pStyle w:val="TAC"/>
              <w:keepNext w:val="0"/>
              <w:keepLines w:val="0"/>
            </w:pPr>
          </w:p>
        </w:tc>
        <w:tc>
          <w:tcPr>
            <w:tcW w:w="1276" w:type="dxa"/>
            <w:vMerge/>
            <w:vAlign w:val="center"/>
          </w:tcPr>
          <w:p w:rsidR="003074AB" w:rsidRPr="00C1317F" w:rsidRDefault="003074AB" w:rsidP="00B62B3F">
            <w:pPr>
              <w:pStyle w:val="TAC"/>
              <w:keepNext w:val="0"/>
              <w:keepLines w:val="0"/>
            </w:pPr>
          </w:p>
        </w:tc>
        <w:tc>
          <w:tcPr>
            <w:tcW w:w="1189" w:type="dxa"/>
            <w:vMerge/>
            <w:vAlign w:val="center"/>
          </w:tcPr>
          <w:p w:rsidR="003074AB" w:rsidRPr="00C1317F" w:rsidRDefault="003074AB" w:rsidP="00B62B3F">
            <w:pPr>
              <w:pStyle w:val="TAC"/>
              <w:keepNext w:val="0"/>
              <w:keepLines w:val="0"/>
            </w:pPr>
          </w:p>
        </w:tc>
      </w:tr>
      <w:tr w:rsidR="003074AB" w:rsidRPr="00C1317F">
        <w:tblPrEx>
          <w:tblCellMar>
            <w:top w:w="0" w:type="dxa"/>
            <w:bottom w:w="0" w:type="dxa"/>
          </w:tblCellMar>
        </w:tblPrEx>
        <w:trPr>
          <w:cantSplit/>
          <w:jc w:val="center"/>
        </w:trPr>
        <w:tc>
          <w:tcPr>
            <w:tcW w:w="819" w:type="dxa"/>
          </w:tcPr>
          <w:p w:rsidR="003074AB" w:rsidRPr="00C1317F" w:rsidRDefault="003074AB" w:rsidP="00B62B3F">
            <w:pPr>
              <w:pStyle w:val="TAL"/>
              <w:keepNext w:val="0"/>
            </w:pPr>
            <w:r w:rsidRPr="00C1317F">
              <w:t>5.8.3</w:t>
            </w:r>
          </w:p>
        </w:tc>
        <w:tc>
          <w:tcPr>
            <w:tcW w:w="2215" w:type="dxa"/>
            <w:vMerge/>
          </w:tcPr>
          <w:p w:rsidR="003074AB" w:rsidRPr="00C1317F" w:rsidRDefault="003074AB" w:rsidP="00B62B3F">
            <w:pPr>
              <w:pStyle w:val="TAL"/>
              <w:keepNext w:val="0"/>
              <w:keepLines w:val="0"/>
            </w:pPr>
          </w:p>
        </w:tc>
        <w:tc>
          <w:tcPr>
            <w:tcW w:w="1276" w:type="dxa"/>
            <w:vMerge/>
            <w:vAlign w:val="center"/>
          </w:tcPr>
          <w:p w:rsidR="003074AB" w:rsidRPr="00C1317F" w:rsidRDefault="003074AB" w:rsidP="00B62B3F">
            <w:pPr>
              <w:pStyle w:val="TAC"/>
              <w:keepNext w:val="0"/>
              <w:keepLines w:val="0"/>
            </w:pPr>
          </w:p>
        </w:tc>
        <w:tc>
          <w:tcPr>
            <w:tcW w:w="1275" w:type="dxa"/>
            <w:vMerge/>
            <w:vAlign w:val="center"/>
          </w:tcPr>
          <w:p w:rsidR="003074AB" w:rsidRPr="00C1317F" w:rsidRDefault="003074AB" w:rsidP="00B62B3F">
            <w:pPr>
              <w:pStyle w:val="TAC"/>
              <w:keepNext w:val="0"/>
              <w:keepLines w:val="0"/>
            </w:pPr>
          </w:p>
        </w:tc>
        <w:tc>
          <w:tcPr>
            <w:tcW w:w="1418" w:type="dxa"/>
            <w:vMerge/>
            <w:vAlign w:val="center"/>
          </w:tcPr>
          <w:p w:rsidR="003074AB" w:rsidRPr="00C1317F" w:rsidRDefault="003074AB" w:rsidP="00B62B3F">
            <w:pPr>
              <w:pStyle w:val="TAC"/>
              <w:keepNext w:val="0"/>
              <w:keepLines w:val="0"/>
            </w:pPr>
          </w:p>
        </w:tc>
        <w:tc>
          <w:tcPr>
            <w:tcW w:w="1276" w:type="dxa"/>
            <w:vMerge/>
            <w:vAlign w:val="center"/>
          </w:tcPr>
          <w:p w:rsidR="003074AB" w:rsidRPr="00C1317F" w:rsidRDefault="003074AB" w:rsidP="00B62B3F">
            <w:pPr>
              <w:pStyle w:val="TAC"/>
              <w:keepNext w:val="0"/>
              <w:keepLines w:val="0"/>
            </w:pPr>
          </w:p>
        </w:tc>
        <w:tc>
          <w:tcPr>
            <w:tcW w:w="1189" w:type="dxa"/>
            <w:vMerge/>
            <w:vAlign w:val="center"/>
          </w:tcPr>
          <w:p w:rsidR="003074AB" w:rsidRPr="00C1317F" w:rsidRDefault="003074AB" w:rsidP="00B62B3F">
            <w:pPr>
              <w:pStyle w:val="TAC"/>
              <w:keepNext w:val="0"/>
              <w:keepLines w:val="0"/>
            </w:pPr>
          </w:p>
        </w:tc>
      </w:tr>
      <w:tr w:rsidR="003074AB" w:rsidRPr="00C1317F">
        <w:tblPrEx>
          <w:tblCellMar>
            <w:top w:w="0" w:type="dxa"/>
            <w:bottom w:w="0" w:type="dxa"/>
          </w:tblCellMar>
        </w:tblPrEx>
        <w:trPr>
          <w:cantSplit/>
          <w:jc w:val="center"/>
        </w:trPr>
        <w:tc>
          <w:tcPr>
            <w:tcW w:w="819" w:type="dxa"/>
          </w:tcPr>
          <w:p w:rsidR="003074AB" w:rsidRPr="00C1317F" w:rsidRDefault="003074AB" w:rsidP="00B62B3F">
            <w:pPr>
              <w:pStyle w:val="TAL"/>
              <w:keepNext w:val="0"/>
            </w:pPr>
            <w:r w:rsidRPr="00C1317F">
              <w:t>5.8.4</w:t>
            </w:r>
          </w:p>
        </w:tc>
        <w:tc>
          <w:tcPr>
            <w:tcW w:w="2215" w:type="dxa"/>
            <w:vMerge/>
          </w:tcPr>
          <w:p w:rsidR="003074AB" w:rsidRPr="00C1317F" w:rsidRDefault="003074AB" w:rsidP="00B62B3F">
            <w:pPr>
              <w:pStyle w:val="TAL"/>
              <w:keepNext w:val="0"/>
              <w:keepLines w:val="0"/>
            </w:pPr>
          </w:p>
        </w:tc>
        <w:tc>
          <w:tcPr>
            <w:tcW w:w="1276" w:type="dxa"/>
            <w:vMerge/>
            <w:vAlign w:val="center"/>
          </w:tcPr>
          <w:p w:rsidR="003074AB" w:rsidRPr="00C1317F" w:rsidRDefault="003074AB" w:rsidP="00B62B3F">
            <w:pPr>
              <w:pStyle w:val="TAC"/>
              <w:keepNext w:val="0"/>
              <w:keepLines w:val="0"/>
            </w:pPr>
          </w:p>
        </w:tc>
        <w:tc>
          <w:tcPr>
            <w:tcW w:w="1275" w:type="dxa"/>
            <w:vMerge/>
            <w:vAlign w:val="center"/>
          </w:tcPr>
          <w:p w:rsidR="003074AB" w:rsidRPr="00C1317F" w:rsidRDefault="003074AB" w:rsidP="00B62B3F">
            <w:pPr>
              <w:pStyle w:val="TAC"/>
              <w:keepNext w:val="0"/>
              <w:keepLines w:val="0"/>
            </w:pPr>
          </w:p>
        </w:tc>
        <w:tc>
          <w:tcPr>
            <w:tcW w:w="1418" w:type="dxa"/>
            <w:vMerge/>
            <w:vAlign w:val="center"/>
          </w:tcPr>
          <w:p w:rsidR="003074AB" w:rsidRPr="00C1317F" w:rsidRDefault="003074AB" w:rsidP="00B62B3F">
            <w:pPr>
              <w:pStyle w:val="TAC"/>
              <w:keepNext w:val="0"/>
              <w:keepLines w:val="0"/>
            </w:pPr>
          </w:p>
        </w:tc>
        <w:tc>
          <w:tcPr>
            <w:tcW w:w="1276" w:type="dxa"/>
            <w:vMerge/>
            <w:vAlign w:val="center"/>
          </w:tcPr>
          <w:p w:rsidR="003074AB" w:rsidRPr="00C1317F" w:rsidRDefault="003074AB" w:rsidP="00B62B3F">
            <w:pPr>
              <w:pStyle w:val="TAC"/>
              <w:keepNext w:val="0"/>
              <w:keepLines w:val="0"/>
            </w:pPr>
          </w:p>
        </w:tc>
        <w:tc>
          <w:tcPr>
            <w:tcW w:w="1189" w:type="dxa"/>
            <w:vMerge/>
            <w:vAlign w:val="center"/>
          </w:tcPr>
          <w:p w:rsidR="003074AB" w:rsidRPr="00C1317F" w:rsidRDefault="003074AB" w:rsidP="00B62B3F">
            <w:pPr>
              <w:pStyle w:val="TAC"/>
              <w:keepNext w:val="0"/>
              <w:keepLines w:val="0"/>
            </w:pPr>
          </w:p>
        </w:tc>
      </w:tr>
      <w:tr w:rsidR="003074AB" w:rsidRPr="00C1317F">
        <w:tblPrEx>
          <w:tblCellMar>
            <w:top w:w="0" w:type="dxa"/>
            <w:bottom w:w="0" w:type="dxa"/>
          </w:tblCellMar>
        </w:tblPrEx>
        <w:trPr>
          <w:cantSplit/>
          <w:jc w:val="center"/>
        </w:trPr>
        <w:tc>
          <w:tcPr>
            <w:tcW w:w="819" w:type="dxa"/>
          </w:tcPr>
          <w:p w:rsidR="003074AB" w:rsidRPr="00C1317F" w:rsidRDefault="003074AB" w:rsidP="00B62B3F">
            <w:pPr>
              <w:pStyle w:val="TAL"/>
              <w:keepNext w:val="0"/>
            </w:pPr>
            <w:r w:rsidRPr="00C1317F">
              <w:t>5.8.5</w:t>
            </w:r>
          </w:p>
        </w:tc>
        <w:tc>
          <w:tcPr>
            <w:tcW w:w="2215" w:type="dxa"/>
            <w:vMerge/>
          </w:tcPr>
          <w:p w:rsidR="003074AB" w:rsidRPr="00C1317F" w:rsidRDefault="003074AB" w:rsidP="00B62B3F">
            <w:pPr>
              <w:pStyle w:val="TAL"/>
              <w:keepNext w:val="0"/>
              <w:keepLines w:val="0"/>
            </w:pPr>
          </w:p>
        </w:tc>
        <w:tc>
          <w:tcPr>
            <w:tcW w:w="1276" w:type="dxa"/>
            <w:vMerge/>
            <w:vAlign w:val="center"/>
          </w:tcPr>
          <w:p w:rsidR="003074AB" w:rsidRPr="00C1317F" w:rsidRDefault="003074AB" w:rsidP="00B62B3F">
            <w:pPr>
              <w:pStyle w:val="TAC"/>
              <w:keepNext w:val="0"/>
              <w:keepLines w:val="0"/>
            </w:pPr>
          </w:p>
        </w:tc>
        <w:tc>
          <w:tcPr>
            <w:tcW w:w="1275" w:type="dxa"/>
            <w:vMerge/>
            <w:vAlign w:val="center"/>
          </w:tcPr>
          <w:p w:rsidR="003074AB" w:rsidRPr="00C1317F" w:rsidRDefault="003074AB" w:rsidP="00B62B3F">
            <w:pPr>
              <w:pStyle w:val="TAC"/>
              <w:keepNext w:val="0"/>
              <w:keepLines w:val="0"/>
            </w:pPr>
          </w:p>
        </w:tc>
        <w:tc>
          <w:tcPr>
            <w:tcW w:w="1418" w:type="dxa"/>
            <w:vMerge/>
            <w:vAlign w:val="center"/>
          </w:tcPr>
          <w:p w:rsidR="003074AB" w:rsidRPr="00C1317F" w:rsidRDefault="003074AB" w:rsidP="00B62B3F">
            <w:pPr>
              <w:pStyle w:val="TAC"/>
              <w:keepNext w:val="0"/>
              <w:keepLines w:val="0"/>
            </w:pPr>
          </w:p>
        </w:tc>
        <w:tc>
          <w:tcPr>
            <w:tcW w:w="1276" w:type="dxa"/>
            <w:vMerge/>
            <w:vAlign w:val="center"/>
          </w:tcPr>
          <w:p w:rsidR="003074AB" w:rsidRPr="00C1317F" w:rsidRDefault="003074AB" w:rsidP="00B62B3F">
            <w:pPr>
              <w:pStyle w:val="TAC"/>
              <w:keepNext w:val="0"/>
              <w:keepLines w:val="0"/>
            </w:pPr>
          </w:p>
        </w:tc>
        <w:tc>
          <w:tcPr>
            <w:tcW w:w="1189" w:type="dxa"/>
            <w:vMerge/>
            <w:vAlign w:val="center"/>
          </w:tcPr>
          <w:p w:rsidR="003074AB" w:rsidRPr="00C1317F" w:rsidRDefault="003074AB" w:rsidP="00B62B3F">
            <w:pPr>
              <w:pStyle w:val="TAC"/>
              <w:keepNext w:val="0"/>
              <w:keepLines w:val="0"/>
            </w:pPr>
          </w:p>
        </w:tc>
      </w:tr>
      <w:tr w:rsidR="00220E52" w:rsidRPr="00C1317F">
        <w:tblPrEx>
          <w:tblCellMar>
            <w:top w:w="0" w:type="dxa"/>
            <w:bottom w:w="0" w:type="dxa"/>
          </w:tblCellMar>
        </w:tblPrEx>
        <w:trPr>
          <w:cantSplit/>
          <w:jc w:val="center"/>
        </w:trPr>
        <w:tc>
          <w:tcPr>
            <w:tcW w:w="819" w:type="dxa"/>
          </w:tcPr>
          <w:p w:rsidR="00220E52" w:rsidRPr="00C1317F" w:rsidRDefault="00220E52" w:rsidP="00682661">
            <w:pPr>
              <w:pStyle w:val="TAL"/>
            </w:pPr>
            <w:r w:rsidRPr="00C1317F">
              <w:lastRenderedPageBreak/>
              <w:t>5.9</w:t>
            </w:r>
          </w:p>
        </w:tc>
        <w:tc>
          <w:tcPr>
            <w:tcW w:w="2215" w:type="dxa"/>
          </w:tcPr>
          <w:p w:rsidR="00220E52" w:rsidRPr="00C1317F" w:rsidRDefault="00220E52" w:rsidP="00682661">
            <w:pPr>
              <w:pStyle w:val="TAL"/>
            </w:pPr>
            <w:r w:rsidRPr="00C1317F">
              <w:t>Ringing</w:t>
            </w:r>
          </w:p>
        </w:tc>
        <w:tc>
          <w:tcPr>
            <w:tcW w:w="1276" w:type="dxa"/>
            <w:vAlign w:val="center"/>
          </w:tcPr>
          <w:p w:rsidR="00220E52" w:rsidRPr="00C1317F" w:rsidRDefault="00220E52" w:rsidP="00682661">
            <w:pPr>
              <w:pStyle w:val="TAC"/>
            </w:pPr>
            <w:r w:rsidRPr="00C1317F">
              <w:t>X</w:t>
            </w:r>
          </w:p>
        </w:tc>
        <w:tc>
          <w:tcPr>
            <w:tcW w:w="1275" w:type="dxa"/>
            <w:vAlign w:val="center"/>
          </w:tcPr>
          <w:p w:rsidR="00220E52" w:rsidRPr="00C1317F" w:rsidRDefault="00220E52" w:rsidP="00682661">
            <w:pPr>
              <w:pStyle w:val="TAC"/>
            </w:pPr>
          </w:p>
        </w:tc>
        <w:tc>
          <w:tcPr>
            <w:tcW w:w="1418" w:type="dxa"/>
            <w:vAlign w:val="center"/>
          </w:tcPr>
          <w:p w:rsidR="00220E52" w:rsidRPr="00C1317F" w:rsidRDefault="00220E52" w:rsidP="00682661">
            <w:pPr>
              <w:pStyle w:val="TAC"/>
            </w:pPr>
            <w:r w:rsidRPr="00C1317F">
              <w:t>X</w:t>
            </w:r>
          </w:p>
        </w:tc>
        <w:tc>
          <w:tcPr>
            <w:tcW w:w="1276" w:type="dxa"/>
            <w:vAlign w:val="center"/>
          </w:tcPr>
          <w:p w:rsidR="00220E52" w:rsidRPr="00C1317F" w:rsidRDefault="00220E52" w:rsidP="00682661">
            <w:pPr>
              <w:pStyle w:val="TAC"/>
            </w:pPr>
            <w:r w:rsidRPr="00C1317F">
              <w:t>X</w:t>
            </w:r>
          </w:p>
        </w:tc>
        <w:tc>
          <w:tcPr>
            <w:tcW w:w="1189" w:type="dxa"/>
            <w:vAlign w:val="center"/>
          </w:tcPr>
          <w:p w:rsidR="00220E52" w:rsidRPr="00C1317F" w:rsidRDefault="00220E52" w:rsidP="00682661">
            <w:pPr>
              <w:pStyle w:val="TAC"/>
            </w:pPr>
          </w:p>
        </w:tc>
      </w:tr>
      <w:tr w:rsidR="003074AB" w:rsidRPr="00C1317F">
        <w:tblPrEx>
          <w:tblCellMar>
            <w:top w:w="0" w:type="dxa"/>
            <w:bottom w:w="0" w:type="dxa"/>
          </w:tblCellMar>
        </w:tblPrEx>
        <w:trPr>
          <w:cantSplit/>
          <w:jc w:val="center"/>
        </w:trPr>
        <w:tc>
          <w:tcPr>
            <w:tcW w:w="819" w:type="dxa"/>
          </w:tcPr>
          <w:p w:rsidR="003074AB" w:rsidRPr="00C1317F" w:rsidRDefault="003074AB" w:rsidP="008361DA">
            <w:pPr>
              <w:pStyle w:val="TAL"/>
            </w:pPr>
            <w:r w:rsidRPr="00C1317F">
              <w:t>5.10</w:t>
            </w:r>
          </w:p>
        </w:tc>
        <w:tc>
          <w:tcPr>
            <w:tcW w:w="2215" w:type="dxa"/>
            <w:vMerge w:val="restart"/>
          </w:tcPr>
          <w:p w:rsidR="003074AB" w:rsidRPr="00C1317F" w:rsidRDefault="003074AB" w:rsidP="008361DA">
            <w:pPr>
              <w:pStyle w:val="TAL"/>
            </w:pPr>
            <w:r w:rsidRPr="00C1317F">
              <w:t>Register Recall</w:t>
            </w:r>
          </w:p>
        </w:tc>
        <w:tc>
          <w:tcPr>
            <w:tcW w:w="1276" w:type="dxa"/>
            <w:vMerge w:val="restart"/>
            <w:vAlign w:val="center"/>
          </w:tcPr>
          <w:p w:rsidR="003074AB" w:rsidRPr="00C1317F" w:rsidRDefault="003074AB" w:rsidP="008361DA">
            <w:pPr>
              <w:pStyle w:val="TAC"/>
            </w:pPr>
            <w:r w:rsidRPr="00C1317F">
              <w:t>X</w:t>
            </w:r>
          </w:p>
        </w:tc>
        <w:tc>
          <w:tcPr>
            <w:tcW w:w="1275" w:type="dxa"/>
            <w:vMerge w:val="restart"/>
            <w:vAlign w:val="center"/>
          </w:tcPr>
          <w:p w:rsidR="003074AB" w:rsidRPr="00C1317F" w:rsidRDefault="003074AB" w:rsidP="008361DA">
            <w:pPr>
              <w:pStyle w:val="TAC"/>
            </w:pPr>
          </w:p>
        </w:tc>
        <w:tc>
          <w:tcPr>
            <w:tcW w:w="1418" w:type="dxa"/>
            <w:vMerge w:val="restart"/>
            <w:vAlign w:val="center"/>
          </w:tcPr>
          <w:p w:rsidR="003074AB" w:rsidRPr="00C1317F" w:rsidRDefault="003074AB" w:rsidP="008361DA">
            <w:pPr>
              <w:pStyle w:val="TAC"/>
            </w:pPr>
            <w:r w:rsidRPr="00C1317F">
              <w:t>X</w:t>
            </w:r>
          </w:p>
        </w:tc>
        <w:tc>
          <w:tcPr>
            <w:tcW w:w="1276" w:type="dxa"/>
            <w:vMerge w:val="restart"/>
            <w:vAlign w:val="center"/>
          </w:tcPr>
          <w:p w:rsidR="003074AB" w:rsidRPr="00C1317F" w:rsidRDefault="003074AB" w:rsidP="008361DA">
            <w:pPr>
              <w:pStyle w:val="TAC"/>
            </w:pPr>
            <w:r w:rsidRPr="00C1317F">
              <w:t>X</w:t>
            </w:r>
          </w:p>
        </w:tc>
        <w:tc>
          <w:tcPr>
            <w:tcW w:w="1189" w:type="dxa"/>
            <w:vMerge w:val="restart"/>
            <w:vAlign w:val="center"/>
          </w:tcPr>
          <w:p w:rsidR="003074AB" w:rsidRPr="00C1317F" w:rsidRDefault="003074AB" w:rsidP="008361DA">
            <w:pPr>
              <w:pStyle w:val="TAC"/>
            </w:pPr>
          </w:p>
        </w:tc>
      </w:tr>
      <w:tr w:rsidR="003074AB" w:rsidRPr="00C1317F">
        <w:tblPrEx>
          <w:tblCellMar>
            <w:top w:w="0" w:type="dxa"/>
            <w:bottom w:w="0" w:type="dxa"/>
          </w:tblCellMar>
        </w:tblPrEx>
        <w:trPr>
          <w:cantSplit/>
          <w:jc w:val="center"/>
        </w:trPr>
        <w:tc>
          <w:tcPr>
            <w:tcW w:w="819" w:type="dxa"/>
          </w:tcPr>
          <w:p w:rsidR="003074AB" w:rsidRPr="00C1317F" w:rsidRDefault="003074AB" w:rsidP="008361DA">
            <w:pPr>
              <w:pStyle w:val="TAL"/>
            </w:pPr>
            <w:r w:rsidRPr="00C1317F">
              <w:t>5.10.1</w:t>
            </w:r>
          </w:p>
        </w:tc>
        <w:tc>
          <w:tcPr>
            <w:tcW w:w="2215" w:type="dxa"/>
            <w:vMerge/>
          </w:tcPr>
          <w:p w:rsidR="003074AB" w:rsidRPr="00C1317F" w:rsidRDefault="003074AB" w:rsidP="008361DA">
            <w:pPr>
              <w:pStyle w:val="TAL"/>
            </w:pPr>
          </w:p>
        </w:tc>
        <w:tc>
          <w:tcPr>
            <w:tcW w:w="1276" w:type="dxa"/>
            <w:vMerge/>
            <w:vAlign w:val="center"/>
          </w:tcPr>
          <w:p w:rsidR="003074AB" w:rsidRPr="00C1317F" w:rsidRDefault="003074AB" w:rsidP="008361DA">
            <w:pPr>
              <w:pStyle w:val="TAC"/>
            </w:pPr>
          </w:p>
        </w:tc>
        <w:tc>
          <w:tcPr>
            <w:tcW w:w="1275" w:type="dxa"/>
            <w:vMerge/>
            <w:vAlign w:val="center"/>
          </w:tcPr>
          <w:p w:rsidR="003074AB" w:rsidRPr="00C1317F" w:rsidRDefault="003074AB" w:rsidP="008361DA">
            <w:pPr>
              <w:pStyle w:val="TAC"/>
            </w:pPr>
          </w:p>
        </w:tc>
        <w:tc>
          <w:tcPr>
            <w:tcW w:w="1418" w:type="dxa"/>
            <w:vMerge/>
            <w:vAlign w:val="center"/>
          </w:tcPr>
          <w:p w:rsidR="003074AB" w:rsidRPr="00C1317F" w:rsidRDefault="003074AB" w:rsidP="008361DA">
            <w:pPr>
              <w:pStyle w:val="TAC"/>
            </w:pPr>
          </w:p>
        </w:tc>
        <w:tc>
          <w:tcPr>
            <w:tcW w:w="1276" w:type="dxa"/>
            <w:vMerge/>
            <w:vAlign w:val="center"/>
          </w:tcPr>
          <w:p w:rsidR="003074AB" w:rsidRPr="00C1317F" w:rsidRDefault="003074AB" w:rsidP="008361DA">
            <w:pPr>
              <w:pStyle w:val="TAC"/>
            </w:pPr>
          </w:p>
        </w:tc>
        <w:tc>
          <w:tcPr>
            <w:tcW w:w="1189" w:type="dxa"/>
            <w:vMerge/>
            <w:vAlign w:val="center"/>
          </w:tcPr>
          <w:p w:rsidR="003074AB" w:rsidRPr="00C1317F" w:rsidRDefault="003074AB" w:rsidP="008361DA">
            <w:pPr>
              <w:pStyle w:val="TAC"/>
            </w:pPr>
          </w:p>
        </w:tc>
      </w:tr>
      <w:tr w:rsidR="00220E52" w:rsidRPr="00C1317F">
        <w:tblPrEx>
          <w:tblCellMar>
            <w:top w:w="0" w:type="dxa"/>
            <w:bottom w:w="0" w:type="dxa"/>
          </w:tblCellMar>
        </w:tblPrEx>
        <w:trPr>
          <w:cantSplit/>
          <w:jc w:val="center"/>
        </w:trPr>
        <w:tc>
          <w:tcPr>
            <w:tcW w:w="819" w:type="dxa"/>
          </w:tcPr>
          <w:p w:rsidR="00220E52" w:rsidRPr="00C1317F" w:rsidRDefault="00220E52" w:rsidP="008361DA">
            <w:pPr>
              <w:pStyle w:val="TAL"/>
            </w:pPr>
            <w:r w:rsidRPr="00C1317F">
              <w:t>5.11</w:t>
            </w:r>
          </w:p>
        </w:tc>
        <w:tc>
          <w:tcPr>
            <w:tcW w:w="2215" w:type="dxa"/>
          </w:tcPr>
          <w:p w:rsidR="00220E52" w:rsidRPr="00C1317F" w:rsidRDefault="00220E52" w:rsidP="008361DA">
            <w:pPr>
              <w:pStyle w:val="TAL"/>
            </w:pPr>
            <w:r w:rsidRPr="00C1317F">
              <w:t>Answer Signal</w:t>
            </w:r>
          </w:p>
        </w:tc>
        <w:tc>
          <w:tcPr>
            <w:tcW w:w="1276" w:type="dxa"/>
            <w:vAlign w:val="center"/>
          </w:tcPr>
          <w:p w:rsidR="00220E52" w:rsidRPr="00C1317F" w:rsidRDefault="00220E52" w:rsidP="008361DA">
            <w:pPr>
              <w:pStyle w:val="TAC"/>
            </w:pPr>
            <w:r w:rsidRPr="00C1317F">
              <w:t>X</w:t>
            </w:r>
          </w:p>
        </w:tc>
        <w:tc>
          <w:tcPr>
            <w:tcW w:w="1275" w:type="dxa"/>
            <w:vAlign w:val="center"/>
          </w:tcPr>
          <w:p w:rsidR="00220E52" w:rsidRPr="00C1317F" w:rsidRDefault="00220E52" w:rsidP="008361DA">
            <w:pPr>
              <w:pStyle w:val="TAC"/>
            </w:pPr>
          </w:p>
        </w:tc>
        <w:tc>
          <w:tcPr>
            <w:tcW w:w="1418" w:type="dxa"/>
            <w:vAlign w:val="center"/>
          </w:tcPr>
          <w:p w:rsidR="00220E52" w:rsidRPr="00C1317F" w:rsidRDefault="00220E52" w:rsidP="008361DA">
            <w:pPr>
              <w:pStyle w:val="TAC"/>
            </w:pPr>
            <w:r w:rsidRPr="00C1317F">
              <w:t>X</w:t>
            </w:r>
          </w:p>
        </w:tc>
        <w:tc>
          <w:tcPr>
            <w:tcW w:w="1276" w:type="dxa"/>
            <w:vAlign w:val="center"/>
          </w:tcPr>
          <w:p w:rsidR="00220E52" w:rsidRPr="00C1317F" w:rsidRDefault="00220E52" w:rsidP="008361DA">
            <w:pPr>
              <w:pStyle w:val="TAC"/>
            </w:pPr>
            <w:r w:rsidRPr="00C1317F">
              <w:t>X</w:t>
            </w:r>
          </w:p>
        </w:tc>
        <w:tc>
          <w:tcPr>
            <w:tcW w:w="1189" w:type="dxa"/>
            <w:vAlign w:val="center"/>
          </w:tcPr>
          <w:p w:rsidR="00220E52" w:rsidRPr="00C1317F" w:rsidRDefault="00220E52" w:rsidP="008361DA">
            <w:pPr>
              <w:pStyle w:val="TAC"/>
            </w:pPr>
          </w:p>
        </w:tc>
      </w:tr>
      <w:tr w:rsidR="003074AB" w:rsidRPr="00C1317F">
        <w:tblPrEx>
          <w:tblCellMar>
            <w:top w:w="0" w:type="dxa"/>
            <w:bottom w:w="0" w:type="dxa"/>
          </w:tblCellMar>
        </w:tblPrEx>
        <w:trPr>
          <w:cantSplit/>
          <w:jc w:val="center"/>
        </w:trPr>
        <w:tc>
          <w:tcPr>
            <w:tcW w:w="819" w:type="dxa"/>
          </w:tcPr>
          <w:p w:rsidR="003074AB" w:rsidRPr="00C1317F" w:rsidRDefault="003074AB" w:rsidP="008361DA">
            <w:pPr>
              <w:pStyle w:val="TAL"/>
            </w:pPr>
            <w:r w:rsidRPr="00C1317F">
              <w:t>5.12</w:t>
            </w:r>
          </w:p>
        </w:tc>
        <w:tc>
          <w:tcPr>
            <w:tcW w:w="2215" w:type="dxa"/>
            <w:vMerge w:val="restart"/>
          </w:tcPr>
          <w:p w:rsidR="003074AB" w:rsidRPr="00C1317F" w:rsidRDefault="003074AB" w:rsidP="008361DA">
            <w:pPr>
              <w:pStyle w:val="TAL"/>
            </w:pPr>
            <w:r w:rsidRPr="00C1317F">
              <w:t>Charge Information</w:t>
            </w:r>
          </w:p>
        </w:tc>
        <w:tc>
          <w:tcPr>
            <w:tcW w:w="1276" w:type="dxa"/>
            <w:vMerge w:val="restart"/>
            <w:vAlign w:val="center"/>
          </w:tcPr>
          <w:p w:rsidR="003074AB" w:rsidRPr="00C1317F" w:rsidRDefault="003074AB" w:rsidP="008361DA">
            <w:pPr>
              <w:pStyle w:val="TAC"/>
            </w:pPr>
            <w:r w:rsidRPr="00C1317F">
              <w:t>X</w:t>
            </w:r>
          </w:p>
        </w:tc>
        <w:tc>
          <w:tcPr>
            <w:tcW w:w="1275" w:type="dxa"/>
            <w:vMerge w:val="restart"/>
            <w:vAlign w:val="center"/>
          </w:tcPr>
          <w:p w:rsidR="003074AB" w:rsidRPr="00C1317F" w:rsidRDefault="003074AB" w:rsidP="008361DA">
            <w:pPr>
              <w:pStyle w:val="TAC"/>
            </w:pPr>
          </w:p>
        </w:tc>
        <w:tc>
          <w:tcPr>
            <w:tcW w:w="1418" w:type="dxa"/>
            <w:vMerge w:val="restart"/>
            <w:vAlign w:val="center"/>
          </w:tcPr>
          <w:p w:rsidR="003074AB" w:rsidRPr="00C1317F" w:rsidRDefault="003074AB" w:rsidP="008361DA">
            <w:pPr>
              <w:pStyle w:val="TAC"/>
            </w:pPr>
            <w:r w:rsidRPr="00C1317F">
              <w:t>X</w:t>
            </w:r>
          </w:p>
        </w:tc>
        <w:tc>
          <w:tcPr>
            <w:tcW w:w="1276" w:type="dxa"/>
            <w:vMerge w:val="restart"/>
            <w:vAlign w:val="center"/>
          </w:tcPr>
          <w:p w:rsidR="003074AB" w:rsidRPr="00C1317F" w:rsidRDefault="003074AB" w:rsidP="008361DA">
            <w:pPr>
              <w:pStyle w:val="TAC"/>
            </w:pPr>
            <w:r w:rsidRPr="00C1317F">
              <w:t>X</w:t>
            </w:r>
          </w:p>
        </w:tc>
        <w:tc>
          <w:tcPr>
            <w:tcW w:w="1189" w:type="dxa"/>
            <w:vMerge w:val="restart"/>
            <w:vAlign w:val="center"/>
          </w:tcPr>
          <w:p w:rsidR="003074AB" w:rsidRPr="00C1317F" w:rsidRDefault="003074AB" w:rsidP="008361DA">
            <w:pPr>
              <w:pStyle w:val="TAC"/>
            </w:pPr>
          </w:p>
        </w:tc>
      </w:tr>
      <w:tr w:rsidR="003074AB" w:rsidRPr="00C1317F">
        <w:tblPrEx>
          <w:tblCellMar>
            <w:top w:w="0" w:type="dxa"/>
            <w:bottom w:w="0" w:type="dxa"/>
          </w:tblCellMar>
        </w:tblPrEx>
        <w:trPr>
          <w:cantSplit/>
          <w:jc w:val="center"/>
        </w:trPr>
        <w:tc>
          <w:tcPr>
            <w:tcW w:w="819" w:type="dxa"/>
          </w:tcPr>
          <w:p w:rsidR="003074AB" w:rsidRPr="00C1317F" w:rsidRDefault="003074AB" w:rsidP="008361DA">
            <w:pPr>
              <w:pStyle w:val="TAL"/>
            </w:pPr>
            <w:r w:rsidRPr="00C1317F">
              <w:t>5.12.1</w:t>
            </w:r>
          </w:p>
        </w:tc>
        <w:tc>
          <w:tcPr>
            <w:tcW w:w="2215" w:type="dxa"/>
            <w:vMerge/>
          </w:tcPr>
          <w:p w:rsidR="003074AB" w:rsidRPr="00C1317F" w:rsidRDefault="003074AB" w:rsidP="008361DA">
            <w:pPr>
              <w:pStyle w:val="TAL"/>
            </w:pPr>
          </w:p>
        </w:tc>
        <w:tc>
          <w:tcPr>
            <w:tcW w:w="1276" w:type="dxa"/>
            <w:vMerge/>
            <w:vAlign w:val="center"/>
          </w:tcPr>
          <w:p w:rsidR="003074AB" w:rsidRPr="00C1317F" w:rsidRDefault="003074AB" w:rsidP="008361DA">
            <w:pPr>
              <w:pStyle w:val="TAC"/>
            </w:pPr>
          </w:p>
        </w:tc>
        <w:tc>
          <w:tcPr>
            <w:tcW w:w="1275" w:type="dxa"/>
            <w:vMerge/>
            <w:vAlign w:val="center"/>
          </w:tcPr>
          <w:p w:rsidR="003074AB" w:rsidRPr="00C1317F" w:rsidRDefault="003074AB" w:rsidP="008361DA">
            <w:pPr>
              <w:pStyle w:val="TAC"/>
            </w:pPr>
          </w:p>
        </w:tc>
        <w:tc>
          <w:tcPr>
            <w:tcW w:w="1418" w:type="dxa"/>
            <w:vMerge/>
            <w:vAlign w:val="center"/>
          </w:tcPr>
          <w:p w:rsidR="003074AB" w:rsidRPr="00C1317F" w:rsidRDefault="003074AB" w:rsidP="008361DA">
            <w:pPr>
              <w:pStyle w:val="TAC"/>
            </w:pPr>
          </w:p>
        </w:tc>
        <w:tc>
          <w:tcPr>
            <w:tcW w:w="1276" w:type="dxa"/>
            <w:vMerge/>
            <w:vAlign w:val="center"/>
          </w:tcPr>
          <w:p w:rsidR="003074AB" w:rsidRPr="00C1317F" w:rsidRDefault="003074AB" w:rsidP="008361DA">
            <w:pPr>
              <w:pStyle w:val="TAC"/>
            </w:pPr>
          </w:p>
        </w:tc>
        <w:tc>
          <w:tcPr>
            <w:tcW w:w="1189" w:type="dxa"/>
            <w:vMerge/>
            <w:vAlign w:val="center"/>
          </w:tcPr>
          <w:p w:rsidR="003074AB" w:rsidRPr="00C1317F" w:rsidRDefault="003074AB" w:rsidP="008361DA">
            <w:pPr>
              <w:pStyle w:val="TAC"/>
            </w:pPr>
          </w:p>
        </w:tc>
      </w:tr>
      <w:tr w:rsidR="00220E52" w:rsidRPr="00C1317F">
        <w:tblPrEx>
          <w:tblCellMar>
            <w:top w:w="0" w:type="dxa"/>
            <w:bottom w:w="0" w:type="dxa"/>
          </w:tblCellMar>
        </w:tblPrEx>
        <w:trPr>
          <w:cantSplit/>
          <w:jc w:val="center"/>
        </w:trPr>
        <w:tc>
          <w:tcPr>
            <w:tcW w:w="819" w:type="dxa"/>
          </w:tcPr>
          <w:p w:rsidR="00220E52" w:rsidRPr="00C1317F" w:rsidRDefault="00220E52" w:rsidP="008361DA">
            <w:pPr>
              <w:pStyle w:val="TAL"/>
            </w:pPr>
            <w:r w:rsidRPr="00C1317F">
              <w:t>5.13</w:t>
            </w:r>
          </w:p>
        </w:tc>
        <w:tc>
          <w:tcPr>
            <w:tcW w:w="2215" w:type="dxa"/>
          </w:tcPr>
          <w:p w:rsidR="00220E52" w:rsidRPr="00C1317F" w:rsidRDefault="00220E52" w:rsidP="008361DA">
            <w:pPr>
              <w:pStyle w:val="TAL"/>
            </w:pPr>
            <w:r w:rsidRPr="00C1317F">
              <w:t>Clearing signal from the network</w:t>
            </w:r>
          </w:p>
        </w:tc>
        <w:tc>
          <w:tcPr>
            <w:tcW w:w="1276" w:type="dxa"/>
            <w:vAlign w:val="center"/>
          </w:tcPr>
          <w:p w:rsidR="00220E52" w:rsidRPr="00C1317F" w:rsidRDefault="00220E52" w:rsidP="008361DA">
            <w:pPr>
              <w:pStyle w:val="TAL"/>
              <w:jc w:val="center"/>
            </w:pPr>
            <w:r w:rsidRPr="00C1317F">
              <w:t>X</w:t>
            </w:r>
          </w:p>
        </w:tc>
        <w:tc>
          <w:tcPr>
            <w:tcW w:w="1275" w:type="dxa"/>
            <w:vAlign w:val="center"/>
          </w:tcPr>
          <w:p w:rsidR="00220E52" w:rsidRPr="00C1317F" w:rsidRDefault="00220E52" w:rsidP="008361DA">
            <w:pPr>
              <w:pStyle w:val="TAL"/>
              <w:jc w:val="center"/>
            </w:pPr>
          </w:p>
        </w:tc>
        <w:tc>
          <w:tcPr>
            <w:tcW w:w="1418" w:type="dxa"/>
            <w:vAlign w:val="center"/>
          </w:tcPr>
          <w:p w:rsidR="00220E52" w:rsidRPr="00C1317F" w:rsidRDefault="00220E52" w:rsidP="008361DA">
            <w:pPr>
              <w:pStyle w:val="TAL"/>
              <w:jc w:val="center"/>
            </w:pPr>
            <w:r w:rsidRPr="00C1317F">
              <w:t>X</w:t>
            </w:r>
          </w:p>
        </w:tc>
        <w:tc>
          <w:tcPr>
            <w:tcW w:w="1276" w:type="dxa"/>
            <w:vAlign w:val="center"/>
          </w:tcPr>
          <w:p w:rsidR="00220E52" w:rsidRPr="00C1317F" w:rsidRDefault="00220E52" w:rsidP="008361DA">
            <w:pPr>
              <w:pStyle w:val="TAL"/>
              <w:jc w:val="center"/>
            </w:pPr>
            <w:r w:rsidRPr="00C1317F">
              <w:t>X</w:t>
            </w:r>
          </w:p>
        </w:tc>
        <w:tc>
          <w:tcPr>
            <w:tcW w:w="1189" w:type="dxa"/>
            <w:vAlign w:val="center"/>
          </w:tcPr>
          <w:p w:rsidR="00220E52" w:rsidRPr="00C1317F" w:rsidRDefault="00220E52" w:rsidP="008361DA">
            <w:pPr>
              <w:pStyle w:val="TAL"/>
              <w:jc w:val="center"/>
            </w:pPr>
          </w:p>
        </w:tc>
      </w:tr>
      <w:tr w:rsidR="00220E52" w:rsidRPr="00C1317F">
        <w:tblPrEx>
          <w:tblCellMar>
            <w:top w:w="0" w:type="dxa"/>
            <w:bottom w:w="0" w:type="dxa"/>
          </w:tblCellMar>
        </w:tblPrEx>
        <w:trPr>
          <w:cantSplit/>
          <w:jc w:val="center"/>
        </w:trPr>
        <w:tc>
          <w:tcPr>
            <w:tcW w:w="819" w:type="dxa"/>
          </w:tcPr>
          <w:p w:rsidR="00220E52" w:rsidRPr="00C1317F" w:rsidRDefault="00220E52" w:rsidP="008361DA">
            <w:pPr>
              <w:pStyle w:val="TAL"/>
            </w:pPr>
            <w:r w:rsidRPr="00C1317F">
              <w:t>5.14</w:t>
            </w:r>
          </w:p>
        </w:tc>
        <w:tc>
          <w:tcPr>
            <w:tcW w:w="2215" w:type="dxa"/>
          </w:tcPr>
          <w:p w:rsidR="00220E52" w:rsidRPr="00C1317F" w:rsidRDefault="00220E52" w:rsidP="008361DA">
            <w:pPr>
              <w:pStyle w:val="TAL"/>
            </w:pPr>
            <w:r w:rsidRPr="00C1317F">
              <w:t>Supplementary services</w:t>
            </w:r>
          </w:p>
        </w:tc>
        <w:tc>
          <w:tcPr>
            <w:tcW w:w="1276" w:type="dxa"/>
            <w:vAlign w:val="center"/>
          </w:tcPr>
          <w:p w:rsidR="00220E52" w:rsidRPr="00C1317F" w:rsidRDefault="00220E52" w:rsidP="008361DA">
            <w:pPr>
              <w:pStyle w:val="TAC"/>
            </w:pPr>
            <w:r w:rsidRPr="00C1317F">
              <w:t>X</w:t>
            </w:r>
          </w:p>
        </w:tc>
        <w:tc>
          <w:tcPr>
            <w:tcW w:w="1275" w:type="dxa"/>
            <w:vAlign w:val="center"/>
          </w:tcPr>
          <w:p w:rsidR="00220E52" w:rsidRPr="00C1317F" w:rsidRDefault="00220E52" w:rsidP="008361DA">
            <w:pPr>
              <w:pStyle w:val="TAC"/>
            </w:pPr>
          </w:p>
        </w:tc>
        <w:tc>
          <w:tcPr>
            <w:tcW w:w="1418" w:type="dxa"/>
            <w:vAlign w:val="center"/>
          </w:tcPr>
          <w:p w:rsidR="00220E52" w:rsidRPr="00C1317F" w:rsidRDefault="00220E52" w:rsidP="008361DA">
            <w:pPr>
              <w:pStyle w:val="TAC"/>
            </w:pPr>
            <w:r w:rsidRPr="00C1317F">
              <w:t>X</w:t>
            </w:r>
          </w:p>
        </w:tc>
        <w:tc>
          <w:tcPr>
            <w:tcW w:w="1276" w:type="dxa"/>
            <w:vAlign w:val="center"/>
          </w:tcPr>
          <w:p w:rsidR="00220E52" w:rsidRPr="00C1317F" w:rsidRDefault="00220E52" w:rsidP="008361DA">
            <w:pPr>
              <w:pStyle w:val="TAC"/>
            </w:pPr>
            <w:r w:rsidRPr="00C1317F">
              <w:t>X</w:t>
            </w:r>
          </w:p>
        </w:tc>
        <w:tc>
          <w:tcPr>
            <w:tcW w:w="1189" w:type="dxa"/>
            <w:vAlign w:val="center"/>
          </w:tcPr>
          <w:p w:rsidR="00220E52" w:rsidRPr="00C1317F" w:rsidRDefault="00220E52" w:rsidP="008361DA">
            <w:pPr>
              <w:pStyle w:val="TAC"/>
            </w:pPr>
          </w:p>
        </w:tc>
      </w:tr>
      <w:tr w:rsidR="00220E52" w:rsidRPr="00C1317F">
        <w:tblPrEx>
          <w:tblCellMar>
            <w:top w:w="0" w:type="dxa"/>
            <w:bottom w:w="0" w:type="dxa"/>
          </w:tblCellMar>
        </w:tblPrEx>
        <w:trPr>
          <w:cantSplit/>
          <w:jc w:val="center"/>
        </w:trPr>
        <w:tc>
          <w:tcPr>
            <w:tcW w:w="819" w:type="dxa"/>
          </w:tcPr>
          <w:p w:rsidR="00220E52" w:rsidRPr="00C1317F" w:rsidRDefault="00220E52" w:rsidP="00B62B3F">
            <w:pPr>
              <w:pStyle w:val="TAL"/>
              <w:keepNext w:val="0"/>
            </w:pPr>
            <w:r w:rsidRPr="00C1317F">
              <w:t>5.15</w:t>
            </w:r>
          </w:p>
        </w:tc>
        <w:tc>
          <w:tcPr>
            <w:tcW w:w="2215" w:type="dxa"/>
          </w:tcPr>
          <w:p w:rsidR="00220E52" w:rsidRPr="00C1317F" w:rsidRDefault="00220E52" w:rsidP="00B62B3F">
            <w:pPr>
              <w:pStyle w:val="TAL"/>
              <w:keepNext w:val="0"/>
            </w:pPr>
            <w:r w:rsidRPr="00C1317F">
              <w:t>PSTN Display services</w:t>
            </w:r>
          </w:p>
        </w:tc>
        <w:tc>
          <w:tcPr>
            <w:tcW w:w="1276" w:type="dxa"/>
            <w:vAlign w:val="center"/>
          </w:tcPr>
          <w:p w:rsidR="00220E52" w:rsidRPr="00C1317F" w:rsidRDefault="00220E52" w:rsidP="00B62B3F">
            <w:pPr>
              <w:pStyle w:val="TAC"/>
              <w:keepNext w:val="0"/>
            </w:pPr>
            <w:r w:rsidRPr="00C1317F">
              <w:t>X</w:t>
            </w:r>
          </w:p>
        </w:tc>
        <w:tc>
          <w:tcPr>
            <w:tcW w:w="1275" w:type="dxa"/>
            <w:vAlign w:val="center"/>
          </w:tcPr>
          <w:p w:rsidR="00220E52" w:rsidRPr="00C1317F" w:rsidRDefault="00220E52" w:rsidP="00B62B3F">
            <w:pPr>
              <w:pStyle w:val="TAC"/>
              <w:keepNext w:val="0"/>
            </w:pPr>
          </w:p>
        </w:tc>
        <w:tc>
          <w:tcPr>
            <w:tcW w:w="1418" w:type="dxa"/>
            <w:vAlign w:val="center"/>
          </w:tcPr>
          <w:p w:rsidR="00220E52" w:rsidRPr="00C1317F" w:rsidRDefault="00220E52" w:rsidP="00B62B3F">
            <w:pPr>
              <w:pStyle w:val="TAC"/>
              <w:keepNext w:val="0"/>
            </w:pPr>
            <w:r w:rsidRPr="00C1317F">
              <w:t>X</w:t>
            </w:r>
          </w:p>
        </w:tc>
        <w:tc>
          <w:tcPr>
            <w:tcW w:w="1276" w:type="dxa"/>
            <w:vAlign w:val="center"/>
          </w:tcPr>
          <w:p w:rsidR="00220E52" w:rsidRPr="00C1317F" w:rsidRDefault="00220E52" w:rsidP="00B62B3F">
            <w:pPr>
              <w:pStyle w:val="TAC"/>
              <w:keepNext w:val="0"/>
            </w:pPr>
            <w:r w:rsidRPr="00C1317F">
              <w:t>X</w:t>
            </w:r>
          </w:p>
        </w:tc>
        <w:tc>
          <w:tcPr>
            <w:tcW w:w="1189" w:type="dxa"/>
            <w:vAlign w:val="center"/>
          </w:tcPr>
          <w:p w:rsidR="00220E52" w:rsidRPr="00C1317F" w:rsidRDefault="00220E52" w:rsidP="00B62B3F">
            <w:pPr>
              <w:pStyle w:val="TAC"/>
              <w:keepNext w:val="0"/>
            </w:pPr>
          </w:p>
        </w:tc>
      </w:tr>
    </w:tbl>
    <w:p w:rsidR="00D30547" w:rsidRPr="00C1317F" w:rsidRDefault="00D30547"/>
    <w:p w:rsidR="00D30547" w:rsidRPr="00C1317F" w:rsidRDefault="00D30547" w:rsidP="0093761D">
      <w:pPr>
        <w:pStyle w:val="Balk1"/>
      </w:pPr>
      <w:bookmarkStart w:id="50" w:name="_Toc136942903"/>
      <w:bookmarkStart w:id="51" w:name="_Toc151806266"/>
      <w:bookmarkStart w:id="52" w:name="_Toc151880928"/>
      <w:bookmarkStart w:id="53" w:name="_Toc151959361"/>
      <w:r w:rsidRPr="00C1317F">
        <w:t>5</w:t>
      </w:r>
      <w:r w:rsidRPr="00C1317F">
        <w:tab/>
        <w:t>Parameters to be specified</w:t>
      </w:r>
      <w:bookmarkEnd w:id="50"/>
      <w:bookmarkEnd w:id="51"/>
      <w:bookmarkEnd w:id="52"/>
      <w:bookmarkEnd w:id="53"/>
    </w:p>
    <w:p w:rsidR="00D30547" w:rsidRPr="00C1317F" w:rsidRDefault="00D30547">
      <w:r w:rsidRPr="00C1317F">
        <w:t>Where a terminal equipment standard exists which would ensure an appropriate level of functionality when connected to the network, these standards may be referenced</w:t>
      </w:r>
      <w:r w:rsidRPr="00C1317F">
        <w:rPr>
          <w:snapToGrid w:val="0"/>
          <w:color w:val="000000"/>
        </w:rPr>
        <w:t xml:space="preserve"> </w:t>
      </w:r>
      <w:r w:rsidRPr="00C1317F">
        <w:t>as additional information.</w:t>
      </w:r>
    </w:p>
    <w:p w:rsidR="00C35A6A" w:rsidRPr="00C1317F" w:rsidRDefault="00C35A6A">
      <w:r w:rsidRPr="00C1317F">
        <w:t>Annex A offers an overview of the most common standards covering the large majority of interfaces treated in the scope of the present document.</w:t>
      </w:r>
    </w:p>
    <w:p w:rsidR="00D30547" w:rsidRPr="00C1317F" w:rsidRDefault="00D30547" w:rsidP="0093761D">
      <w:pPr>
        <w:pStyle w:val="Balk2"/>
      </w:pPr>
      <w:bookmarkStart w:id="54" w:name="_Toc136942904"/>
      <w:bookmarkStart w:id="55" w:name="_Toc151806267"/>
      <w:bookmarkStart w:id="56" w:name="_Toc151880929"/>
      <w:bookmarkStart w:id="57" w:name="_Toc151959362"/>
      <w:r w:rsidRPr="00C1317F">
        <w:t>5.1</w:t>
      </w:r>
      <w:r w:rsidRPr="00C1317F">
        <w:tab/>
        <w:t>Connection method</w:t>
      </w:r>
      <w:bookmarkEnd w:id="54"/>
      <w:bookmarkEnd w:id="55"/>
      <w:bookmarkEnd w:id="56"/>
      <w:bookmarkEnd w:id="57"/>
    </w:p>
    <w:p w:rsidR="00D30547" w:rsidRPr="00C1317F" w:rsidRDefault="00D30547">
      <w:pPr>
        <w:tabs>
          <w:tab w:val="left" w:pos="4230"/>
        </w:tabs>
        <w:spacing w:after="120"/>
        <w:rPr>
          <w:color w:val="000000"/>
        </w:rPr>
      </w:pPr>
      <w:r w:rsidRPr="00C1317F">
        <w:rPr>
          <w:snapToGrid w:val="0"/>
          <w:color w:val="000000"/>
        </w:rPr>
        <w:t>The mechanical and contact assignments of the Network Termination Point (</w:t>
      </w:r>
      <w:r w:rsidRPr="00C1317F">
        <w:rPr>
          <w:snapToGrid w:val="0"/>
        </w:rPr>
        <w:t>NTP</w:t>
      </w:r>
      <w:r w:rsidRPr="00C1317F">
        <w:rPr>
          <w:snapToGrid w:val="0"/>
          <w:color w:val="000000"/>
        </w:rPr>
        <w:t>) should be described in detail.</w:t>
      </w:r>
    </w:p>
    <w:p w:rsidR="00D30547" w:rsidRPr="00C1317F" w:rsidRDefault="00D30547" w:rsidP="0093761D">
      <w:pPr>
        <w:pStyle w:val="Balk2"/>
      </w:pPr>
      <w:bookmarkStart w:id="58" w:name="_Toc136942905"/>
      <w:bookmarkStart w:id="59" w:name="_Toc151806268"/>
      <w:bookmarkStart w:id="60" w:name="_Toc151880930"/>
      <w:bookmarkStart w:id="61" w:name="_Toc151959363"/>
      <w:r w:rsidRPr="00C1317F">
        <w:t>5.2</w:t>
      </w:r>
      <w:r w:rsidRPr="00C1317F">
        <w:tab/>
        <w:t xml:space="preserve">Wiring </w:t>
      </w:r>
      <w:r w:rsidR="00F60A6C" w:rsidRPr="00C1317F">
        <w:t>a</w:t>
      </w:r>
      <w:r w:rsidRPr="00C1317F">
        <w:t>rrangements and driving capability</w:t>
      </w:r>
      <w:bookmarkEnd w:id="58"/>
      <w:bookmarkEnd w:id="59"/>
      <w:bookmarkEnd w:id="60"/>
      <w:bookmarkEnd w:id="61"/>
    </w:p>
    <w:p w:rsidR="00D30547" w:rsidRPr="00C1317F" w:rsidRDefault="00E15003">
      <w:r w:rsidRPr="00C1317F">
        <w:t>E</w:t>
      </w:r>
      <w:r w:rsidR="00D30547" w:rsidRPr="00C1317F">
        <w:t xml:space="preserve">G 201 120 </w:t>
      </w:r>
      <w:r w:rsidR="007E7573" w:rsidRPr="00C1317F">
        <w:t>[</w:t>
      </w:r>
      <w:r w:rsidR="007E7573" w:rsidRPr="00C1317F">
        <w:rPr>
          <w:color w:val="0000FF"/>
        </w:rPr>
        <w:fldChar w:fldCharType="begin"/>
      </w:r>
      <w:r w:rsidR="007E7573" w:rsidRPr="00C1317F">
        <w:rPr>
          <w:color w:val="0000FF"/>
        </w:rPr>
        <w:instrText>REF REF_EG201120</w:instrText>
      </w:r>
      <w:r w:rsidR="007E7573" w:rsidRPr="00C1317F">
        <w:rPr>
          <w:color w:val="0000FF"/>
        </w:rPr>
        <w:fldChar w:fldCharType="separate"/>
      </w:r>
      <w:r w:rsidR="00EE4C8A">
        <w:rPr>
          <w:noProof/>
        </w:rPr>
        <w:t>3</w:t>
      </w:r>
      <w:r w:rsidR="007E7573" w:rsidRPr="00C1317F">
        <w:rPr>
          <w:color w:val="0000FF"/>
        </w:rPr>
        <w:fldChar w:fldCharType="end"/>
      </w:r>
      <w:r w:rsidR="007E7573" w:rsidRPr="00C1317F">
        <w:t>]</w:t>
      </w:r>
      <w:r w:rsidR="00D30547" w:rsidRPr="00C1317F">
        <w:t xml:space="preserve"> describes how terminal manufacturers should calculate the loading factor of a terminal based on the parameters which are affected by parallel or series connection. The driving capabilities of the NTP should be specified based on the parameters in EG 201 120</w:t>
      </w:r>
      <w:r w:rsidR="007E7573" w:rsidRPr="00C1317F">
        <w:t xml:space="preserve"> [</w:t>
      </w:r>
      <w:r w:rsidR="007E7573" w:rsidRPr="00C1317F">
        <w:rPr>
          <w:color w:val="0000FF"/>
        </w:rPr>
        <w:fldChar w:fldCharType="begin"/>
      </w:r>
      <w:r w:rsidR="007E7573" w:rsidRPr="00C1317F">
        <w:rPr>
          <w:color w:val="0000FF"/>
        </w:rPr>
        <w:instrText>REF REF_EG201120</w:instrText>
      </w:r>
      <w:r w:rsidR="007E7573" w:rsidRPr="00C1317F">
        <w:rPr>
          <w:color w:val="0000FF"/>
        </w:rPr>
        <w:fldChar w:fldCharType="separate"/>
      </w:r>
      <w:r w:rsidR="00EE4C8A">
        <w:rPr>
          <w:noProof/>
        </w:rPr>
        <w:t>3</w:t>
      </w:r>
      <w:r w:rsidR="007E7573" w:rsidRPr="00C1317F">
        <w:rPr>
          <w:color w:val="0000FF"/>
        </w:rPr>
        <w:fldChar w:fldCharType="end"/>
      </w:r>
      <w:r w:rsidR="007E7573" w:rsidRPr="00C1317F">
        <w:t>]</w:t>
      </w:r>
      <w:r w:rsidR="00D30547" w:rsidRPr="00C1317F">
        <w:t>,</w:t>
      </w:r>
      <w:r w:rsidR="00D30547" w:rsidRPr="00C1317F">
        <w:rPr>
          <w:snapToGrid w:val="0"/>
          <w:color w:val="000000"/>
        </w:rPr>
        <w:t xml:space="preserve"> </w:t>
      </w:r>
      <w:r w:rsidR="00D30547" w:rsidRPr="00C1317F">
        <w:t>guidance on this may be found in EG 201 188</w:t>
      </w:r>
      <w:r w:rsidR="007E7573" w:rsidRPr="00C1317F">
        <w:t xml:space="preserve"> [</w:t>
      </w:r>
      <w:r w:rsidR="007E7573" w:rsidRPr="00C1317F">
        <w:rPr>
          <w:color w:val="0000FF"/>
        </w:rPr>
        <w:fldChar w:fldCharType="begin"/>
      </w:r>
      <w:r w:rsidR="007E7573" w:rsidRPr="00C1317F">
        <w:rPr>
          <w:color w:val="0000FF"/>
        </w:rPr>
        <w:instrText>REF REF_EG201188</w:instrText>
      </w:r>
      <w:r w:rsidR="007E7573" w:rsidRPr="00C1317F">
        <w:rPr>
          <w:color w:val="0000FF"/>
        </w:rPr>
        <w:fldChar w:fldCharType="separate"/>
      </w:r>
      <w:r w:rsidR="00EE4C8A">
        <w:rPr>
          <w:noProof/>
        </w:rPr>
        <w:t>2</w:t>
      </w:r>
      <w:r w:rsidR="007E7573" w:rsidRPr="00C1317F">
        <w:rPr>
          <w:color w:val="0000FF"/>
        </w:rPr>
        <w:fldChar w:fldCharType="end"/>
      </w:r>
      <w:r w:rsidR="007E7573" w:rsidRPr="00C1317F">
        <w:t>]</w:t>
      </w:r>
      <w:r w:rsidR="00D30547" w:rsidRPr="00C1317F">
        <w:t>.</w:t>
      </w:r>
    </w:p>
    <w:p w:rsidR="00D30547" w:rsidRPr="00C1317F" w:rsidRDefault="00D30547">
      <w:r w:rsidRPr="00C1317F">
        <w:t>Any special wired arrangement, if used or recommended, should be described.</w:t>
      </w:r>
    </w:p>
    <w:p w:rsidR="00D30547" w:rsidRPr="00C1317F" w:rsidRDefault="00D30547" w:rsidP="0093761D">
      <w:pPr>
        <w:pStyle w:val="Balk2"/>
      </w:pPr>
      <w:bookmarkStart w:id="62" w:name="_Toc136942906"/>
      <w:bookmarkStart w:id="63" w:name="_Toc151806269"/>
      <w:bookmarkStart w:id="64" w:name="_Toc151880931"/>
      <w:bookmarkStart w:id="65" w:name="_Toc151959364"/>
      <w:r w:rsidRPr="00C1317F">
        <w:t>5.3</w:t>
      </w:r>
      <w:r w:rsidRPr="00C1317F">
        <w:tab/>
        <w:t>DC Voltages and feed conditions</w:t>
      </w:r>
      <w:bookmarkEnd w:id="62"/>
      <w:bookmarkEnd w:id="63"/>
      <w:bookmarkEnd w:id="64"/>
      <w:bookmarkEnd w:id="65"/>
    </w:p>
    <w:p w:rsidR="00D30547" w:rsidRPr="00C1317F" w:rsidRDefault="00D30547" w:rsidP="0093761D">
      <w:pPr>
        <w:pStyle w:val="Balk3"/>
      </w:pPr>
      <w:bookmarkStart w:id="66" w:name="_Toc136942907"/>
      <w:bookmarkStart w:id="67" w:name="_Toc151806270"/>
      <w:bookmarkStart w:id="68" w:name="_Toc151880932"/>
      <w:bookmarkStart w:id="69" w:name="_Toc151959365"/>
      <w:r w:rsidRPr="00C1317F">
        <w:t>5.3.1</w:t>
      </w:r>
      <w:r w:rsidRPr="00C1317F">
        <w:tab/>
        <w:t xml:space="preserve">DC Voltage - </w:t>
      </w:r>
      <w:r w:rsidR="00645302" w:rsidRPr="00C1317F">
        <w:t>o</w:t>
      </w:r>
      <w:r w:rsidRPr="00C1317F">
        <w:t xml:space="preserve">n </w:t>
      </w:r>
      <w:r w:rsidR="00645302" w:rsidRPr="00C1317F">
        <w:t>h</w:t>
      </w:r>
      <w:r w:rsidRPr="00C1317F">
        <w:t>ook</w:t>
      </w:r>
      <w:bookmarkEnd w:id="66"/>
      <w:bookmarkEnd w:id="67"/>
      <w:bookmarkEnd w:id="68"/>
      <w:bookmarkEnd w:id="69"/>
    </w:p>
    <w:p w:rsidR="00D30547" w:rsidRPr="00C1317F" w:rsidRDefault="00D30547">
      <w:r w:rsidRPr="00C1317F">
        <w:t xml:space="preserve">The DC voltage conditions should be described in such a manner that the terminal manufacturer can anticipate the minimum and maximum DC voltage that a terminal could find on the network in the on hook </w:t>
      </w:r>
      <w:r w:rsidR="00086758" w:rsidRPr="00C1317F">
        <w:t>state;</w:t>
      </w:r>
      <w:r w:rsidRPr="00C1317F">
        <w:t xml:space="preserve"> this should include voltages applied during line testing. It is recommended that these voltages be specified into a high resistance value.</w:t>
      </w:r>
    </w:p>
    <w:p w:rsidR="00D30547" w:rsidRPr="00C1317F" w:rsidRDefault="00D30547" w:rsidP="0093761D">
      <w:pPr>
        <w:pStyle w:val="Balk3"/>
      </w:pPr>
      <w:bookmarkStart w:id="70" w:name="_Toc136942908"/>
      <w:bookmarkStart w:id="71" w:name="_Toc151806271"/>
      <w:bookmarkStart w:id="72" w:name="_Toc151880933"/>
      <w:bookmarkStart w:id="73" w:name="_Toc151959366"/>
      <w:r w:rsidRPr="00C1317F">
        <w:t>5.3.2</w:t>
      </w:r>
      <w:r w:rsidRPr="00C1317F">
        <w:tab/>
        <w:t>Polarity</w:t>
      </w:r>
      <w:bookmarkEnd w:id="70"/>
      <w:bookmarkEnd w:id="71"/>
      <w:bookmarkEnd w:id="72"/>
      <w:bookmarkEnd w:id="73"/>
    </w:p>
    <w:p w:rsidR="00D30547" w:rsidRPr="00C1317F" w:rsidRDefault="00D30547">
      <w:r w:rsidRPr="00C1317F">
        <w:t>Information should be given as to whether the network maintains a specific polarity on one wire of the line with respect to the other. If polarity reversal occurs then this should be stated along with its purpose.</w:t>
      </w:r>
    </w:p>
    <w:p w:rsidR="00D30547" w:rsidRPr="00C1317F" w:rsidRDefault="00D30547" w:rsidP="00682661">
      <w:pPr>
        <w:pStyle w:val="Balk3"/>
      </w:pPr>
      <w:bookmarkStart w:id="74" w:name="_Toc136942909"/>
      <w:bookmarkStart w:id="75" w:name="_Toc151806272"/>
      <w:bookmarkStart w:id="76" w:name="_Toc151880934"/>
      <w:bookmarkStart w:id="77" w:name="_Toc151959367"/>
      <w:r w:rsidRPr="00C1317F">
        <w:lastRenderedPageBreak/>
        <w:t>5.3.3</w:t>
      </w:r>
      <w:r w:rsidRPr="00C1317F">
        <w:tab/>
        <w:t>Line current</w:t>
      </w:r>
      <w:bookmarkEnd w:id="74"/>
      <w:bookmarkEnd w:id="75"/>
      <w:bookmarkEnd w:id="76"/>
      <w:bookmarkEnd w:id="77"/>
    </w:p>
    <w:p w:rsidR="00D30547" w:rsidRPr="00C1317F" w:rsidRDefault="00D30547" w:rsidP="00682661">
      <w:pPr>
        <w:keepNext/>
        <w:keepLines/>
      </w:pPr>
      <w:r w:rsidRPr="00C1317F">
        <w:t>The DC current available on the line should be specified for both maximum and minimum possible feed currents. In cases where DC feeding conditions change</w:t>
      </w:r>
      <w:r w:rsidRPr="00C1317F">
        <w:rPr>
          <w:snapToGrid w:val="0"/>
          <w:color w:val="000000"/>
        </w:rPr>
        <w:t xml:space="preserve"> </w:t>
      </w:r>
      <w:r w:rsidRPr="00C1317F">
        <w:t>during</w:t>
      </w:r>
      <w:r w:rsidRPr="00C1317F">
        <w:rPr>
          <w:snapToGrid w:val="0"/>
          <w:color w:val="000000"/>
        </w:rPr>
        <w:t xml:space="preserve"> </w:t>
      </w:r>
      <w:r w:rsidRPr="00C1317F">
        <w:t>a call or call attempt</w:t>
      </w:r>
      <w:r w:rsidRPr="00C1317F">
        <w:rPr>
          <w:snapToGrid w:val="0"/>
          <w:color w:val="000000"/>
        </w:rPr>
        <w:t xml:space="preserve"> </w:t>
      </w:r>
      <w:r w:rsidRPr="00C1317F">
        <w:t>then this should also be specified.</w:t>
      </w:r>
      <w:r w:rsidRPr="00C1317F">
        <w:rPr>
          <w:snapToGrid w:val="0"/>
          <w:color w:val="000000"/>
        </w:rPr>
        <w:t xml:space="preserve"> </w:t>
      </w:r>
      <w:r w:rsidRPr="00C1317F">
        <w:t>As the network operator will not know what resistance the terminal will present at the NTP, it is recommended that the maximum and minimum DC current should be specified into defined load along with the voltage drop across that load. It may be necessary on some networks to advise the terminal manufacturer on any possible particular specific function or requirement that the terminal should perform or fulfil in association with certain feeding conditions.</w:t>
      </w:r>
      <w:r w:rsidRPr="00C1317F">
        <w:rPr>
          <w:snapToGrid w:val="0"/>
          <w:color w:val="000000"/>
        </w:rPr>
        <w:t xml:space="preserve"> </w:t>
      </w:r>
      <w:r w:rsidRPr="00C1317F">
        <w:t>An indication should be given as to whether DC current is supplied using constant current or resistive feeding or other</w:t>
      </w:r>
      <w:r w:rsidRPr="00C1317F">
        <w:rPr>
          <w:snapToGrid w:val="0"/>
          <w:color w:val="000000"/>
        </w:rPr>
        <w:t xml:space="preserve"> </w:t>
      </w:r>
      <w:r w:rsidRPr="00C1317F">
        <w:t>conditions.</w:t>
      </w:r>
    </w:p>
    <w:p w:rsidR="00D30547" w:rsidRPr="00C1317F" w:rsidRDefault="00D30547" w:rsidP="0093761D">
      <w:pPr>
        <w:pStyle w:val="Balk3"/>
      </w:pPr>
      <w:bookmarkStart w:id="78" w:name="_Toc136942910"/>
      <w:bookmarkStart w:id="79" w:name="_Toc151806273"/>
      <w:bookmarkStart w:id="80" w:name="_Toc151880935"/>
      <w:bookmarkStart w:id="81" w:name="_Toc151959368"/>
      <w:r w:rsidRPr="00C1317F">
        <w:t>5.3.4</w:t>
      </w:r>
      <w:r w:rsidRPr="00C1317F">
        <w:tab/>
        <w:t>Park condition</w:t>
      </w:r>
      <w:bookmarkEnd w:id="78"/>
      <w:bookmarkEnd w:id="79"/>
      <w:bookmarkEnd w:id="80"/>
      <w:bookmarkEnd w:id="81"/>
    </w:p>
    <w:p w:rsidR="00D30547" w:rsidRPr="00C1317F" w:rsidRDefault="00D30547">
      <w:r w:rsidRPr="00C1317F">
        <w:t xml:space="preserve">In cases where the network applies a park condition at the NTP, this should be specified in the same way as stated in </w:t>
      </w:r>
      <w:r w:rsidR="0047359D" w:rsidRPr="00C1317F">
        <w:t>clause</w:t>
      </w:r>
      <w:r w:rsidRPr="00C1317F">
        <w:t>s 5.3.1 and 5.3.3.</w:t>
      </w:r>
    </w:p>
    <w:p w:rsidR="00D30547" w:rsidRPr="00C1317F" w:rsidRDefault="00D30547" w:rsidP="0093761D">
      <w:pPr>
        <w:pStyle w:val="Balk2"/>
      </w:pPr>
      <w:bookmarkStart w:id="82" w:name="_Toc136942911"/>
      <w:bookmarkStart w:id="83" w:name="_Toc151806274"/>
      <w:bookmarkStart w:id="84" w:name="_Toc151880936"/>
      <w:bookmarkStart w:id="85" w:name="_Toc151959369"/>
      <w:r w:rsidRPr="00C1317F">
        <w:t>5.4</w:t>
      </w:r>
      <w:r w:rsidRPr="00C1317F">
        <w:tab/>
        <w:t>Seizure</w:t>
      </w:r>
      <w:bookmarkEnd w:id="82"/>
      <w:bookmarkEnd w:id="83"/>
      <w:bookmarkEnd w:id="84"/>
      <w:bookmarkEnd w:id="85"/>
    </w:p>
    <w:p w:rsidR="00D30547" w:rsidRPr="00C1317F" w:rsidRDefault="00D30547" w:rsidP="0093761D">
      <w:pPr>
        <w:pStyle w:val="Balk3"/>
      </w:pPr>
      <w:bookmarkStart w:id="86" w:name="_Toc136942912"/>
      <w:bookmarkStart w:id="87" w:name="_Toc151806275"/>
      <w:bookmarkStart w:id="88" w:name="_Toc151880937"/>
      <w:bookmarkStart w:id="89" w:name="_Toc151959370"/>
      <w:r w:rsidRPr="00C1317F">
        <w:t>5.4.1</w:t>
      </w:r>
      <w:r w:rsidRPr="00C1317F">
        <w:tab/>
        <w:t>Conditions at the</w:t>
      </w:r>
      <w:r w:rsidRPr="00C1317F">
        <w:rPr>
          <w:snapToGrid w:val="0"/>
          <w:color w:val="000000"/>
        </w:rPr>
        <w:t xml:space="preserve"> </w:t>
      </w:r>
      <w:r w:rsidRPr="00C1317F">
        <w:t>NTP not recognized as a seizure</w:t>
      </w:r>
      <w:bookmarkEnd w:id="86"/>
      <w:bookmarkEnd w:id="87"/>
      <w:bookmarkEnd w:id="88"/>
      <w:bookmarkEnd w:id="89"/>
    </w:p>
    <w:p w:rsidR="00D30547" w:rsidRPr="00C1317F" w:rsidRDefault="00D30547">
      <w:r w:rsidRPr="00C1317F">
        <w:t>The conditions presented at the NTP, which will not be recognized as a seizure condition, should be stated. It is recommended that this should be expressed as the minimum resistance value which can be placed across the A-wire and B-wire at the NTP.</w:t>
      </w:r>
    </w:p>
    <w:p w:rsidR="00D30547" w:rsidRPr="00C1317F" w:rsidRDefault="00D30547">
      <w:r w:rsidRPr="00C1317F">
        <w:t>It should be noted that where parallel or series connection of terminals is allowed, this parameter will be affected.</w:t>
      </w:r>
    </w:p>
    <w:p w:rsidR="00D30547" w:rsidRPr="00C1317F" w:rsidRDefault="00D30547" w:rsidP="0093761D">
      <w:pPr>
        <w:pStyle w:val="Balk3"/>
      </w:pPr>
      <w:bookmarkStart w:id="90" w:name="_Toc136942913"/>
      <w:bookmarkStart w:id="91" w:name="_Toc151806276"/>
      <w:bookmarkStart w:id="92" w:name="_Toc151880938"/>
      <w:bookmarkStart w:id="93" w:name="_Toc151959371"/>
      <w:r w:rsidRPr="00C1317F">
        <w:t>5.4.2</w:t>
      </w:r>
      <w:r w:rsidRPr="00C1317F">
        <w:tab/>
        <w:t>Conditions at the NTP to facilitate line testing</w:t>
      </w:r>
      <w:bookmarkEnd w:id="90"/>
      <w:bookmarkEnd w:id="91"/>
      <w:bookmarkEnd w:id="92"/>
      <w:bookmarkEnd w:id="93"/>
    </w:p>
    <w:p w:rsidR="00D30547" w:rsidRPr="00C1317F" w:rsidRDefault="00D30547">
      <w:r w:rsidRPr="00C1317F">
        <w:t xml:space="preserve">Many network operators perform automatic line testing to permit them to make early detection of line faults. </w:t>
      </w:r>
      <w:r w:rsidR="0027134A" w:rsidRPr="00C1317F">
        <w:t>For this reason t</w:t>
      </w:r>
      <w:r w:rsidRPr="00C1317F">
        <w:t xml:space="preserve">he resistance required at the NTP may need to be higher than that specified in </w:t>
      </w:r>
      <w:r w:rsidR="00C93CCA" w:rsidRPr="00C1317F">
        <w:t>clause</w:t>
      </w:r>
      <w:r w:rsidRPr="00C1317F">
        <w:t xml:space="preserve"> 5.4.1. </w:t>
      </w:r>
      <w:r w:rsidR="0027134A" w:rsidRPr="00C1317F">
        <w:t xml:space="preserve">In such or similar cases, where special values would be required, the </w:t>
      </w:r>
      <w:r w:rsidRPr="00C1317F">
        <w:t xml:space="preserve">minimum resistance </w:t>
      </w:r>
      <w:r w:rsidR="0027134A" w:rsidRPr="00C1317F">
        <w:t xml:space="preserve">(and eventually other parameters) </w:t>
      </w:r>
      <w:r w:rsidR="00C70DEC" w:rsidRPr="00C1317F">
        <w:t>across the</w:t>
      </w:r>
      <w:r w:rsidR="00C70DEC" w:rsidRPr="00C1317F">
        <w:br/>
        <w:t>A-</w:t>
      </w:r>
      <w:r w:rsidRPr="00C1317F">
        <w:t>wire and B-wire required at the NTP in order to facilitate automatic line testing should be stated.</w:t>
      </w:r>
    </w:p>
    <w:p w:rsidR="00D30547" w:rsidRPr="00C1317F" w:rsidRDefault="00D30547">
      <w:r w:rsidRPr="00C1317F">
        <w:t>It should be noted that where parallel or series connection of terminals is allowed that this parameter will be affected.</w:t>
      </w:r>
    </w:p>
    <w:p w:rsidR="00D30547" w:rsidRPr="00C1317F" w:rsidRDefault="00D30547" w:rsidP="0093761D">
      <w:pPr>
        <w:pStyle w:val="Balk3"/>
      </w:pPr>
      <w:bookmarkStart w:id="94" w:name="_Toc136942914"/>
      <w:bookmarkStart w:id="95" w:name="_Toc151806277"/>
      <w:bookmarkStart w:id="96" w:name="_Toc151880939"/>
      <w:bookmarkStart w:id="97" w:name="_Toc151959372"/>
      <w:r w:rsidRPr="00C1317F">
        <w:t>5.4.3</w:t>
      </w:r>
      <w:r w:rsidRPr="00C1317F">
        <w:tab/>
        <w:t>Conditions at the NTP which will be interpreted as a seize signal</w:t>
      </w:r>
      <w:bookmarkEnd w:id="94"/>
      <w:bookmarkEnd w:id="95"/>
      <w:bookmarkEnd w:id="96"/>
      <w:bookmarkEnd w:id="97"/>
    </w:p>
    <w:p w:rsidR="001F231C" w:rsidRPr="00C1317F" w:rsidRDefault="00D30547">
      <w:r w:rsidRPr="00C1317F">
        <w:t>The conditions presented at the NTP, which will be recognized as a seizure</w:t>
      </w:r>
      <w:r w:rsidR="008C4BB6" w:rsidRPr="00C1317F">
        <w:t xml:space="preserve"> signal</w:t>
      </w:r>
      <w:r w:rsidRPr="00C1317F">
        <w:t xml:space="preserve">, should be specified. </w:t>
      </w:r>
      <w:r w:rsidR="001F231C" w:rsidRPr="00C1317F">
        <w:t>It is recommended to express these conditions by specifying:</w:t>
      </w:r>
    </w:p>
    <w:p w:rsidR="001F231C" w:rsidRPr="00C1317F" w:rsidRDefault="001F231C" w:rsidP="003379AD">
      <w:pPr>
        <w:pStyle w:val="B1"/>
      </w:pPr>
      <w:r w:rsidRPr="00C1317F">
        <w:t>the maximum resistance which will be recognized as a seizure when placed across the A-wire and B-wire at the NTP</w:t>
      </w:r>
      <w:r w:rsidR="004E49FF" w:rsidRPr="00C1317F">
        <w:t>;</w:t>
      </w:r>
      <w:r w:rsidRPr="00C1317F">
        <w:t xml:space="preserve"> and</w:t>
      </w:r>
    </w:p>
    <w:p w:rsidR="00D30547" w:rsidRPr="00C1317F" w:rsidRDefault="001F231C" w:rsidP="003379AD">
      <w:pPr>
        <w:pStyle w:val="B1"/>
      </w:pPr>
      <w:r w:rsidRPr="00C1317F">
        <w:t>the DC current flowing as a result of connecting above mentioned resistance.</w:t>
      </w:r>
    </w:p>
    <w:p w:rsidR="00D30547" w:rsidRPr="00C1317F" w:rsidRDefault="00D30547">
      <w:r w:rsidRPr="00C1317F">
        <w:t>Additionally an optimum terminal DC mask may be recommended by the PNO as further guidance to terminal manufacturers.</w:t>
      </w:r>
    </w:p>
    <w:p w:rsidR="00D30547" w:rsidRPr="00C1317F" w:rsidRDefault="00D30547" w:rsidP="0093761D">
      <w:pPr>
        <w:pStyle w:val="Balk3"/>
      </w:pPr>
      <w:bookmarkStart w:id="98" w:name="_Toc136942915"/>
      <w:bookmarkStart w:id="99" w:name="_Toc151806278"/>
      <w:bookmarkStart w:id="100" w:name="_Toc151880940"/>
      <w:bookmarkStart w:id="101" w:name="_Toc151959373"/>
      <w:r w:rsidRPr="00C1317F">
        <w:t>5.4.4</w:t>
      </w:r>
      <w:r w:rsidRPr="00C1317F">
        <w:tab/>
        <w:t>Time required for seizure signal to be recognized</w:t>
      </w:r>
      <w:bookmarkEnd w:id="98"/>
      <w:bookmarkEnd w:id="99"/>
      <w:bookmarkEnd w:id="100"/>
      <w:bookmarkEnd w:id="101"/>
    </w:p>
    <w:p w:rsidR="00D30547" w:rsidRPr="00C1317F" w:rsidRDefault="00D30547">
      <w:r w:rsidRPr="00C1317F">
        <w:t>The minimum time during which the seizure condition is applied across the A-wire and B-wire in order to be interpreted as a seizure condition should be stated and also the maximum time during which the seizure condition may be applied without the network interpreting it as a seizure condition.</w:t>
      </w:r>
    </w:p>
    <w:p w:rsidR="00FA6256" w:rsidRPr="00C1317F" w:rsidRDefault="00FA6256" w:rsidP="0093761D">
      <w:pPr>
        <w:pStyle w:val="Balk3"/>
      </w:pPr>
      <w:bookmarkStart w:id="102" w:name="_Toc136942916"/>
      <w:bookmarkStart w:id="103" w:name="_Toc151806279"/>
      <w:bookmarkStart w:id="104" w:name="_Toc151880941"/>
      <w:bookmarkStart w:id="105" w:name="_Toc151959374"/>
      <w:r w:rsidRPr="00C1317F">
        <w:t>5.4.5</w:t>
      </w:r>
      <w:r w:rsidRPr="00C1317F">
        <w:tab/>
        <w:t xml:space="preserve">TE </w:t>
      </w:r>
      <w:r w:rsidR="00F60A6C" w:rsidRPr="00C1317F">
        <w:t>c</w:t>
      </w:r>
      <w:r w:rsidRPr="00C1317F">
        <w:t>learing seizure and return to on hook state</w:t>
      </w:r>
      <w:bookmarkEnd w:id="103"/>
      <w:bookmarkEnd w:id="104"/>
      <w:bookmarkEnd w:id="105"/>
      <w:r w:rsidRPr="00C1317F">
        <w:t xml:space="preserve"> </w:t>
      </w:r>
      <w:bookmarkEnd w:id="102"/>
    </w:p>
    <w:p w:rsidR="00FA6256" w:rsidRPr="00C1317F" w:rsidRDefault="00FA6256" w:rsidP="008361DA">
      <w:r w:rsidRPr="00C1317F">
        <w:t>These conditions are to be described if they are different from the on hook quiescent state, especially the minimal loop resistance considered from the network as a clear signal from the TE to clear the seizure.</w:t>
      </w:r>
    </w:p>
    <w:p w:rsidR="00FA6256" w:rsidRPr="00C1317F" w:rsidRDefault="00FA6256" w:rsidP="00682661">
      <w:pPr>
        <w:keepNext/>
        <w:keepLines/>
      </w:pPr>
      <w:r w:rsidRPr="00C1317F">
        <w:lastRenderedPageBreak/>
        <w:t>The minimum time between two seizures, i.e. from the clearing signal to the next seizure signal, should be specified.</w:t>
      </w:r>
    </w:p>
    <w:p w:rsidR="00FA6256" w:rsidRPr="00C1317F" w:rsidRDefault="00150742" w:rsidP="000C01AE">
      <w:pPr>
        <w:pStyle w:val="NO"/>
      </w:pPr>
      <w:r w:rsidRPr="00C1317F">
        <w:t>NOTE</w:t>
      </w:r>
      <w:r w:rsidR="00FA6256" w:rsidRPr="00C1317F">
        <w:t>:</w:t>
      </w:r>
      <w:r w:rsidR="00C77936" w:rsidRPr="00C1317F">
        <w:tab/>
        <w:t>T</w:t>
      </w:r>
      <w:r w:rsidR="00FA6256" w:rsidRPr="00C1317F">
        <w:t>he minimum delay before the next seizure is necessary to</w:t>
      </w:r>
      <w:r w:rsidR="00C77936" w:rsidRPr="00C1317F">
        <w:t>:</w:t>
      </w:r>
    </w:p>
    <w:p w:rsidR="00FA6256" w:rsidRPr="00C1317F" w:rsidRDefault="00FA6256" w:rsidP="0044640D">
      <w:pPr>
        <w:pStyle w:val="B3"/>
      </w:pPr>
      <w:r w:rsidRPr="00C1317F">
        <w:t>preserve the possibility for a waiting coming call to be efficiently presented and answered</w:t>
      </w:r>
      <w:r w:rsidR="008F77D2" w:rsidRPr="00C1317F">
        <w:t>;</w:t>
      </w:r>
    </w:p>
    <w:p w:rsidR="00FA6256" w:rsidRPr="00C1317F" w:rsidRDefault="00FA6256" w:rsidP="0044640D">
      <w:pPr>
        <w:pStyle w:val="B3"/>
      </w:pPr>
      <w:r w:rsidRPr="00C1317F">
        <w:t>differentiate clearly from the register recall signal as specified in the clause 5.10.1.</w:t>
      </w:r>
    </w:p>
    <w:p w:rsidR="00D30547" w:rsidRPr="00C1317F" w:rsidRDefault="00D30547" w:rsidP="0093761D">
      <w:pPr>
        <w:pStyle w:val="Balk2"/>
      </w:pPr>
      <w:bookmarkStart w:id="106" w:name="_Toc136942917"/>
      <w:bookmarkStart w:id="107" w:name="_Toc151806280"/>
      <w:bookmarkStart w:id="108" w:name="_Toc151880942"/>
      <w:bookmarkStart w:id="109" w:name="_Toc151959375"/>
      <w:r w:rsidRPr="00C1317F">
        <w:t>5.5</w:t>
      </w:r>
      <w:r w:rsidRPr="00C1317F">
        <w:tab/>
        <w:t>Transmission</w:t>
      </w:r>
      <w:bookmarkEnd w:id="106"/>
      <w:bookmarkEnd w:id="107"/>
      <w:bookmarkEnd w:id="108"/>
      <w:bookmarkEnd w:id="109"/>
    </w:p>
    <w:p w:rsidR="00D30547" w:rsidRPr="00C1317F" w:rsidRDefault="00D30547">
      <w:pPr>
        <w:rPr>
          <w:snapToGrid w:val="0"/>
        </w:rPr>
      </w:pPr>
      <w:r w:rsidRPr="00C1317F">
        <w:rPr>
          <w:snapToGrid w:val="0"/>
        </w:rPr>
        <w:t>The relative level is assumed to be 0 dBr on the digital side of the analogue/digital conversion point in the local network. See figure 1.</w:t>
      </w:r>
    </w:p>
    <w:p w:rsidR="00510831" w:rsidRPr="00C1317F" w:rsidRDefault="001F1AB2" w:rsidP="009C1C96">
      <w:pPr>
        <w:pStyle w:val="FL"/>
      </w:pPr>
      <w:r w:rsidRPr="00C1317F">
        <w:object w:dxaOrig="7694" w:dyaOrig="3974">
          <v:shape id="_x0000_i1033" type="#_x0000_t75" style="width:375pt;height:193.5pt" o:ole="">
            <v:imagedata r:id="rId26" o:title=""/>
          </v:shape>
          <o:OLEObject Type="Embed" ProgID="Word.Picture.8" ShapeID="_x0000_i1033" DrawAspect="Content" ObjectID="_1545048072" r:id="rId27"/>
        </w:object>
      </w:r>
    </w:p>
    <w:p w:rsidR="00D30547" w:rsidRPr="00C1317F" w:rsidRDefault="00D30547">
      <w:pPr>
        <w:pStyle w:val="TF"/>
      </w:pPr>
      <w:r w:rsidRPr="00C1317F">
        <w:t>Figure 1: Relative Levels</w:t>
      </w:r>
    </w:p>
    <w:p w:rsidR="00D30547" w:rsidRPr="00C1317F" w:rsidRDefault="00D30547" w:rsidP="0093761D">
      <w:pPr>
        <w:pStyle w:val="Balk3"/>
      </w:pPr>
      <w:bookmarkStart w:id="110" w:name="_Toc136942918"/>
      <w:bookmarkStart w:id="111" w:name="_Toc151806281"/>
      <w:bookmarkStart w:id="112" w:name="_Toc151880943"/>
      <w:bookmarkStart w:id="113" w:name="_Toc151959376"/>
      <w:r w:rsidRPr="00C1317F">
        <w:t>5.5.1</w:t>
      </w:r>
      <w:r w:rsidRPr="00C1317F">
        <w:tab/>
        <w:t xml:space="preserve">Frequency </w:t>
      </w:r>
      <w:r w:rsidR="00F60A6C" w:rsidRPr="00C1317F">
        <w:t>b</w:t>
      </w:r>
      <w:r w:rsidRPr="00C1317F">
        <w:t>and</w:t>
      </w:r>
      <w:bookmarkEnd w:id="110"/>
      <w:bookmarkEnd w:id="111"/>
      <w:bookmarkEnd w:id="112"/>
      <w:bookmarkEnd w:id="113"/>
    </w:p>
    <w:p w:rsidR="00D30547" w:rsidRPr="00C1317F" w:rsidRDefault="00D30547">
      <w:r w:rsidRPr="00C1317F">
        <w:t>The frequency band available should be specified. The worst case frequency response for frequencies within this band within the network of the PNO should also be specified.</w:t>
      </w:r>
    </w:p>
    <w:p w:rsidR="00D30547" w:rsidRPr="00C1317F" w:rsidRDefault="00D30547" w:rsidP="0093761D">
      <w:pPr>
        <w:pStyle w:val="Balk3"/>
      </w:pPr>
      <w:bookmarkStart w:id="114" w:name="_Toc136942919"/>
      <w:bookmarkStart w:id="115" w:name="_Toc151806282"/>
      <w:bookmarkStart w:id="116" w:name="_Toc151880944"/>
      <w:bookmarkStart w:id="117" w:name="_Toc151959377"/>
      <w:r w:rsidRPr="00C1317F">
        <w:t>5.5.2</w:t>
      </w:r>
      <w:r w:rsidRPr="00C1317F">
        <w:tab/>
        <w:t xml:space="preserve">Relative </w:t>
      </w:r>
      <w:r w:rsidR="00F60A6C" w:rsidRPr="00C1317F">
        <w:t>l</w:t>
      </w:r>
      <w:r w:rsidRPr="00C1317F">
        <w:t>evel</w:t>
      </w:r>
      <w:bookmarkEnd w:id="114"/>
      <w:bookmarkEnd w:id="115"/>
      <w:bookmarkEnd w:id="116"/>
      <w:bookmarkEnd w:id="117"/>
    </w:p>
    <w:p w:rsidR="00D30547" w:rsidRPr="00C1317F" w:rsidRDefault="00D30547">
      <w:r w:rsidRPr="00C1317F">
        <w:t xml:space="preserve">For interfaces providing analogue access to the PSTN the input and output relative levels should be specified at a reference frequency within the band specified in </w:t>
      </w:r>
      <w:r w:rsidR="00C93CCA" w:rsidRPr="00C1317F">
        <w:t>clause</w:t>
      </w:r>
      <w:r w:rsidRPr="00C1317F">
        <w:t> 5.5.1. It is recommended that figures be given for best and worst case scenarios. Nominal recommended send and receive loudness ratings for voice terminals should also stated.</w:t>
      </w:r>
    </w:p>
    <w:p w:rsidR="00D30547" w:rsidRPr="00C1317F" w:rsidRDefault="00D30547" w:rsidP="0093761D">
      <w:pPr>
        <w:pStyle w:val="Balk3"/>
      </w:pPr>
      <w:bookmarkStart w:id="118" w:name="_Toc136942920"/>
      <w:bookmarkStart w:id="119" w:name="_Toc151806283"/>
      <w:bookmarkStart w:id="120" w:name="_Toc151880945"/>
      <w:bookmarkStart w:id="121" w:name="_Toc151959378"/>
      <w:r w:rsidRPr="00C1317F">
        <w:t>5.5.3</w:t>
      </w:r>
      <w:r w:rsidRPr="00C1317F">
        <w:tab/>
        <w:t xml:space="preserve">Input </w:t>
      </w:r>
      <w:r w:rsidR="00F60A6C" w:rsidRPr="00C1317F">
        <w:t>i</w:t>
      </w:r>
      <w:r w:rsidRPr="00C1317F">
        <w:t>mpedance</w:t>
      </w:r>
      <w:bookmarkEnd w:id="118"/>
      <w:bookmarkEnd w:id="119"/>
      <w:bookmarkEnd w:id="120"/>
      <w:bookmarkEnd w:id="121"/>
    </w:p>
    <w:p w:rsidR="00D30547" w:rsidRPr="00C1317F" w:rsidRDefault="00D30547">
      <w:r w:rsidRPr="00C1317F">
        <w:t xml:space="preserve">The input impedance for frequencies within the band specified in </w:t>
      </w:r>
      <w:r w:rsidR="00C93CCA" w:rsidRPr="00C1317F">
        <w:t>clause</w:t>
      </w:r>
      <w:r w:rsidRPr="00C1317F">
        <w:t> 5.5.1 should be specified. It is recommended that this be done by:</w:t>
      </w:r>
    </w:p>
    <w:p w:rsidR="00D30547" w:rsidRPr="00C1317F" w:rsidRDefault="00D30547" w:rsidP="001D1006">
      <w:pPr>
        <w:pStyle w:val="B1"/>
      </w:pPr>
      <w:r w:rsidRPr="00C1317F">
        <w:t>specifying a nominal network reference impedance and specifying worst case return loss figures for the frequency range in question; or</w:t>
      </w:r>
    </w:p>
    <w:p w:rsidR="00D30547" w:rsidRPr="00C1317F" w:rsidRDefault="00D30547" w:rsidP="001D1006">
      <w:pPr>
        <w:pStyle w:val="B1"/>
      </w:pPr>
      <w:r w:rsidRPr="00C1317F">
        <w:t>specifying the terminating impedance(s) used in the exchange termination and also the</w:t>
      </w:r>
      <w:r w:rsidRPr="00C1317F">
        <w:rPr>
          <w:snapToGrid w:val="0"/>
          <w:color w:val="000000"/>
        </w:rPr>
        <w:t xml:space="preserve"> </w:t>
      </w:r>
      <w:r w:rsidRPr="00C1317F">
        <w:t>possible line lengths and cable characteristics used to deliver service to the NTP.</w:t>
      </w:r>
    </w:p>
    <w:p w:rsidR="00D30547" w:rsidRPr="00C1317F" w:rsidRDefault="00D30547" w:rsidP="0093761D">
      <w:pPr>
        <w:pStyle w:val="Balk3"/>
      </w:pPr>
      <w:bookmarkStart w:id="122" w:name="_Toc136942921"/>
      <w:bookmarkStart w:id="123" w:name="_Toc151806284"/>
      <w:bookmarkStart w:id="124" w:name="_Toc151880946"/>
      <w:bookmarkStart w:id="125" w:name="_Toc151959379"/>
      <w:r w:rsidRPr="00C1317F">
        <w:t>5.5.4</w:t>
      </w:r>
      <w:r w:rsidRPr="00C1317F">
        <w:tab/>
        <w:t xml:space="preserve">Longitudinal </w:t>
      </w:r>
      <w:r w:rsidR="00F60A6C" w:rsidRPr="00C1317F">
        <w:t>c</w:t>
      </w:r>
      <w:r w:rsidRPr="00C1317F">
        <w:t xml:space="preserve">onversion </w:t>
      </w:r>
      <w:r w:rsidR="00F60A6C" w:rsidRPr="00C1317F">
        <w:t>l</w:t>
      </w:r>
      <w:r w:rsidRPr="00C1317F">
        <w:t>oss</w:t>
      </w:r>
      <w:bookmarkEnd w:id="122"/>
      <w:bookmarkEnd w:id="123"/>
      <w:bookmarkEnd w:id="124"/>
      <w:bookmarkEnd w:id="125"/>
    </w:p>
    <w:p w:rsidR="00D30547" w:rsidRPr="00C1317F" w:rsidRDefault="00D30547">
      <w:r w:rsidRPr="00C1317F">
        <w:t xml:space="preserve">Minimum longitudinal conversion loss for signals within the frequency range specified in </w:t>
      </w:r>
      <w:r w:rsidR="00C93CCA" w:rsidRPr="00C1317F">
        <w:t>clause</w:t>
      </w:r>
      <w:r w:rsidRPr="00C1317F">
        <w:t> 5.5.1 should be specified.</w:t>
      </w:r>
    </w:p>
    <w:p w:rsidR="00D30547" w:rsidRPr="00C1317F" w:rsidRDefault="00D30547" w:rsidP="0093761D">
      <w:pPr>
        <w:pStyle w:val="Balk3"/>
      </w:pPr>
      <w:bookmarkStart w:id="126" w:name="_Toc136942922"/>
      <w:bookmarkStart w:id="127" w:name="_Toc151806285"/>
      <w:bookmarkStart w:id="128" w:name="_Toc151880947"/>
      <w:bookmarkStart w:id="129" w:name="_Toc151959380"/>
      <w:r w:rsidRPr="00C1317F">
        <w:lastRenderedPageBreak/>
        <w:t>5.5.5</w:t>
      </w:r>
      <w:r w:rsidRPr="00C1317F">
        <w:tab/>
        <w:t xml:space="preserve">Coding </w:t>
      </w:r>
      <w:r w:rsidR="00F60A6C" w:rsidRPr="00C1317F">
        <w:t>l</w:t>
      </w:r>
      <w:r w:rsidRPr="00C1317F">
        <w:t>aw</w:t>
      </w:r>
      <w:bookmarkEnd w:id="126"/>
      <w:bookmarkEnd w:id="127"/>
      <w:bookmarkEnd w:id="128"/>
      <w:bookmarkEnd w:id="129"/>
    </w:p>
    <w:p w:rsidR="00D30547" w:rsidRPr="00C1317F" w:rsidRDefault="00D30547">
      <w:r w:rsidRPr="00C1317F">
        <w:rPr>
          <w:snapToGrid w:val="0"/>
        </w:rPr>
        <w:t xml:space="preserve">Where </w:t>
      </w:r>
      <w:r w:rsidR="009D4157" w:rsidRPr="00C1317F">
        <w:rPr>
          <w:snapToGrid w:val="0"/>
        </w:rPr>
        <w:t xml:space="preserve">the speech signal is coded (digital systems) and the code used is </w:t>
      </w:r>
      <w:r w:rsidRPr="00C1317F">
        <w:rPr>
          <w:snapToGrid w:val="0"/>
        </w:rPr>
        <w:t xml:space="preserve">other than A-law according to </w:t>
      </w:r>
      <w:r w:rsidR="00294006" w:rsidRPr="00C1317F">
        <w:rPr>
          <w:snapToGrid w:val="0"/>
        </w:rPr>
        <w:br/>
      </w:r>
      <w:r w:rsidRPr="00C1317F">
        <w:rPr>
          <w:snapToGrid w:val="0"/>
        </w:rPr>
        <w:t>ITU-T Recommendation G.711 </w:t>
      </w:r>
      <w:r w:rsidR="007E7573" w:rsidRPr="00C1317F">
        <w:rPr>
          <w:snapToGrid w:val="0"/>
        </w:rPr>
        <w:t>[</w:t>
      </w:r>
      <w:r w:rsidR="007E7573" w:rsidRPr="00C1317F">
        <w:rPr>
          <w:snapToGrid w:val="0"/>
          <w:color w:val="0000FF"/>
        </w:rPr>
        <w:fldChar w:fldCharType="begin"/>
      </w:r>
      <w:r w:rsidR="007E7573" w:rsidRPr="00C1317F">
        <w:rPr>
          <w:snapToGrid w:val="0"/>
          <w:color w:val="0000FF"/>
        </w:rPr>
        <w:instrText>REF REF_ITU_TG711</w:instrText>
      </w:r>
      <w:r w:rsidR="007E7573" w:rsidRPr="00C1317F">
        <w:rPr>
          <w:snapToGrid w:val="0"/>
          <w:color w:val="0000FF"/>
        </w:rPr>
        <w:fldChar w:fldCharType="separate"/>
      </w:r>
      <w:r w:rsidR="00EE4C8A">
        <w:rPr>
          <w:noProof/>
          <w:snapToGrid w:val="0"/>
        </w:rPr>
        <w:t>8</w:t>
      </w:r>
      <w:r w:rsidR="007E7573" w:rsidRPr="00C1317F">
        <w:rPr>
          <w:snapToGrid w:val="0"/>
          <w:color w:val="0000FF"/>
        </w:rPr>
        <w:fldChar w:fldCharType="end"/>
      </w:r>
      <w:r w:rsidR="007E7573" w:rsidRPr="00C1317F">
        <w:rPr>
          <w:snapToGrid w:val="0"/>
        </w:rPr>
        <w:t>]</w:t>
      </w:r>
      <w:r w:rsidRPr="00C1317F">
        <w:rPr>
          <w:snapToGrid w:val="0"/>
        </w:rPr>
        <w:t>, this should be stated.</w:t>
      </w:r>
    </w:p>
    <w:p w:rsidR="00D30547" w:rsidRPr="00C1317F" w:rsidRDefault="00D30547">
      <w:pPr>
        <w:pStyle w:val="NO"/>
      </w:pPr>
      <w:r w:rsidRPr="00C1317F">
        <w:t>NOTE:</w:t>
      </w:r>
      <w:r w:rsidRPr="00C1317F">
        <w:tab/>
        <w:t>The use of digital pads within the network can reduce the performance of some types of terminal equipment e.g. V90 modems.</w:t>
      </w:r>
      <w:r w:rsidRPr="00C1317F">
        <w:rPr>
          <w:snapToGrid w:val="0"/>
          <w:color w:val="000000"/>
        </w:rPr>
        <w:t xml:space="preserve"> </w:t>
      </w:r>
      <w:r w:rsidRPr="00C1317F">
        <w:t>In such instances their characteristics should be stated by the PNO.</w:t>
      </w:r>
    </w:p>
    <w:p w:rsidR="00D30547" w:rsidRPr="00C1317F" w:rsidRDefault="00D30547" w:rsidP="0093761D">
      <w:pPr>
        <w:pStyle w:val="Balk3"/>
      </w:pPr>
      <w:bookmarkStart w:id="130" w:name="_Toc136942923"/>
      <w:bookmarkStart w:id="131" w:name="_Toc151806286"/>
      <w:bookmarkStart w:id="132" w:name="_Toc151880948"/>
      <w:bookmarkStart w:id="133" w:name="_Toc151959381"/>
      <w:r w:rsidRPr="00C1317F">
        <w:t>5.5.6</w:t>
      </w:r>
      <w:r w:rsidRPr="00C1317F">
        <w:tab/>
        <w:t>Noise</w:t>
      </w:r>
      <w:bookmarkEnd w:id="130"/>
      <w:bookmarkEnd w:id="131"/>
      <w:bookmarkEnd w:id="132"/>
      <w:bookmarkEnd w:id="133"/>
    </w:p>
    <w:p w:rsidR="00D30547" w:rsidRPr="00C1317F" w:rsidRDefault="00D30547">
      <w:r w:rsidRPr="00C1317F">
        <w:t>The maximum level of noise introduced by the network when the line is terminated by a reference impedance should be specified.</w:t>
      </w:r>
    </w:p>
    <w:p w:rsidR="00D30547" w:rsidRPr="00C1317F" w:rsidRDefault="00D30547" w:rsidP="0093761D">
      <w:pPr>
        <w:pStyle w:val="Balk2"/>
      </w:pPr>
      <w:bookmarkStart w:id="134" w:name="_Toc136942924"/>
      <w:bookmarkStart w:id="135" w:name="_Toc151806287"/>
      <w:bookmarkStart w:id="136" w:name="_Toc151880949"/>
      <w:bookmarkStart w:id="137" w:name="_Toc151959382"/>
      <w:r w:rsidRPr="00C1317F">
        <w:t>5.6</w:t>
      </w:r>
      <w:r w:rsidRPr="00C1317F">
        <w:tab/>
        <w:t>Acceptable signal levels at the NTP</w:t>
      </w:r>
      <w:bookmarkEnd w:id="134"/>
      <w:bookmarkEnd w:id="135"/>
      <w:bookmarkEnd w:id="136"/>
      <w:bookmarkEnd w:id="137"/>
    </w:p>
    <w:p w:rsidR="00D30547" w:rsidRPr="00C1317F" w:rsidRDefault="00D30547">
      <w:r w:rsidRPr="00C1317F">
        <w:t xml:space="preserve">The maximum signal level acceptable at the NTP should be specified for signals within the frequency band referred to at </w:t>
      </w:r>
      <w:r w:rsidR="00C93CCA" w:rsidRPr="00C1317F">
        <w:t>clause</w:t>
      </w:r>
      <w:r w:rsidRPr="00C1317F">
        <w:t> 5.5.1 using the following parameters:</w:t>
      </w:r>
    </w:p>
    <w:p w:rsidR="00D30547" w:rsidRPr="00C1317F" w:rsidRDefault="00D30547" w:rsidP="000C01AE">
      <w:pPr>
        <w:pStyle w:val="B1"/>
      </w:pPr>
      <w:r w:rsidRPr="00C1317F">
        <w:t>The maximum mean signal level.</w:t>
      </w:r>
    </w:p>
    <w:p w:rsidR="00D30547" w:rsidRPr="00C1317F" w:rsidRDefault="00D30547" w:rsidP="000C01AE">
      <w:pPr>
        <w:pStyle w:val="B1"/>
      </w:pPr>
      <w:r w:rsidRPr="00C1317F">
        <w:t>Maximum peak voltage.</w:t>
      </w:r>
    </w:p>
    <w:p w:rsidR="00D30547" w:rsidRPr="00C1317F" w:rsidRDefault="00D30547">
      <w:r w:rsidRPr="00C1317F">
        <w:t>For frequencies outside that band the maximum acceptable level should be specified.</w:t>
      </w:r>
    </w:p>
    <w:p w:rsidR="00D30547" w:rsidRPr="00C1317F" w:rsidRDefault="00D30547" w:rsidP="0093761D">
      <w:pPr>
        <w:pStyle w:val="Balk2"/>
      </w:pPr>
      <w:bookmarkStart w:id="138" w:name="_Toc136942925"/>
      <w:bookmarkStart w:id="139" w:name="_Toc151806288"/>
      <w:bookmarkStart w:id="140" w:name="_Toc151880950"/>
      <w:bookmarkStart w:id="141" w:name="_Toc151959383"/>
      <w:r w:rsidRPr="00C1317F">
        <w:t>5.7</w:t>
      </w:r>
      <w:r w:rsidRPr="00C1317F">
        <w:tab/>
        <w:t>Supervisory tones</w:t>
      </w:r>
      <w:bookmarkEnd w:id="138"/>
      <w:bookmarkEnd w:id="139"/>
      <w:bookmarkEnd w:id="140"/>
      <w:bookmarkEnd w:id="141"/>
    </w:p>
    <w:p w:rsidR="00D30547" w:rsidRPr="00C1317F" w:rsidRDefault="00D30547">
      <w:r w:rsidRPr="00C1317F">
        <w:t>Supervisory tones such as dial tone, progress tone, busy tone, congestion tone, call waiting tone and ringing tone should be specified in terms frequency including tolerance, cadence including tolerances and maximum and minimum signal levels possible at the NTP.</w:t>
      </w:r>
      <w:r w:rsidRPr="00C1317F">
        <w:rPr>
          <w:snapToGrid w:val="0"/>
          <w:color w:val="000000"/>
        </w:rPr>
        <w:t xml:space="preserve"> </w:t>
      </w:r>
      <w:r w:rsidRPr="00C1317F">
        <w:t xml:space="preserve">Where verbal announcements </w:t>
      </w:r>
      <w:r w:rsidR="009D4157" w:rsidRPr="00C1317F">
        <w:t xml:space="preserve">or other kind of signals </w:t>
      </w:r>
      <w:r w:rsidRPr="00C1317F">
        <w:t>are used</w:t>
      </w:r>
      <w:r w:rsidR="009D4157" w:rsidRPr="00C1317F">
        <w:t xml:space="preserve"> or may be activated,</w:t>
      </w:r>
      <w:r w:rsidRPr="00C1317F">
        <w:t xml:space="preserve"> this should also be stated. The</w:t>
      </w:r>
      <w:r w:rsidRPr="00C1317F">
        <w:rPr>
          <w:snapToGrid w:val="0"/>
          <w:color w:val="000000"/>
        </w:rPr>
        <w:t xml:space="preserve"> </w:t>
      </w:r>
      <w:r w:rsidRPr="00C1317F">
        <w:t>time period during which any tones or announcements are applied by the network should be specified.</w:t>
      </w:r>
    </w:p>
    <w:p w:rsidR="00D30547" w:rsidRPr="00C1317F" w:rsidRDefault="00D30547" w:rsidP="0093761D">
      <w:pPr>
        <w:pStyle w:val="Balk2"/>
      </w:pPr>
      <w:bookmarkStart w:id="142" w:name="_Toc136942926"/>
      <w:bookmarkStart w:id="143" w:name="_Toc151806289"/>
      <w:bookmarkStart w:id="144" w:name="_Toc151880951"/>
      <w:bookmarkStart w:id="145" w:name="_Toc151959384"/>
      <w:r w:rsidRPr="00C1317F">
        <w:t>5.8</w:t>
      </w:r>
      <w:r w:rsidRPr="00C1317F">
        <w:tab/>
        <w:t>Dialling</w:t>
      </w:r>
      <w:bookmarkEnd w:id="142"/>
      <w:bookmarkEnd w:id="143"/>
      <w:bookmarkEnd w:id="144"/>
      <w:bookmarkEnd w:id="145"/>
    </w:p>
    <w:p w:rsidR="00D30547" w:rsidRPr="00C1317F" w:rsidRDefault="00D30547" w:rsidP="0093761D">
      <w:pPr>
        <w:pStyle w:val="Balk3"/>
      </w:pPr>
      <w:bookmarkStart w:id="146" w:name="_Toc136942927"/>
      <w:bookmarkStart w:id="147" w:name="_Toc151806290"/>
      <w:bookmarkStart w:id="148" w:name="_Toc151880952"/>
      <w:bookmarkStart w:id="149" w:name="_Toc151959385"/>
      <w:r w:rsidRPr="00C1317F">
        <w:t>5.8.1</w:t>
      </w:r>
      <w:r w:rsidRPr="00C1317F">
        <w:tab/>
        <w:t>Dialling type</w:t>
      </w:r>
      <w:bookmarkEnd w:id="146"/>
      <w:bookmarkEnd w:id="147"/>
      <w:bookmarkEnd w:id="148"/>
      <w:bookmarkEnd w:id="149"/>
    </w:p>
    <w:p w:rsidR="00D30547" w:rsidRPr="00C1317F" w:rsidRDefault="00D30547">
      <w:r w:rsidRPr="00C1317F">
        <w:t xml:space="preserve">It should be stated if the network supports DTMF and/or </w:t>
      </w:r>
      <w:smartTag w:uri="urn:schemas-microsoft-com:office:smarttags" w:element="place">
        <w:r w:rsidRPr="00C1317F">
          <w:t>Loop</w:t>
        </w:r>
      </w:smartTag>
      <w:r w:rsidRPr="00C1317F">
        <w:t xml:space="preserve"> disconnect dialling.</w:t>
      </w:r>
    </w:p>
    <w:p w:rsidR="00D30547" w:rsidRPr="00C1317F" w:rsidRDefault="00D30547" w:rsidP="0093761D">
      <w:pPr>
        <w:pStyle w:val="Balk3"/>
      </w:pPr>
      <w:bookmarkStart w:id="150" w:name="_Toc136942928"/>
      <w:bookmarkStart w:id="151" w:name="_Toc151806291"/>
      <w:bookmarkStart w:id="152" w:name="_Toc151880953"/>
      <w:bookmarkStart w:id="153" w:name="_Toc151959386"/>
      <w:r w:rsidRPr="00C1317F">
        <w:t>5.8.2</w:t>
      </w:r>
      <w:r w:rsidRPr="00C1317F">
        <w:tab/>
        <w:t>Reception of first digit</w:t>
      </w:r>
      <w:bookmarkEnd w:id="150"/>
      <w:bookmarkEnd w:id="151"/>
      <w:bookmarkEnd w:id="152"/>
      <w:bookmarkEnd w:id="153"/>
    </w:p>
    <w:p w:rsidR="00D30547" w:rsidRPr="00C1317F" w:rsidRDefault="00D30547">
      <w:r w:rsidRPr="00C1317F">
        <w:t>The time period following line seizure where the network will accept the first digit should be specified.</w:t>
      </w:r>
    </w:p>
    <w:p w:rsidR="00D30547" w:rsidRPr="00C1317F" w:rsidRDefault="00D30547" w:rsidP="0093761D">
      <w:pPr>
        <w:pStyle w:val="Balk3"/>
      </w:pPr>
      <w:bookmarkStart w:id="154" w:name="_Toc136942929"/>
      <w:bookmarkStart w:id="155" w:name="_Toc151806292"/>
      <w:bookmarkStart w:id="156" w:name="_Toc151880954"/>
      <w:bookmarkStart w:id="157" w:name="_Toc151959387"/>
      <w:r w:rsidRPr="00C1317F">
        <w:t>5.8.3</w:t>
      </w:r>
      <w:r w:rsidRPr="00C1317F">
        <w:tab/>
        <w:t>Number and timing of call attempts</w:t>
      </w:r>
      <w:bookmarkEnd w:id="154"/>
      <w:bookmarkEnd w:id="155"/>
      <w:bookmarkEnd w:id="156"/>
      <w:bookmarkEnd w:id="157"/>
    </w:p>
    <w:p w:rsidR="00D30547" w:rsidRPr="00C1317F" w:rsidRDefault="00D30547">
      <w:r w:rsidRPr="00C1317F">
        <w:t>The maximum frequency of call attempts acceptable by the network should be specified.</w:t>
      </w:r>
    </w:p>
    <w:p w:rsidR="00D30547" w:rsidRPr="00C1317F" w:rsidRDefault="00D30547" w:rsidP="0093761D">
      <w:pPr>
        <w:pStyle w:val="Balk3"/>
      </w:pPr>
      <w:bookmarkStart w:id="158" w:name="_Toc136942930"/>
      <w:bookmarkStart w:id="159" w:name="_Toc151806293"/>
      <w:bookmarkStart w:id="160" w:name="_Toc151880955"/>
      <w:bookmarkStart w:id="161" w:name="_Toc151959388"/>
      <w:r w:rsidRPr="00C1317F">
        <w:t>5.8.4</w:t>
      </w:r>
      <w:r w:rsidRPr="00C1317F">
        <w:tab/>
        <w:t xml:space="preserve">DTMF </w:t>
      </w:r>
      <w:r w:rsidR="00F60A6C" w:rsidRPr="00C1317F">
        <w:t>d</w:t>
      </w:r>
      <w:r w:rsidRPr="00C1317F">
        <w:t>ialling</w:t>
      </w:r>
      <w:bookmarkEnd w:id="158"/>
      <w:bookmarkEnd w:id="159"/>
      <w:bookmarkEnd w:id="160"/>
      <w:bookmarkEnd w:id="161"/>
    </w:p>
    <w:p w:rsidR="00D30547" w:rsidRPr="00C1317F" w:rsidRDefault="00E816A3">
      <w:r w:rsidRPr="00C1317F">
        <w:t>ES 201 235-3</w:t>
      </w:r>
      <w:r w:rsidR="00D30547" w:rsidRPr="00C1317F">
        <w:t xml:space="preserve"> </w:t>
      </w:r>
      <w:r w:rsidR="007E7573" w:rsidRPr="00C1317F">
        <w:t>[</w:t>
      </w:r>
      <w:r w:rsidR="007E7573" w:rsidRPr="00C1317F">
        <w:rPr>
          <w:color w:val="0000FF"/>
        </w:rPr>
        <w:fldChar w:fldCharType="begin"/>
      </w:r>
      <w:r w:rsidR="007E7573" w:rsidRPr="00C1317F">
        <w:rPr>
          <w:color w:val="0000FF"/>
        </w:rPr>
        <w:instrText>REF REF_ES201235_3</w:instrText>
      </w:r>
      <w:r w:rsidR="007E7573" w:rsidRPr="00C1317F">
        <w:rPr>
          <w:color w:val="0000FF"/>
        </w:rPr>
        <w:fldChar w:fldCharType="separate"/>
      </w:r>
      <w:r w:rsidR="00EE4C8A">
        <w:rPr>
          <w:noProof/>
        </w:rPr>
        <w:t>4</w:t>
      </w:r>
      <w:r w:rsidR="007E7573" w:rsidRPr="00C1317F">
        <w:rPr>
          <w:color w:val="0000FF"/>
        </w:rPr>
        <w:fldChar w:fldCharType="end"/>
      </w:r>
      <w:r w:rsidR="007E7573" w:rsidRPr="00C1317F">
        <w:t>]</w:t>
      </w:r>
      <w:r w:rsidR="00D30547" w:rsidRPr="00C1317F">
        <w:t xml:space="preserve"> specifies the DTMF receiver in the local exchange, however the acceptable level of DTMF tones at the NTP should be additionally specified.</w:t>
      </w:r>
    </w:p>
    <w:p w:rsidR="00D30547" w:rsidRPr="00C1317F" w:rsidRDefault="00D30547">
      <w:r w:rsidRPr="00C1317F">
        <w:t xml:space="preserve">In cases where DTMF receivers do not conform to </w:t>
      </w:r>
      <w:r w:rsidR="00E816A3" w:rsidRPr="00C1317F">
        <w:t>ES 201 235-3</w:t>
      </w:r>
      <w:r w:rsidRPr="00C1317F">
        <w:t xml:space="preserve"> </w:t>
      </w:r>
      <w:r w:rsidR="007E7573" w:rsidRPr="00C1317F">
        <w:t>[</w:t>
      </w:r>
      <w:r w:rsidR="007E7573" w:rsidRPr="00C1317F">
        <w:rPr>
          <w:color w:val="0000FF"/>
        </w:rPr>
        <w:fldChar w:fldCharType="begin"/>
      </w:r>
      <w:r w:rsidR="007E7573" w:rsidRPr="00C1317F">
        <w:rPr>
          <w:color w:val="0000FF"/>
        </w:rPr>
        <w:instrText>REF REF_ES201235_3</w:instrText>
      </w:r>
      <w:r w:rsidR="007E7573" w:rsidRPr="00C1317F">
        <w:rPr>
          <w:color w:val="0000FF"/>
        </w:rPr>
        <w:fldChar w:fldCharType="separate"/>
      </w:r>
      <w:r w:rsidR="00EE4C8A">
        <w:rPr>
          <w:noProof/>
        </w:rPr>
        <w:t>4</w:t>
      </w:r>
      <w:r w:rsidR="007E7573" w:rsidRPr="00C1317F">
        <w:rPr>
          <w:color w:val="0000FF"/>
        </w:rPr>
        <w:fldChar w:fldCharType="end"/>
      </w:r>
      <w:r w:rsidR="007E7573" w:rsidRPr="00C1317F">
        <w:t>]</w:t>
      </w:r>
      <w:r w:rsidRPr="00C1317F">
        <w:t xml:space="preserve"> then the following information should be published:</w:t>
      </w:r>
    </w:p>
    <w:p w:rsidR="00D30547" w:rsidRPr="00C1317F" w:rsidRDefault="00D30547" w:rsidP="001D1006">
      <w:pPr>
        <w:pStyle w:val="B1"/>
      </w:pPr>
      <w:r w:rsidRPr="00C1317F">
        <w:t>Tone combinations and tolerances acceptable for each digit.</w:t>
      </w:r>
    </w:p>
    <w:p w:rsidR="00D30547" w:rsidRPr="00C1317F" w:rsidRDefault="00D30547" w:rsidP="001D1006">
      <w:pPr>
        <w:pStyle w:val="B1"/>
      </w:pPr>
      <w:r w:rsidRPr="00C1317F">
        <w:t>Acceptable range of level of DTMF tones at the NTP.</w:t>
      </w:r>
    </w:p>
    <w:p w:rsidR="00D30547" w:rsidRPr="00C1317F" w:rsidRDefault="00D30547" w:rsidP="001D1006">
      <w:pPr>
        <w:pStyle w:val="B1"/>
      </w:pPr>
      <w:r w:rsidRPr="00C1317F">
        <w:lastRenderedPageBreak/>
        <w:t>Maximum acceptable level of unwanted frequency components transmitted at the same time as the DTMF tones.</w:t>
      </w:r>
    </w:p>
    <w:p w:rsidR="00D30547" w:rsidRPr="00C1317F" w:rsidRDefault="00D30547" w:rsidP="001D1006">
      <w:pPr>
        <w:pStyle w:val="B1"/>
      </w:pPr>
      <w:smartTag w:uri="urn:schemas-microsoft-com:office:smarttags" w:element="place">
        <w:smartTag w:uri="urn:schemas-microsoft-com:office:smarttags" w:element="PlaceType">
          <w:r w:rsidRPr="00C1317F">
            <w:t>Range</w:t>
          </w:r>
        </w:smartTag>
        <w:r w:rsidRPr="00C1317F">
          <w:t xml:space="preserve"> of </w:t>
        </w:r>
        <w:smartTag w:uri="urn:schemas-microsoft-com:office:smarttags" w:element="PlaceName">
          <w:r w:rsidRPr="00C1317F">
            <w:t>DTMF</w:t>
          </w:r>
        </w:smartTag>
      </w:smartTag>
      <w:r w:rsidRPr="00C1317F">
        <w:t xml:space="preserve"> tone duration that will be recognized by the network.</w:t>
      </w:r>
    </w:p>
    <w:p w:rsidR="00D30547" w:rsidRPr="00C1317F" w:rsidRDefault="00D30547" w:rsidP="001D1006">
      <w:pPr>
        <w:pStyle w:val="B1"/>
      </w:pPr>
      <w:smartTag w:uri="urn:schemas-microsoft-com:office:smarttags" w:element="place">
        <w:smartTag w:uri="urn:schemas-microsoft-com:office:smarttags" w:element="PlaceType">
          <w:r w:rsidRPr="00C1317F">
            <w:t>Range</w:t>
          </w:r>
        </w:smartTag>
        <w:r w:rsidRPr="00C1317F">
          <w:t xml:space="preserve"> of </w:t>
        </w:r>
        <w:smartTag w:uri="urn:schemas-microsoft-com:office:smarttags" w:element="PlaceName">
          <w:r w:rsidRPr="00C1317F">
            <w:t>DTMF</w:t>
          </w:r>
        </w:smartTag>
      </w:smartTag>
      <w:r w:rsidRPr="00C1317F">
        <w:t xml:space="preserve"> tone duration that will be rejected by the network.</w:t>
      </w:r>
    </w:p>
    <w:p w:rsidR="00D30547" w:rsidRPr="00C1317F" w:rsidRDefault="00D30547" w:rsidP="001D1006">
      <w:pPr>
        <w:pStyle w:val="B1"/>
      </w:pPr>
      <w:r w:rsidRPr="00C1317F">
        <w:t>Acceptable range of pause duration between DTMF digits.</w:t>
      </w:r>
    </w:p>
    <w:p w:rsidR="00D30547" w:rsidRPr="00C1317F" w:rsidRDefault="00D30547" w:rsidP="0093761D">
      <w:pPr>
        <w:pStyle w:val="Balk3"/>
      </w:pPr>
      <w:bookmarkStart w:id="162" w:name="_Toc136942931"/>
      <w:bookmarkStart w:id="163" w:name="_Toc151806294"/>
      <w:bookmarkStart w:id="164" w:name="_Toc151880956"/>
      <w:bookmarkStart w:id="165" w:name="_Toc151959389"/>
      <w:r w:rsidRPr="00C1317F">
        <w:t>5.8.5</w:t>
      </w:r>
      <w:r w:rsidRPr="00C1317F">
        <w:tab/>
      </w:r>
      <w:smartTag w:uri="urn:schemas-microsoft-com:office:smarttags" w:element="place">
        <w:r w:rsidRPr="00C1317F">
          <w:t>Loop</w:t>
        </w:r>
      </w:smartTag>
      <w:r w:rsidRPr="00C1317F">
        <w:t xml:space="preserve"> </w:t>
      </w:r>
      <w:r w:rsidR="00F60A6C" w:rsidRPr="00C1317F">
        <w:t>d</w:t>
      </w:r>
      <w:r w:rsidRPr="00C1317F">
        <w:t xml:space="preserve">isconnect </w:t>
      </w:r>
      <w:r w:rsidR="00F60A6C" w:rsidRPr="00C1317F">
        <w:t>d</w:t>
      </w:r>
      <w:r w:rsidRPr="00C1317F">
        <w:t>ialling</w:t>
      </w:r>
      <w:bookmarkEnd w:id="162"/>
      <w:bookmarkEnd w:id="163"/>
      <w:bookmarkEnd w:id="164"/>
      <w:bookmarkEnd w:id="165"/>
    </w:p>
    <w:p w:rsidR="00D30547" w:rsidRPr="00C1317F" w:rsidRDefault="00D30547">
      <w:r w:rsidRPr="00C1317F">
        <w:t>Where networks accept loop disconnect dialling the following parameters should be specified:</w:t>
      </w:r>
    </w:p>
    <w:p w:rsidR="00D30547" w:rsidRPr="00C1317F" w:rsidRDefault="00D30547" w:rsidP="001D1006">
      <w:pPr>
        <w:pStyle w:val="B1"/>
      </w:pPr>
      <w:r w:rsidRPr="00C1317F">
        <w:t>Coding.</w:t>
      </w:r>
    </w:p>
    <w:p w:rsidR="00D30547" w:rsidRPr="00C1317F" w:rsidRDefault="00D30547" w:rsidP="001D1006">
      <w:pPr>
        <w:pStyle w:val="B1"/>
      </w:pPr>
      <w:r w:rsidRPr="00C1317F">
        <w:t>Acceptable frequency range.</w:t>
      </w:r>
    </w:p>
    <w:p w:rsidR="00D30547" w:rsidRPr="00C1317F" w:rsidRDefault="00D30547" w:rsidP="001D1006">
      <w:pPr>
        <w:pStyle w:val="B1"/>
      </w:pPr>
      <w:r w:rsidRPr="00C1317F">
        <w:t>Acceptable range of make period duration.</w:t>
      </w:r>
    </w:p>
    <w:p w:rsidR="00D30547" w:rsidRPr="00C1317F" w:rsidRDefault="00D30547" w:rsidP="001D1006">
      <w:pPr>
        <w:pStyle w:val="B1"/>
      </w:pPr>
      <w:r w:rsidRPr="00C1317F">
        <w:t>Acceptable range of break period duration.</w:t>
      </w:r>
    </w:p>
    <w:p w:rsidR="00D30547" w:rsidRPr="00C1317F" w:rsidRDefault="00D30547" w:rsidP="001D1006">
      <w:pPr>
        <w:pStyle w:val="B1"/>
      </w:pPr>
      <w:r w:rsidRPr="00C1317F">
        <w:t>Minimum acceptable make period current.</w:t>
      </w:r>
    </w:p>
    <w:p w:rsidR="00D30547" w:rsidRPr="00C1317F" w:rsidRDefault="00D30547" w:rsidP="001D1006">
      <w:pPr>
        <w:pStyle w:val="B1"/>
      </w:pPr>
      <w:r w:rsidRPr="00C1317F">
        <w:t>Maximum acceptable break period current.</w:t>
      </w:r>
    </w:p>
    <w:p w:rsidR="00D30547" w:rsidRPr="00C1317F" w:rsidRDefault="00D30547" w:rsidP="001D1006">
      <w:pPr>
        <w:pStyle w:val="B1"/>
      </w:pPr>
      <w:r w:rsidRPr="00C1317F">
        <w:t>Acceptable range of inter-digit pause.</w:t>
      </w:r>
    </w:p>
    <w:p w:rsidR="00D30547" w:rsidRPr="00C1317F" w:rsidRDefault="00D30547" w:rsidP="0093761D">
      <w:pPr>
        <w:pStyle w:val="Balk2"/>
      </w:pPr>
      <w:bookmarkStart w:id="166" w:name="_Toc136942932"/>
      <w:bookmarkStart w:id="167" w:name="_Toc151806295"/>
      <w:bookmarkStart w:id="168" w:name="_Toc151880957"/>
      <w:bookmarkStart w:id="169" w:name="_Toc151959390"/>
      <w:r w:rsidRPr="00C1317F">
        <w:t>5.9</w:t>
      </w:r>
      <w:r w:rsidRPr="00C1317F">
        <w:tab/>
        <w:t xml:space="preserve">Ringing </w:t>
      </w:r>
      <w:r w:rsidR="00F60A6C" w:rsidRPr="00C1317F">
        <w:t>s</w:t>
      </w:r>
      <w:r w:rsidRPr="00C1317F">
        <w:t>ignals</w:t>
      </w:r>
      <w:bookmarkEnd w:id="166"/>
      <w:bookmarkEnd w:id="167"/>
      <w:bookmarkEnd w:id="168"/>
      <w:bookmarkEnd w:id="169"/>
    </w:p>
    <w:p w:rsidR="00D30547" w:rsidRPr="00C1317F" w:rsidRDefault="00D30547">
      <w:r w:rsidRPr="00C1317F">
        <w:t>The ringing signals used on the network should be specified using the following parameters:</w:t>
      </w:r>
    </w:p>
    <w:p w:rsidR="00D30547" w:rsidRPr="00C1317F" w:rsidRDefault="00D30547" w:rsidP="001D1006">
      <w:pPr>
        <w:pStyle w:val="B1"/>
      </w:pPr>
      <w:r w:rsidRPr="00C1317F">
        <w:t>Frequency range and waveform of ringing signal.</w:t>
      </w:r>
    </w:p>
    <w:p w:rsidR="00D30547" w:rsidRPr="00C1317F" w:rsidRDefault="00D30547" w:rsidP="001D1006">
      <w:pPr>
        <w:pStyle w:val="B1"/>
      </w:pPr>
      <w:r w:rsidRPr="00C1317F">
        <w:t>Maximum and minimum ringing voltages possible at the NTP, it is recommended that these be specified into a fixed impedance.</w:t>
      </w:r>
    </w:p>
    <w:p w:rsidR="00D30547" w:rsidRPr="00C1317F" w:rsidRDefault="00D30547" w:rsidP="001D1006">
      <w:pPr>
        <w:pStyle w:val="B1"/>
      </w:pPr>
      <w:r w:rsidRPr="00C1317F">
        <w:t>Maximum duration for which a ringing signal may be applied following ring trip at the NTP.</w:t>
      </w:r>
    </w:p>
    <w:p w:rsidR="00D30547" w:rsidRPr="00C1317F" w:rsidRDefault="00D30547" w:rsidP="001D1006">
      <w:pPr>
        <w:pStyle w:val="B1"/>
      </w:pPr>
      <w:r w:rsidRPr="00C1317F">
        <w:t>Cadence of ringing signals used including tolerances.</w:t>
      </w:r>
    </w:p>
    <w:p w:rsidR="00D30547" w:rsidRPr="00C1317F" w:rsidRDefault="00D30547" w:rsidP="001D1006">
      <w:pPr>
        <w:pStyle w:val="B1"/>
      </w:pPr>
      <w:r w:rsidRPr="00C1317F">
        <w:t>Method of applying ringing signal, if superimposed on DC Voltage</w:t>
      </w:r>
      <w:r w:rsidR="004B79F9" w:rsidRPr="00C1317F">
        <w:t xml:space="preserve"> and</w:t>
      </w:r>
      <w:r w:rsidRPr="00C1317F">
        <w:t xml:space="preserve"> if </w:t>
      </w:r>
      <w:r w:rsidR="004B79F9" w:rsidRPr="00C1317F">
        <w:t>it</w:t>
      </w:r>
      <w:r w:rsidRPr="00C1317F">
        <w:t xml:space="preserve"> is </w:t>
      </w:r>
      <w:r w:rsidR="004B79F9" w:rsidRPr="00C1317F">
        <w:t>balanced or unbalanced</w:t>
      </w:r>
      <w:r w:rsidRPr="00C1317F">
        <w:t>.</w:t>
      </w:r>
    </w:p>
    <w:p w:rsidR="00D30547" w:rsidRPr="00C1317F" w:rsidRDefault="00D30547" w:rsidP="0093761D">
      <w:pPr>
        <w:pStyle w:val="Balk2"/>
      </w:pPr>
      <w:bookmarkStart w:id="170" w:name="_Toc136942933"/>
      <w:bookmarkStart w:id="171" w:name="_Toc151806296"/>
      <w:bookmarkStart w:id="172" w:name="_Toc151880958"/>
      <w:bookmarkStart w:id="173" w:name="_Toc151959391"/>
      <w:r w:rsidRPr="00C1317F">
        <w:t>5.10</w:t>
      </w:r>
      <w:r w:rsidRPr="00C1317F">
        <w:tab/>
        <w:t xml:space="preserve">Register </w:t>
      </w:r>
      <w:r w:rsidR="00F60A6C" w:rsidRPr="00C1317F">
        <w:t>r</w:t>
      </w:r>
      <w:r w:rsidRPr="00C1317F">
        <w:t>ecall</w:t>
      </w:r>
      <w:bookmarkEnd w:id="170"/>
      <w:bookmarkEnd w:id="171"/>
      <w:bookmarkEnd w:id="172"/>
      <w:bookmarkEnd w:id="173"/>
    </w:p>
    <w:p w:rsidR="00D30547" w:rsidRPr="00C1317F" w:rsidRDefault="00D30547">
      <w:r w:rsidRPr="00C1317F">
        <w:t>Where register recall is provided the signalling used should be specified.</w:t>
      </w:r>
    </w:p>
    <w:p w:rsidR="00D30547" w:rsidRPr="00C1317F" w:rsidRDefault="00D30547" w:rsidP="0093761D">
      <w:pPr>
        <w:pStyle w:val="Balk3"/>
      </w:pPr>
      <w:bookmarkStart w:id="174" w:name="_Toc136942934"/>
      <w:bookmarkStart w:id="175" w:name="_Toc151806297"/>
      <w:bookmarkStart w:id="176" w:name="_Toc151880959"/>
      <w:bookmarkStart w:id="177" w:name="_Toc151959392"/>
      <w:r w:rsidRPr="00C1317F">
        <w:t>5.10.1</w:t>
      </w:r>
      <w:r w:rsidRPr="00C1317F">
        <w:tab/>
        <w:t>Timed break recall</w:t>
      </w:r>
      <w:bookmarkEnd w:id="174"/>
      <w:bookmarkEnd w:id="175"/>
      <w:bookmarkEnd w:id="176"/>
      <w:bookmarkEnd w:id="177"/>
    </w:p>
    <w:p w:rsidR="00D30547" w:rsidRPr="00C1317F" w:rsidRDefault="00D30547">
      <w:r w:rsidRPr="00C1317F">
        <w:t>Where timed break recall is used to signal register recall the acceptable range of duration of the break in the loop current should be specified along with the maximum acceptable residual current during the break period.</w:t>
      </w:r>
    </w:p>
    <w:p w:rsidR="00D30547" w:rsidRPr="00C1317F" w:rsidRDefault="00D30547" w:rsidP="0093761D">
      <w:pPr>
        <w:pStyle w:val="Balk2"/>
      </w:pPr>
      <w:bookmarkStart w:id="178" w:name="_Toc136942935"/>
      <w:bookmarkStart w:id="179" w:name="_Toc151806298"/>
      <w:bookmarkStart w:id="180" w:name="_Toc151880960"/>
      <w:bookmarkStart w:id="181" w:name="_Toc151959393"/>
      <w:r w:rsidRPr="00C1317F">
        <w:t>5.11</w:t>
      </w:r>
      <w:r w:rsidRPr="00C1317F">
        <w:tab/>
        <w:t>Answer signal</w:t>
      </w:r>
      <w:bookmarkEnd w:id="178"/>
      <w:bookmarkEnd w:id="179"/>
      <w:bookmarkEnd w:id="180"/>
      <w:bookmarkEnd w:id="181"/>
    </w:p>
    <w:p w:rsidR="00D30547" w:rsidRPr="00C1317F" w:rsidRDefault="00D30547">
      <w:r w:rsidRPr="00C1317F">
        <w:t>Where an answer signal is applied by the network to the calling party at the NTP this should be specified</w:t>
      </w:r>
      <w:r w:rsidR="00E27BDB" w:rsidRPr="00C1317F">
        <w:t>.</w:t>
      </w:r>
    </w:p>
    <w:p w:rsidR="00D30547" w:rsidRPr="00C1317F" w:rsidRDefault="00D30547" w:rsidP="0093761D">
      <w:pPr>
        <w:pStyle w:val="Balk2"/>
      </w:pPr>
      <w:bookmarkStart w:id="182" w:name="_Toc136942936"/>
      <w:bookmarkStart w:id="183" w:name="_Toc151806299"/>
      <w:bookmarkStart w:id="184" w:name="_Toc151880961"/>
      <w:bookmarkStart w:id="185" w:name="_Toc151959394"/>
      <w:r w:rsidRPr="00C1317F">
        <w:t>5.12</w:t>
      </w:r>
      <w:r w:rsidRPr="00C1317F">
        <w:tab/>
        <w:t>Charge information</w:t>
      </w:r>
      <w:bookmarkEnd w:id="182"/>
      <w:bookmarkEnd w:id="183"/>
      <w:bookmarkEnd w:id="184"/>
      <w:bookmarkEnd w:id="185"/>
    </w:p>
    <w:p w:rsidR="00D30547" w:rsidRPr="00C1317F" w:rsidRDefault="00D30547">
      <w:r w:rsidRPr="00C1317F">
        <w:t>Where charging information is applied by the network at the NTP this should be specified.</w:t>
      </w:r>
    </w:p>
    <w:p w:rsidR="00D30547" w:rsidRPr="00C1317F" w:rsidRDefault="00D30547" w:rsidP="0093761D">
      <w:pPr>
        <w:pStyle w:val="Balk3"/>
      </w:pPr>
      <w:bookmarkStart w:id="186" w:name="_Toc136942937"/>
      <w:bookmarkStart w:id="187" w:name="_Toc151806300"/>
      <w:bookmarkStart w:id="188" w:name="_Toc151880962"/>
      <w:bookmarkStart w:id="189" w:name="_Toc151959395"/>
      <w:r w:rsidRPr="00C1317F">
        <w:lastRenderedPageBreak/>
        <w:t>5.12.1</w:t>
      </w:r>
      <w:r w:rsidRPr="00C1317F">
        <w:tab/>
        <w:t>Meter Pulses</w:t>
      </w:r>
      <w:bookmarkEnd w:id="186"/>
      <w:bookmarkEnd w:id="187"/>
      <w:bookmarkEnd w:id="188"/>
      <w:bookmarkEnd w:id="189"/>
    </w:p>
    <w:p w:rsidR="00D30547" w:rsidRPr="00C1317F" w:rsidRDefault="00D30547" w:rsidP="009022CC">
      <w:pPr>
        <w:keepNext/>
      </w:pPr>
      <w:r w:rsidRPr="00C1317F">
        <w:t>Where meter pulses are used to deliver charge information the following parameters should at a minimum be specified.</w:t>
      </w:r>
    </w:p>
    <w:p w:rsidR="00D30547" w:rsidRPr="00C1317F" w:rsidRDefault="00D30547" w:rsidP="00B952E6">
      <w:pPr>
        <w:pStyle w:val="B1"/>
      </w:pPr>
      <w:r w:rsidRPr="00C1317F">
        <w:t>The frequency used including tolerances.</w:t>
      </w:r>
    </w:p>
    <w:p w:rsidR="00C84A91" w:rsidRPr="00C1317F" w:rsidRDefault="00C84A91" w:rsidP="00B952E6">
      <w:pPr>
        <w:pStyle w:val="B1"/>
      </w:pPr>
      <w:r w:rsidRPr="00C1317F">
        <w:t>The maximum and minimum level of meter pulses possible at the NTP.</w:t>
      </w:r>
    </w:p>
    <w:p w:rsidR="00D30547" w:rsidRPr="00C1317F" w:rsidRDefault="00D30547" w:rsidP="00B952E6">
      <w:pPr>
        <w:pStyle w:val="B1"/>
      </w:pPr>
      <w:r w:rsidRPr="00C1317F">
        <w:t>The maximum and minimum duration of the pulse</w:t>
      </w:r>
      <w:r w:rsidR="00C84A91" w:rsidRPr="00C1317F">
        <w:t xml:space="preserve"> and between pulses</w:t>
      </w:r>
      <w:r w:rsidRPr="00C1317F">
        <w:t>.</w:t>
      </w:r>
    </w:p>
    <w:p w:rsidR="00D30547" w:rsidRPr="00C1317F" w:rsidRDefault="00D30547" w:rsidP="00B952E6">
      <w:pPr>
        <w:pStyle w:val="B1"/>
      </w:pPr>
      <w:r w:rsidRPr="00C1317F">
        <w:t xml:space="preserve">The maximum and minimum </w:t>
      </w:r>
      <w:r w:rsidR="00C84A91" w:rsidRPr="00C1317F">
        <w:t xml:space="preserve">number </w:t>
      </w:r>
      <w:r w:rsidRPr="00C1317F">
        <w:t xml:space="preserve">of </w:t>
      </w:r>
      <w:r w:rsidR="00C84A91" w:rsidRPr="00C1317F">
        <w:t xml:space="preserve">successive </w:t>
      </w:r>
      <w:r w:rsidRPr="00C1317F">
        <w:t>meter pulses possible at the NTP.</w:t>
      </w:r>
    </w:p>
    <w:p w:rsidR="00C84A91" w:rsidRPr="00C1317F" w:rsidRDefault="00C84A91" w:rsidP="00B952E6">
      <w:pPr>
        <w:pStyle w:val="B1"/>
      </w:pPr>
      <w:r w:rsidRPr="00C1317F">
        <w:t>The possibility and conditions under which the pulses can be sent to NTP during the line release and off-hook status</w:t>
      </w:r>
      <w:r w:rsidR="00294006" w:rsidRPr="00C1317F">
        <w:t>.</w:t>
      </w:r>
    </w:p>
    <w:p w:rsidR="00C84A91" w:rsidRPr="00C1317F" w:rsidRDefault="0097084D" w:rsidP="00B952E6">
      <w:pPr>
        <w:pStyle w:val="B1"/>
      </w:pPr>
      <w:r w:rsidRPr="00C1317F">
        <w:t>T</w:t>
      </w:r>
      <w:r w:rsidR="00C84A91" w:rsidRPr="00C1317F">
        <w:t xml:space="preserve">he meaning of the signals explained, in cases where </w:t>
      </w:r>
      <w:r w:rsidR="007A6A78" w:rsidRPr="00C1317F">
        <w:t>one</w:t>
      </w:r>
      <w:r w:rsidR="00C84A91" w:rsidRPr="00C1317F">
        <w:t xml:space="preserve"> pulse does not correspond to </w:t>
      </w:r>
      <w:r w:rsidR="007A6A78" w:rsidRPr="00C1317F">
        <w:t xml:space="preserve">one </w:t>
      </w:r>
      <w:r w:rsidR="00C84A91" w:rsidRPr="00C1317F">
        <w:t>tax unit</w:t>
      </w:r>
      <w:r w:rsidR="00294006" w:rsidRPr="00C1317F">
        <w:t>.</w:t>
      </w:r>
    </w:p>
    <w:p w:rsidR="004B79F9" w:rsidRPr="00C1317F" w:rsidRDefault="004B79F9" w:rsidP="004B79F9">
      <w:r w:rsidRPr="00C1317F">
        <w:t>Where meter pulses use signalling methods other then the most common single frequency sinusoidal signals near (or in) the voice band</w:t>
      </w:r>
      <w:r w:rsidR="00C84A91" w:rsidRPr="00C1317F">
        <w:t>,</w:t>
      </w:r>
      <w:r w:rsidRPr="00C1317F">
        <w:t xml:space="preserve"> the signalling parameters should be specified </w:t>
      </w:r>
      <w:r w:rsidR="00C84A91" w:rsidRPr="00C1317F">
        <w:t xml:space="preserve">at the NTP </w:t>
      </w:r>
      <w:r w:rsidRPr="00C1317F">
        <w:t>and the meaning of the signal explained.</w:t>
      </w:r>
    </w:p>
    <w:p w:rsidR="00D30547" w:rsidRPr="00C1317F" w:rsidRDefault="00D30547" w:rsidP="0093761D">
      <w:pPr>
        <w:pStyle w:val="Balk2"/>
      </w:pPr>
      <w:bookmarkStart w:id="190" w:name="_Toc136942938"/>
      <w:bookmarkStart w:id="191" w:name="_Toc151806301"/>
      <w:bookmarkStart w:id="192" w:name="_Toc151880963"/>
      <w:bookmarkStart w:id="193" w:name="_Toc151959396"/>
      <w:r w:rsidRPr="00C1317F">
        <w:t>5.13</w:t>
      </w:r>
      <w:r w:rsidRPr="00C1317F">
        <w:tab/>
        <w:t>Clearing signal from the network</w:t>
      </w:r>
      <w:bookmarkEnd w:id="190"/>
      <w:bookmarkEnd w:id="191"/>
      <w:bookmarkEnd w:id="192"/>
      <w:bookmarkEnd w:id="193"/>
    </w:p>
    <w:p w:rsidR="00D30547" w:rsidRPr="00C1317F" w:rsidRDefault="00D30547">
      <w:r w:rsidRPr="00C1317F">
        <w:t>When a call is cleared by the network, any signals sent to the terminal equipment should be specified.</w:t>
      </w:r>
    </w:p>
    <w:p w:rsidR="00D30547" w:rsidRPr="00C1317F" w:rsidRDefault="00D30547" w:rsidP="0093761D">
      <w:pPr>
        <w:pStyle w:val="Balk2"/>
      </w:pPr>
      <w:bookmarkStart w:id="194" w:name="_Toc136942939"/>
      <w:bookmarkStart w:id="195" w:name="_Toc151806302"/>
      <w:bookmarkStart w:id="196" w:name="_Toc151880964"/>
      <w:bookmarkStart w:id="197" w:name="_Toc151959397"/>
      <w:r w:rsidRPr="00C1317F">
        <w:t>5.14</w:t>
      </w:r>
      <w:r w:rsidRPr="00C1317F">
        <w:tab/>
        <w:t>Signalling for supplementary services</w:t>
      </w:r>
      <w:bookmarkEnd w:id="194"/>
      <w:bookmarkEnd w:id="195"/>
      <w:bookmarkEnd w:id="196"/>
      <w:bookmarkEnd w:id="197"/>
    </w:p>
    <w:p w:rsidR="00D30547" w:rsidRPr="00C1317F" w:rsidRDefault="00D30547">
      <w:r w:rsidRPr="00C1317F">
        <w:t>Where supplementary services such as call diversion, call hold, call retrieve and call conference are available, the necessary signalling methods, codes and protocols should be defined.</w:t>
      </w:r>
    </w:p>
    <w:p w:rsidR="00D30547" w:rsidRPr="00C1317F" w:rsidRDefault="00D30547">
      <w:pPr>
        <w:pStyle w:val="NO"/>
      </w:pPr>
      <w:r w:rsidRPr="00C1317F">
        <w:t>NOTE:</w:t>
      </w:r>
      <w:r w:rsidRPr="00C1317F">
        <w:tab/>
        <w:t>An ETSI register of supplementary service codes is listed in TR 102 083</w:t>
      </w:r>
      <w:r w:rsidR="007E7573" w:rsidRPr="00C1317F">
        <w:t xml:space="preserve"> [</w:t>
      </w:r>
      <w:r w:rsidR="007E7573" w:rsidRPr="00C1317F">
        <w:rPr>
          <w:color w:val="0000FF"/>
        </w:rPr>
        <w:fldChar w:fldCharType="begin"/>
      </w:r>
      <w:r w:rsidR="007E7573" w:rsidRPr="00C1317F">
        <w:rPr>
          <w:color w:val="0000FF"/>
        </w:rPr>
        <w:instrText>REF REF_TR102083</w:instrText>
      </w:r>
      <w:r w:rsidR="007E7573" w:rsidRPr="00C1317F">
        <w:rPr>
          <w:color w:val="0000FF"/>
        </w:rPr>
        <w:fldChar w:fldCharType="separate"/>
      </w:r>
      <w:r w:rsidR="00EE4C8A">
        <w:rPr>
          <w:noProof/>
          <w:snapToGrid w:val="0"/>
        </w:rPr>
        <w:t>9</w:t>
      </w:r>
      <w:r w:rsidR="007E7573" w:rsidRPr="00C1317F">
        <w:rPr>
          <w:color w:val="0000FF"/>
        </w:rPr>
        <w:fldChar w:fldCharType="end"/>
      </w:r>
      <w:r w:rsidR="007E7573" w:rsidRPr="00C1317F">
        <w:t>]</w:t>
      </w:r>
      <w:r w:rsidRPr="00C1317F">
        <w:t>.</w:t>
      </w:r>
      <w:r w:rsidR="00C67474" w:rsidRPr="00C1317F">
        <w:t xml:space="preserve"> The ETSI Register of Supplementary Service codes </w:t>
      </w:r>
      <w:hyperlink r:id="rId28" w:history="1">
        <w:r w:rsidR="00C67474" w:rsidRPr="00D6101C">
          <w:rPr>
            <w:rStyle w:val="Kpr"/>
            <w:color w:val="0000FF"/>
          </w:rPr>
          <w:t>http://portal.etsi.org/HF/hf_service_codes.asp</w:t>
        </w:r>
      </w:hyperlink>
      <w:r w:rsidR="00C67474" w:rsidRPr="00C1317F">
        <w:t xml:space="preserve"> is often updated and </w:t>
      </w:r>
      <w:r w:rsidR="00CA37F1" w:rsidRPr="00C1317F">
        <w:t xml:space="preserve">may </w:t>
      </w:r>
      <w:r w:rsidR="00C67474" w:rsidRPr="00C1317F">
        <w:t>also</w:t>
      </w:r>
      <w:r w:rsidR="00411469" w:rsidRPr="00C1317F">
        <w:t xml:space="preserve"> be </w:t>
      </w:r>
      <w:r w:rsidR="00C67474" w:rsidRPr="00C1317F">
        <w:t>helpful.</w:t>
      </w:r>
    </w:p>
    <w:p w:rsidR="00D30547" w:rsidRPr="00C1317F" w:rsidRDefault="00D30547" w:rsidP="0093761D">
      <w:pPr>
        <w:pStyle w:val="Balk2"/>
      </w:pPr>
      <w:bookmarkStart w:id="198" w:name="_Toc136942940"/>
      <w:bookmarkStart w:id="199" w:name="_Toc151806303"/>
      <w:bookmarkStart w:id="200" w:name="_Toc151880965"/>
      <w:bookmarkStart w:id="201" w:name="_Toc151959398"/>
      <w:r w:rsidRPr="00C1317F">
        <w:t>5.15</w:t>
      </w:r>
      <w:r w:rsidRPr="00C1317F">
        <w:tab/>
        <w:t>Signalling for PSTN display services</w:t>
      </w:r>
      <w:bookmarkEnd w:id="198"/>
      <w:bookmarkEnd w:id="199"/>
      <w:bookmarkEnd w:id="200"/>
      <w:bookmarkEnd w:id="201"/>
    </w:p>
    <w:p w:rsidR="00D30547" w:rsidRPr="00C1317F" w:rsidRDefault="00D30547" w:rsidP="008361DA">
      <w:pPr>
        <w:keepNext/>
      </w:pPr>
      <w:r w:rsidRPr="00C1317F">
        <w:t xml:space="preserve">EN 300 659-1 </w:t>
      </w:r>
      <w:r w:rsidR="007E7573" w:rsidRPr="00C1317F">
        <w:t>[</w:t>
      </w:r>
      <w:r w:rsidR="007E7573" w:rsidRPr="00C1317F">
        <w:rPr>
          <w:color w:val="0000FF"/>
        </w:rPr>
        <w:fldChar w:fldCharType="begin"/>
      </w:r>
      <w:r w:rsidR="007E7573" w:rsidRPr="00C1317F">
        <w:rPr>
          <w:color w:val="0000FF"/>
        </w:rPr>
        <w:instrText>REF REF_EN300659_1</w:instrText>
      </w:r>
      <w:r w:rsidR="007E7573" w:rsidRPr="00C1317F">
        <w:rPr>
          <w:color w:val="0000FF"/>
        </w:rPr>
        <w:fldChar w:fldCharType="separate"/>
      </w:r>
      <w:r w:rsidR="00EE4C8A">
        <w:rPr>
          <w:noProof/>
        </w:rPr>
        <w:t>5</w:t>
      </w:r>
      <w:r w:rsidR="007E7573" w:rsidRPr="00C1317F">
        <w:rPr>
          <w:color w:val="0000FF"/>
        </w:rPr>
        <w:fldChar w:fldCharType="end"/>
      </w:r>
      <w:r w:rsidR="007E7573" w:rsidRPr="00C1317F">
        <w:t>]</w:t>
      </w:r>
      <w:r w:rsidRPr="00C1317F">
        <w:t xml:space="preserve"> and EN 300 659-2 </w:t>
      </w:r>
      <w:r w:rsidR="007E7573" w:rsidRPr="00C1317F">
        <w:t>[</w:t>
      </w:r>
      <w:r w:rsidR="007E7573" w:rsidRPr="00C1317F">
        <w:rPr>
          <w:color w:val="0000FF"/>
        </w:rPr>
        <w:fldChar w:fldCharType="begin"/>
      </w:r>
      <w:r w:rsidR="007E7573" w:rsidRPr="00C1317F">
        <w:rPr>
          <w:color w:val="0000FF"/>
        </w:rPr>
        <w:instrText>REF REF_EN300659_2</w:instrText>
      </w:r>
      <w:r w:rsidR="007E7573" w:rsidRPr="00C1317F">
        <w:rPr>
          <w:color w:val="0000FF"/>
        </w:rPr>
        <w:fldChar w:fldCharType="separate"/>
      </w:r>
      <w:r w:rsidR="00EE4C8A">
        <w:rPr>
          <w:noProof/>
        </w:rPr>
        <w:t>6</w:t>
      </w:r>
      <w:r w:rsidR="007E7573" w:rsidRPr="00C1317F">
        <w:rPr>
          <w:color w:val="0000FF"/>
        </w:rPr>
        <w:fldChar w:fldCharType="end"/>
      </w:r>
      <w:r w:rsidR="007E7573" w:rsidRPr="00C1317F">
        <w:t>]</w:t>
      </w:r>
      <w:r w:rsidRPr="00C1317F">
        <w:t xml:space="preserve"> specify possible signalling methods which may be used to deliver display services over the PSTN, these standards contain options, PNOs should publish which options are implemented and which coding parameters are implemented.</w:t>
      </w:r>
      <w:r w:rsidRPr="00C1317F">
        <w:rPr>
          <w:snapToGrid w:val="0"/>
          <w:color w:val="000000"/>
        </w:rPr>
        <w:t xml:space="preserve"> </w:t>
      </w:r>
      <w:r w:rsidRPr="00C1317F">
        <w:t>Where display services are implemented using methods other than the methods covered in these standards then the following parameters should be published:</w:t>
      </w:r>
    </w:p>
    <w:p w:rsidR="00D30547" w:rsidRPr="00C1317F" w:rsidRDefault="00D30547" w:rsidP="000C01AE">
      <w:pPr>
        <w:pStyle w:val="B1"/>
      </w:pPr>
      <w:r w:rsidRPr="00C1317F">
        <w:t>Method of alerting terminal equipment prior to data being sent.</w:t>
      </w:r>
    </w:p>
    <w:p w:rsidR="00D30547" w:rsidRPr="00C1317F" w:rsidRDefault="00D30547" w:rsidP="000C01AE">
      <w:pPr>
        <w:pStyle w:val="B1"/>
      </w:pPr>
      <w:r w:rsidRPr="00C1317F">
        <w:t>Data modulation and coding.</w:t>
      </w:r>
    </w:p>
    <w:p w:rsidR="00D30547" w:rsidRPr="00C1317F" w:rsidRDefault="00D30547" w:rsidP="000C01AE">
      <w:pPr>
        <w:pStyle w:val="B1"/>
      </w:pPr>
      <w:r w:rsidRPr="00C1317F">
        <w:t>Maximum and minimum possible levels of data signal at the NTP.</w:t>
      </w:r>
    </w:p>
    <w:p w:rsidR="00D30547" w:rsidRPr="00C1317F" w:rsidRDefault="00D30547" w:rsidP="000C01AE">
      <w:pPr>
        <w:pStyle w:val="B1"/>
      </w:pPr>
      <w:r w:rsidRPr="00C1317F">
        <w:t>Timing of various events in the service delivery.</w:t>
      </w:r>
    </w:p>
    <w:p w:rsidR="006B562B" w:rsidRPr="00C1317F" w:rsidRDefault="00682661" w:rsidP="0093761D">
      <w:pPr>
        <w:pStyle w:val="Balk8"/>
      </w:pPr>
      <w:r w:rsidRPr="00C1317F">
        <w:br w:type="page"/>
      </w:r>
      <w:bookmarkStart w:id="202" w:name="_Toc136942941"/>
      <w:bookmarkStart w:id="203" w:name="_Toc151806304"/>
      <w:bookmarkStart w:id="204" w:name="_Toc151880966"/>
      <w:bookmarkStart w:id="205" w:name="_Toc151959399"/>
      <w:r w:rsidR="006B562B" w:rsidRPr="00C1317F">
        <w:lastRenderedPageBreak/>
        <w:t>Annex A (informative</w:t>
      </w:r>
      <w:r w:rsidR="005066A9">
        <w:t>):</w:t>
      </w:r>
      <w:r w:rsidR="005066A9">
        <w:br/>
      </w:r>
      <w:r w:rsidR="00E27BDB" w:rsidRPr="00C1317F">
        <w:t>L</w:t>
      </w:r>
      <w:r w:rsidR="006B562B" w:rsidRPr="00C1317F">
        <w:t>ist of most useful standards</w:t>
      </w:r>
      <w:bookmarkEnd w:id="202"/>
      <w:bookmarkEnd w:id="203"/>
      <w:bookmarkEnd w:id="204"/>
      <w:bookmarkEnd w:id="205"/>
    </w:p>
    <w:p w:rsidR="006B562B" w:rsidRPr="00C1317F" w:rsidRDefault="006B562B" w:rsidP="0093761D">
      <w:pPr>
        <w:pStyle w:val="Balk1"/>
      </w:pPr>
      <w:bookmarkStart w:id="206" w:name="_Toc136942942"/>
      <w:bookmarkStart w:id="207" w:name="_Toc151806305"/>
      <w:bookmarkStart w:id="208" w:name="_Toc151880967"/>
      <w:bookmarkStart w:id="209" w:name="_Toc151959400"/>
      <w:r w:rsidRPr="00C1317F">
        <w:t>A.1</w:t>
      </w:r>
      <w:r w:rsidRPr="00C1317F">
        <w:tab/>
      </w:r>
      <w:r w:rsidR="00E27BDB" w:rsidRPr="00C1317F">
        <w:t>G</w:t>
      </w:r>
      <w:r w:rsidR="00D84BC1" w:rsidRPr="00C1317F">
        <w:t>eneral</w:t>
      </w:r>
      <w:bookmarkEnd w:id="206"/>
      <w:bookmarkEnd w:id="207"/>
      <w:bookmarkEnd w:id="208"/>
      <w:bookmarkEnd w:id="209"/>
    </w:p>
    <w:p w:rsidR="006B562B" w:rsidRPr="00C1317F" w:rsidRDefault="006B562B" w:rsidP="006B562B">
      <w:r w:rsidRPr="00C1317F">
        <w:t>This clause can be used by the PNO as a source of information for the publication of the specifications of the publicly offered interfaces.</w:t>
      </w:r>
    </w:p>
    <w:p w:rsidR="00D84BC1" w:rsidRPr="00C1317F" w:rsidRDefault="006B562B" w:rsidP="006B562B">
      <w:r w:rsidRPr="00C1317F">
        <w:t xml:space="preserve">Unless specific regulation </w:t>
      </w:r>
      <w:r w:rsidR="00D84BC1" w:rsidRPr="00C1317F">
        <w:t>states otherwise</w:t>
      </w:r>
      <w:r w:rsidRPr="00C1317F">
        <w:t xml:space="preserve">, </w:t>
      </w:r>
      <w:r w:rsidR="00D84BC1" w:rsidRPr="00C1317F">
        <w:t>a</w:t>
      </w:r>
      <w:r w:rsidRPr="00C1317F">
        <w:t xml:space="preserve"> PNO may refer partly to one standard or to the standard as a whole</w:t>
      </w:r>
      <w:r w:rsidR="00D84BC1" w:rsidRPr="00C1317F">
        <w:t xml:space="preserve">. </w:t>
      </w:r>
      <w:r w:rsidRPr="00C1317F">
        <w:t>The</w:t>
      </w:r>
      <w:r w:rsidR="00A766E9" w:rsidRPr="00C1317F">
        <w:t> </w:t>
      </w:r>
      <w:r w:rsidRPr="00C1317F">
        <w:t xml:space="preserve">PNO may also refer to a standard and indicate some specific points in addition or in replacement </w:t>
      </w:r>
      <w:r w:rsidR="00D84BC1" w:rsidRPr="00C1317F">
        <w:t>of some clauses or</w:t>
      </w:r>
      <w:r w:rsidR="00A766E9" w:rsidRPr="00C1317F">
        <w:t> </w:t>
      </w:r>
      <w:r w:rsidR="00D84BC1" w:rsidRPr="00C1317F">
        <w:t>requirements in the standard.</w:t>
      </w:r>
    </w:p>
    <w:p w:rsidR="006B562B" w:rsidRPr="00C1317F" w:rsidRDefault="00D84BC1" w:rsidP="006B562B">
      <w:r w:rsidRPr="00C1317F">
        <w:t>In all the cases a short overview of the standards in this sector may be useful.</w:t>
      </w:r>
    </w:p>
    <w:p w:rsidR="006B562B" w:rsidRPr="00C1317F" w:rsidRDefault="006B562B" w:rsidP="0093761D">
      <w:pPr>
        <w:pStyle w:val="Balk1"/>
      </w:pPr>
      <w:bookmarkStart w:id="210" w:name="_Toc136942943"/>
      <w:bookmarkStart w:id="211" w:name="_Toc151806306"/>
      <w:bookmarkStart w:id="212" w:name="_Toc151880968"/>
      <w:bookmarkStart w:id="213" w:name="_Toc151959401"/>
      <w:r w:rsidRPr="00C1317F">
        <w:t>A.2</w:t>
      </w:r>
      <w:r w:rsidRPr="00C1317F">
        <w:tab/>
      </w:r>
      <w:r w:rsidR="00D84BC1" w:rsidRPr="00C1317F">
        <w:t>List of standards</w:t>
      </w:r>
      <w:bookmarkEnd w:id="210"/>
      <w:bookmarkEnd w:id="211"/>
      <w:bookmarkEnd w:id="212"/>
      <w:bookmarkEnd w:id="213"/>
    </w:p>
    <w:p w:rsidR="006B562B" w:rsidRPr="00C1317F" w:rsidRDefault="00C646B2" w:rsidP="000C01AE">
      <w:pPr>
        <w:pStyle w:val="Balk2"/>
      </w:pPr>
      <w:bookmarkStart w:id="214" w:name="_Toc136942944"/>
      <w:bookmarkStart w:id="215" w:name="_Toc151806307"/>
      <w:bookmarkStart w:id="216" w:name="_Toc151880969"/>
      <w:bookmarkStart w:id="217" w:name="_Toc151959402"/>
      <w:r w:rsidRPr="00C1317F">
        <w:t>A.2.1</w:t>
      </w:r>
      <w:r w:rsidRPr="00C1317F">
        <w:tab/>
        <w:t>Main document: ES 201 970</w:t>
      </w:r>
      <w:bookmarkEnd w:id="214"/>
      <w:bookmarkEnd w:id="215"/>
      <w:bookmarkEnd w:id="216"/>
      <w:bookmarkEnd w:id="217"/>
    </w:p>
    <w:p w:rsidR="00742EE8" w:rsidRPr="00C1317F" w:rsidRDefault="00C646B2" w:rsidP="00C646B2">
      <w:r w:rsidRPr="00C1317F">
        <w:t xml:space="preserve">ES 201 970 is the main document describing analogue narrow-band (voice band) </w:t>
      </w:r>
      <w:r w:rsidR="00A11F84" w:rsidRPr="00C1317F">
        <w:t>wireline</w:t>
      </w:r>
      <w:r w:rsidRPr="00C1317F">
        <w:t xml:space="preserve"> network interfaces</w:t>
      </w:r>
      <w:r w:rsidR="00780569" w:rsidRPr="00C1317F">
        <w:t xml:space="preserve"> for short and medium length access lines</w:t>
      </w:r>
      <w:r w:rsidRPr="00C1317F">
        <w:t>. It focus</w:t>
      </w:r>
      <w:r w:rsidR="00780569" w:rsidRPr="00C1317F">
        <w:t>es</w:t>
      </w:r>
      <w:r w:rsidRPr="00C1317F">
        <w:t xml:space="preserve"> on </w:t>
      </w:r>
      <w:r w:rsidR="00C84A91" w:rsidRPr="00C1317F">
        <w:t xml:space="preserve">traditional </w:t>
      </w:r>
      <w:r w:rsidRPr="00C1317F">
        <w:t>switched systems (analogue PSTN/ POTS and similar)</w:t>
      </w:r>
      <w:r w:rsidR="00C50648" w:rsidRPr="00C1317F">
        <w:t xml:space="preserve"> where the feeding bridge is not too far away from the terminals, i.e. where no special measures for additional compensation of line losses are needed</w:t>
      </w:r>
      <w:r w:rsidRPr="00C1317F">
        <w:t>.</w:t>
      </w:r>
    </w:p>
    <w:p w:rsidR="00856499" w:rsidRPr="00C1317F" w:rsidRDefault="00856499" w:rsidP="00C646B2">
      <w:r w:rsidRPr="00C1317F">
        <w:t>ES 201 970</w:t>
      </w:r>
      <w:r w:rsidR="00742EE8" w:rsidRPr="00C1317F">
        <w:t xml:space="preserve"> was produced to match </w:t>
      </w:r>
      <w:r w:rsidR="00716A97" w:rsidRPr="00C1317F">
        <w:t>harmonize</w:t>
      </w:r>
      <w:r w:rsidR="00742EE8" w:rsidRPr="00C1317F">
        <w:t>d terminals under the TBR </w:t>
      </w:r>
      <w:r w:rsidR="00BD3A68" w:rsidRPr="00C1317F">
        <w:t>0</w:t>
      </w:r>
      <w:r w:rsidR="00742EE8" w:rsidRPr="00C1317F">
        <w:t>21</w:t>
      </w:r>
      <w:r w:rsidR="00C646B2" w:rsidRPr="00C1317F">
        <w:t xml:space="preserve"> </w:t>
      </w:r>
      <w:r w:rsidR="00742EE8" w:rsidRPr="00C1317F">
        <w:t>and TS 103 021</w:t>
      </w:r>
      <w:r w:rsidRPr="00C1317F">
        <w:t>,</w:t>
      </w:r>
      <w:r w:rsidR="00742EE8" w:rsidRPr="00C1317F">
        <w:t xml:space="preserve"> recently </w:t>
      </w:r>
      <w:r w:rsidRPr="00C1317F">
        <w:t xml:space="preserve">updated and upgraded </w:t>
      </w:r>
      <w:r w:rsidR="00742EE8" w:rsidRPr="00C1317F">
        <w:t>to ES 203 021</w:t>
      </w:r>
      <w:r w:rsidRPr="00C1317F">
        <w:t xml:space="preserve"> series.</w:t>
      </w:r>
      <w:r w:rsidR="00742EE8" w:rsidRPr="00C1317F">
        <w:t xml:space="preserve"> </w:t>
      </w:r>
      <w:r w:rsidRPr="00C1317F">
        <w:t>F</w:t>
      </w:r>
      <w:r w:rsidR="00742EE8" w:rsidRPr="00C1317F">
        <w:t xml:space="preserve">rom the beginning a wider base of terminals </w:t>
      </w:r>
      <w:r w:rsidRPr="00C1317F">
        <w:t>(not only those complying with TBR </w:t>
      </w:r>
      <w:r w:rsidR="00BD3A68" w:rsidRPr="00C1317F">
        <w:t>0</w:t>
      </w:r>
      <w:r w:rsidRPr="00C1317F">
        <w:t xml:space="preserve">21) </w:t>
      </w:r>
      <w:r w:rsidR="00742EE8" w:rsidRPr="00C1317F">
        <w:t xml:space="preserve">was considered in order to facilitate a quicker convergence to </w:t>
      </w:r>
      <w:r w:rsidR="00716A97" w:rsidRPr="00C1317F">
        <w:t>harmonize</w:t>
      </w:r>
      <w:r w:rsidR="00742EE8" w:rsidRPr="00C1317F">
        <w:t>d solutions.</w:t>
      </w:r>
    </w:p>
    <w:p w:rsidR="00C646B2" w:rsidRPr="00C1317F" w:rsidRDefault="00BD3A68" w:rsidP="00C646B2">
      <w:r w:rsidRPr="00C1317F">
        <w:t>TBR 0</w:t>
      </w:r>
      <w:r w:rsidR="00742EE8" w:rsidRPr="00C1317F">
        <w:t xml:space="preserve">38 is the standard specifying additional requirements for simple voice telephony terminals intended to connect to interfaces in the scope of the present document. </w:t>
      </w:r>
      <w:r w:rsidR="00856499" w:rsidRPr="00C1317F">
        <w:t xml:space="preserve">ES 201 970 interfaces support terminals compliant to </w:t>
      </w:r>
      <w:r w:rsidRPr="00C1317F">
        <w:t>TBR 0</w:t>
      </w:r>
      <w:r w:rsidR="00856499" w:rsidRPr="00C1317F">
        <w:t>38.</w:t>
      </w:r>
    </w:p>
    <w:p w:rsidR="00F9536C" w:rsidRPr="00C1317F" w:rsidRDefault="00150742" w:rsidP="006213F4">
      <w:pPr>
        <w:pStyle w:val="NO"/>
      </w:pPr>
      <w:r w:rsidRPr="00C1317F">
        <w:t>NOTE</w:t>
      </w:r>
      <w:r w:rsidR="009022CC" w:rsidRPr="00C1317F">
        <w:t xml:space="preserve"> 1</w:t>
      </w:r>
      <w:r w:rsidR="00F9536C" w:rsidRPr="00C1317F">
        <w:t>:</w:t>
      </w:r>
      <w:r w:rsidR="00F9536C" w:rsidRPr="00C1317F">
        <w:tab/>
      </w:r>
      <w:r w:rsidR="00856499" w:rsidRPr="00C1317F">
        <w:t xml:space="preserve">ES 201 970 </w:t>
      </w:r>
      <w:r w:rsidR="007622D6" w:rsidRPr="00C1317F">
        <w:t xml:space="preserve">was </w:t>
      </w:r>
      <w:r w:rsidR="00F9536C" w:rsidRPr="00C1317F">
        <w:t xml:space="preserve">recommended by CEC in </w:t>
      </w:r>
      <w:r w:rsidR="00B952E6">
        <w:t>"</w:t>
      </w:r>
      <w:r w:rsidR="006213F4" w:rsidRPr="00C1317F">
        <w:t>List of standards and/or specifications for electronic communications networks, services and associated facilities and services (interim issue) (2002/C</w:t>
      </w:r>
      <w:r w:rsidR="00AB672A" w:rsidRPr="00C1317F">
        <w:t> </w:t>
      </w:r>
      <w:r w:rsidR="006213F4" w:rsidRPr="00C1317F">
        <w:t>331/04)</w:t>
      </w:r>
      <w:r w:rsidR="00B952E6">
        <w:t>"</w:t>
      </w:r>
      <w:r w:rsidR="007B6344" w:rsidRPr="00C1317F">
        <w:t xml:space="preserve">. It </w:t>
      </w:r>
      <w:r w:rsidR="007622D6" w:rsidRPr="00C1317F">
        <w:t xml:space="preserve">was </w:t>
      </w:r>
      <w:r w:rsidR="007B6344" w:rsidRPr="00C1317F">
        <w:t>also referred to in SR 002 211</w:t>
      </w:r>
      <w:r w:rsidR="0093794F" w:rsidRPr="00C1317F">
        <w:t xml:space="preserve"> </w:t>
      </w:r>
      <w:r w:rsidR="009022CC" w:rsidRPr="00C1317F">
        <w:t>(</w:t>
      </w:r>
      <w:r w:rsidR="0093794F" w:rsidRPr="00C1317F">
        <w:t>V1.1.1</w:t>
      </w:r>
      <w:r w:rsidR="009022CC" w:rsidRPr="00C1317F">
        <w:t>)</w:t>
      </w:r>
      <w:r w:rsidR="007B6344" w:rsidRPr="00C1317F">
        <w:t xml:space="preserve"> as</w:t>
      </w:r>
      <w:r w:rsidR="003335A9" w:rsidRPr="00C1317F">
        <w:t xml:space="preserve"> a candidate</w:t>
      </w:r>
      <w:r w:rsidR="007B6344" w:rsidRPr="00C1317F">
        <w:t xml:space="preserve"> to be a part of the future versions of the above mentioned </w:t>
      </w:r>
      <w:r w:rsidR="00B952E6">
        <w:t>"</w:t>
      </w:r>
      <w:r w:rsidR="007B6344" w:rsidRPr="00C1317F">
        <w:t>List of Standards</w:t>
      </w:r>
      <w:r w:rsidR="00B952E6">
        <w:t>"</w:t>
      </w:r>
      <w:r w:rsidR="007B6344" w:rsidRPr="00C1317F">
        <w:t xml:space="preserve"> to be published by CEC.</w:t>
      </w:r>
    </w:p>
    <w:p w:rsidR="000402AD" w:rsidRPr="00C1317F" w:rsidRDefault="00150742" w:rsidP="000402AD">
      <w:pPr>
        <w:pStyle w:val="NO"/>
      </w:pPr>
      <w:r w:rsidRPr="00C1317F">
        <w:t>NOTE</w:t>
      </w:r>
      <w:r w:rsidR="009022CC" w:rsidRPr="00C1317F">
        <w:t xml:space="preserve"> 2</w:t>
      </w:r>
      <w:r w:rsidR="000402AD" w:rsidRPr="00C1317F">
        <w:t>:</w:t>
      </w:r>
      <w:r w:rsidR="000402AD" w:rsidRPr="00C1317F">
        <w:tab/>
      </w:r>
      <w:r w:rsidR="00EA4F8E" w:rsidRPr="00C1317F">
        <w:t>TS </w:t>
      </w:r>
      <w:r w:rsidR="000402AD" w:rsidRPr="00C1317F">
        <w:t>101</w:t>
      </w:r>
      <w:r w:rsidR="00B97F92" w:rsidRPr="00C1317F">
        <w:t> </w:t>
      </w:r>
      <w:r w:rsidR="000402AD" w:rsidRPr="00C1317F">
        <w:t>524 for SDSL</w:t>
      </w:r>
      <w:r w:rsidR="00C0598B" w:rsidRPr="00C1317F">
        <w:t>,</w:t>
      </w:r>
      <w:r w:rsidR="006D700E" w:rsidRPr="00C1317F">
        <w:t xml:space="preserve"> </w:t>
      </w:r>
      <w:r w:rsidR="00C0598B" w:rsidRPr="00C1317F">
        <w:t xml:space="preserve">TS 102 971 for very short line interfaces </w:t>
      </w:r>
      <w:r w:rsidR="000402AD" w:rsidRPr="00C1317F">
        <w:t>and TS 101 909-18 for IPCablecom technologies are applications of ES 201 970.</w:t>
      </w:r>
    </w:p>
    <w:p w:rsidR="00742EE8" w:rsidRPr="00C1317F" w:rsidRDefault="00742EE8" w:rsidP="0093761D">
      <w:pPr>
        <w:pStyle w:val="Balk2"/>
      </w:pPr>
      <w:bookmarkStart w:id="218" w:name="_Toc136942945"/>
      <w:bookmarkStart w:id="219" w:name="_Toc151806308"/>
      <w:bookmarkStart w:id="220" w:name="_Toc151880970"/>
      <w:bookmarkStart w:id="221" w:name="_Toc151959403"/>
      <w:r w:rsidRPr="00C1317F">
        <w:t>A.2.2</w:t>
      </w:r>
      <w:r w:rsidRPr="00C1317F">
        <w:tab/>
        <w:t>Additional documents</w:t>
      </w:r>
      <w:bookmarkEnd w:id="218"/>
      <w:bookmarkEnd w:id="219"/>
      <w:bookmarkEnd w:id="220"/>
      <w:bookmarkEnd w:id="221"/>
    </w:p>
    <w:p w:rsidR="006525AE" w:rsidRPr="00C1317F" w:rsidRDefault="00742EE8" w:rsidP="000C01AE">
      <w:r w:rsidRPr="00C1317F">
        <w:t xml:space="preserve">ES 201 970 lists in clause 14 a number of options associated </w:t>
      </w:r>
      <w:r w:rsidR="00BE621B" w:rsidRPr="00C1317F">
        <w:t>to interfaces in the scope of the present document</w:t>
      </w:r>
      <w:r w:rsidRPr="00C1317F">
        <w:t>.</w:t>
      </w:r>
    </w:p>
    <w:p w:rsidR="00784B7C" w:rsidRPr="00C1317F" w:rsidRDefault="00BE621B" w:rsidP="000C01AE">
      <w:r w:rsidRPr="00C1317F">
        <w:t>Other standards may be needed to cover special aspects.</w:t>
      </w:r>
    </w:p>
    <w:p w:rsidR="006525AE" w:rsidRPr="00C1317F" w:rsidRDefault="006525AE" w:rsidP="000C01AE">
      <w:r w:rsidRPr="00C1317F">
        <w:t>The use of standards is in all the cases strongly recommended.</w:t>
      </w:r>
    </w:p>
    <w:p w:rsidR="000402AD" w:rsidRPr="00C1317F" w:rsidRDefault="000402AD" w:rsidP="000C01AE">
      <w:r w:rsidRPr="00C1317F">
        <w:rPr>
          <w:rFonts w:cs="Arial"/>
        </w:rPr>
        <w:t xml:space="preserve">The objective of </w:t>
      </w:r>
      <w:r w:rsidR="00F06867" w:rsidRPr="00C1317F">
        <w:t>EG 201 973 parts 1 and 2</w:t>
      </w:r>
      <w:r w:rsidRPr="00C1317F">
        <w:rPr>
          <w:rFonts w:cs="Arial"/>
        </w:rPr>
        <w:t xml:space="preserve"> is to</w:t>
      </w:r>
      <w:r w:rsidRPr="00C1317F">
        <w:t xml:space="preserve"> reflect the wider European implementation of network characteristics supported by Analogue PSTN terminals. These contain recommendations intended as guidance for the definition and design of broadband IP networks and equipment (NGNs) supporting legacy terminals.</w:t>
      </w:r>
    </w:p>
    <w:p w:rsidR="000402AD" w:rsidRPr="00C1317F" w:rsidRDefault="000402AD" w:rsidP="000C01AE">
      <w:pPr>
        <w:rPr>
          <w:rFonts w:cs="Arial"/>
        </w:rPr>
      </w:pPr>
      <w:r w:rsidRPr="00C1317F">
        <w:rPr>
          <w:rFonts w:cs="Arial"/>
        </w:rPr>
        <w:t xml:space="preserve">ES 200 659-3 </w:t>
      </w:r>
      <w:r w:rsidR="009C4B80" w:rsidRPr="00C1317F">
        <w:rPr>
          <w:rFonts w:cs="Arial"/>
        </w:rPr>
        <w:t>offers a number of facilities including support of AoC, CLI messages and many others using the protocols specified in parts 1 and 2 of the same document. These messages and associated services are largely standardised and references to such standards are available in the document</w:t>
      </w:r>
      <w:r w:rsidRPr="00C1317F">
        <w:rPr>
          <w:rFonts w:cs="Arial"/>
        </w:rPr>
        <w:t>.</w:t>
      </w:r>
    </w:p>
    <w:p w:rsidR="00CC6AF6" w:rsidRPr="00C1317F" w:rsidRDefault="001A1F10" w:rsidP="0093761D">
      <w:pPr>
        <w:pStyle w:val="Balk2"/>
      </w:pPr>
      <w:bookmarkStart w:id="222" w:name="_Toc136942946"/>
      <w:bookmarkStart w:id="223" w:name="_Toc151806309"/>
      <w:bookmarkStart w:id="224" w:name="_Toc151880971"/>
      <w:bookmarkStart w:id="225" w:name="_Toc151959404"/>
      <w:r w:rsidRPr="00C1317F">
        <w:lastRenderedPageBreak/>
        <w:t>A.2.3</w:t>
      </w:r>
      <w:r w:rsidRPr="00C1317F">
        <w:tab/>
        <w:t xml:space="preserve">Leased </w:t>
      </w:r>
      <w:r w:rsidR="00F60A6C" w:rsidRPr="00C1317F">
        <w:t>l</w:t>
      </w:r>
      <w:r w:rsidRPr="00C1317F">
        <w:t>ines</w:t>
      </w:r>
      <w:bookmarkEnd w:id="222"/>
      <w:bookmarkEnd w:id="223"/>
      <w:bookmarkEnd w:id="224"/>
      <w:bookmarkEnd w:id="225"/>
    </w:p>
    <w:p w:rsidR="00CC6AF6" w:rsidRPr="00C1317F" w:rsidRDefault="00CC6AF6" w:rsidP="00CC6AF6">
      <w:r w:rsidRPr="00C1317F">
        <w:t>In the annex to Commission</w:t>
      </w:r>
      <w:r w:rsidR="001C7128" w:rsidRPr="00C1317F">
        <w:t xml:space="preserve"> (CEC)</w:t>
      </w:r>
      <w:r w:rsidRPr="00C1317F">
        <w:t xml:space="preserve"> Decision 2003/548/EC (List of standards and/or specifications for electronic communications networks, services and associated facilities and services) the </w:t>
      </w:r>
      <w:r w:rsidR="00174654" w:rsidRPr="00C1317F">
        <w:t>"</w:t>
      </w:r>
      <w:r w:rsidR="00A23657" w:rsidRPr="00C1317F">
        <w:t>'</w:t>
      </w:r>
      <w:r w:rsidR="0050461F" w:rsidRPr="00C1317F">
        <w:t xml:space="preserve">mandatory </w:t>
      </w:r>
      <w:r w:rsidRPr="00C1317F">
        <w:t>part</w:t>
      </w:r>
      <w:r w:rsidR="00174654" w:rsidRPr="00C1317F">
        <w:t>"</w:t>
      </w:r>
      <w:r w:rsidRPr="00C1317F">
        <w:t xml:space="preserve">, </w:t>
      </w:r>
      <w:r w:rsidR="0050461F" w:rsidRPr="00C1317F">
        <w:t>i</w:t>
      </w:r>
      <w:r w:rsidRPr="00C1317F">
        <w:t>dentifi</w:t>
      </w:r>
      <w:r w:rsidR="0050461F" w:rsidRPr="00C1317F">
        <w:t>es a</w:t>
      </w:r>
      <w:r w:rsidRPr="00C1317F">
        <w:t xml:space="preserve"> minimum set of leased lines with harmonized characteristics </w:t>
      </w:r>
      <w:r w:rsidR="0050461F" w:rsidRPr="00C1317F">
        <w:t xml:space="preserve">by referring to </w:t>
      </w:r>
      <w:r w:rsidRPr="00C1317F">
        <w:t>associated standards</w:t>
      </w:r>
      <w:r w:rsidR="0050461F" w:rsidRPr="00C1317F">
        <w:t xml:space="preserve"> which are listed in t</w:t>
      </w:r>
      <w:r w:rsidR="0050461F" w:rsidRPr="001302AD">
        <w:t xml:space="preserve">he table </w:t>
      </w:r>
      <w:r w:rsidR="001302AD" w:rsidRPr="001302AD">
        <w:t>A.1.</w:t>
      </w:r>
    </w:p>
    <w:p w:rsidR="00CC6AF6" w:rsidRPr="00C1317F" w:rsidRDefault="00CC6AF6" w:rsidP="00CC6AF6">
      <w:pPr>
        <w:pStyle w:val="TH"/>
        <w:keepNext w:val="0"/>
        <w:keepLines w:val="0"/>
      </w:pPr>
      <w:r w:rsidRPr="00C1317F">
        <w:t>Table A.1: ANALOGUE LEASED LINES (minimum set of leased lines with harmonized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3257"/>
        <w:gridCol w:w="3257"/>
        <w:gridCol w:w="3261"/>
      </w:tblGrid>
      <w:tr w:rsidR="00CC6AF6" w:rsidRPr="00C1317F">
        <w:tblPrEx>
          <w:tblCellMar>
            <w:top w:w="0" w:type="dxa"/>
            <w:bottom w:w="0" w:type="dxa"/>
          </w:tblCellMar>
        </w:tblPrEx>
        <w:trPr>
          <w:jc w:val="center"/>
        </w:trPr>
        <w:tc>
          <w:tcPr>
            <w:tcW w:w="3285" w:type="dxa"/>
          </w:tcPr>
          <w:p w:rsidR="00CC6AF6" w:rsidRPr="00C1317F" w:rsidRDefault="00CC6AF6" w:rsidP="00090BB1">
            <w:pPr>
              <w:pStyle w:val="TAH"/>
              <w:keepNext w:val="0"/>
              <w:keepLines w:val="0"/>
            </w:pPr>
            <w:r w:rsidRPr="00C1317F">
              <w:t>Leased line type</w:t>
            </w:r>
          </w:p>
        </w:tc>
        <w:tc>
          <w:tcPr>
            <w:tcW w:w="3285" w:type="dxa"/>
          </w:tcPr>
          <w:p w:rsidR="00CC6AF6" w:rsidRPr="00C1317F" w:rsidRDefault="00CC6AF6" w:rsidP="00090BB1">
            <w:pPr>
              <w:pStyle w:val="TAH"/>
              <w:keepNext w:val="0"/>
              <w:keepLines w:val="0"/>
            </w:pPr>
            <w:r w:rsidRPr="00C1317F">
              <w:t>Reference</w:t>
            </w:r>
          </w:p>
        </w:tc>
        <w:tc>
          <w:tcPr>
            <w:tcW w:w="3285" w:type="dxa"/>
          </w:tcPr>
          <w:p w:rsidR="00CC6AF6" w:rsidRPr="00C1317F" w:rsidRDefault="00CC6AF6" w:rsidP="00090BB1">
            <w:pPr>
              <w:pStyle w:val="TAH"/>
              <w:keepNext w:val="0"/>
              <w:keepLines w:val="0"/>
            </w:pPr>
            <w:r w:rsidRPr="00C1317F">
              <w:t>Notes</w:t>
            </w:r>
          </w:p>
        </w:tc>
      </w:tr>
      <w:tr w:rsidR="00CC6AF6" w:rsidRPr="00C1317F">
        <w:tblPrEx>
          <w:tblCellMar>
            <w:top w:w="0" w:type="dxa"/>
            <w:bottom w:w="0" w:type="dxa"/>
          </w:tblCellMar>
        </w:tblPrEx>
        <w:trPr>
          <w:jc w:val="center"/>
        </w:trPr>
        <w:tc>
          <w:tcPr>
            <w:tcW w:w="3285" w:type="dxa"/>
          </w:tcPr>
          <w:p w:rsidR="00CC6AF6" w:rsidRPr="00C1317F" w:rsidRDefault="00CC6AF6" w:rsidP="00090BB1">
            <w:pPr>
              <w:pStyle w:val="TAL"/>
              <w:keepNext w:val="0"/>
              <w:keepLines w:val="0"/>
            </w:pPr>
            <w:r w:rsidRPr="00C1317F">
              <w:t xml:space="preserve">Ordinary quality voice bandwidth </w:t>
            </w:r>
            <w:r w:rsidR="00A754FC" w:rsidRPr="00C1317F">
              <w:br/>
            </w:r>
            <w:r w:rsidRPr="00C1317F">
              <w:t>(</w:t>
            </w:r>
            <w:r w:rsidR="00CA31E6" w:rsidRPr="00C1317F">
              <w:t xml:space="preserve">see </w:t>
            </w:r>
            <w:r w:rsidR="00BC0D6F" w:rsidRPr="00C1317F">
              <w:t>n</w:t>
            </w:r>
            <w:r w:rsidR="00174654" w:rsidRPr="00C1317F">
              <w:t>ote</w:t>
            </w:r>
            <w:r w:rsidR="00CA31E6" w:rsidRPr="00C1317F">
              <w:t xml:space="preserve"> </w:t>
            </w:r>
            <w:r w:rsidR="00C75B2B" w:rsidRPr="00C1317F">
              <w:t>1</w:t>
            </w:r>
            <w:r w:rsidRPr="00C1317F">
              <w:t>)</w:t>
            </w:r>
          </w:p>
        </w:tc>
        <w:tc>
          <w:tcPr>
            <w:tcW w:w="3285" w:type="dxa"/>
          </w:tcPr>
          <w:p w:rsidR="00CC6AF6" w:rsidRPr="007E24B0" w:rsidRDefault="00CC6AF6" w:rsidP="00A754FC">
            <w:pPr>
              <w:pStyle w:val="TAL"/>
              <w:keepNext w:val="0"/>
              <w:keepLines w:val="0"/>
              <w:ind w:left="483" w:hanging="386"/>
              <w:rPr>
                <w:lang w:val="fr-FR"/>
              </w:rPr>
            </w:pPr>
            <w:r w:rsidRPr="007E24B0">
              <w:rPr>
                <w:lang w:val="fr-FR"/>
              </w:rPr>
              <w:t>-</w:t>
            </w:r>
            <w:r w:rsidR="00174654" w:rsidRPr="007E24B0">
              <w:rPr>
                <w:lang w:val="fr-FR"/>
              </w:rPr>
              <w:t xml:space="preserve"> </w:t>
            </w:r>
            <w:r w:rsidR="00BC0D6F" w:rsidRPr="007E24B0">
              <w:rPr>
                <w:lang w:val="fr-FR"/>
              </w:rPr>
              <w:tab/>
            </w:r>
            <w:r w:rsidRPr="007E24B0">
              <w:rPr>
                <w:lang w:val="fr-FR"/>
              </w:rPr>
              <w:t>2</w:t>
            </w:r>
            <w:r w:rsidR="001C2AED" w:rsidRPr="007E24B0">
              <w:rPr>
                <w:lang w:val="fr-FR"/>
              </w:rPr>
              <w:t>-</w:t>
            </w:r>
            <w:r w:rsidRPr="007E24B0">
              <w:rPr>
                <w:lang w:val="fr-FR"/>
              </w:rPr>
              <w:t>wire: EN 300 448; or</w:t>
            </w:r>
          </w:p>
          <w:p w:rsidR="00CC6AF6" w:rsidRPr="007E24B0" w:rsidRDefault="00CC6AF6" w:rsidP="00A754FC">
            <w:pPr>
              <w:pStyle w:val="TAL"/>
              <w:keepNext w:val="0"/>
              <w:keepLines w:val="0"/>
              <w:ind w:left="483" w:hanging="386"/>
              <w:rPr>
                <w:lang w:val="fr-FR"/>
              </w:rPr>
            </w:pPr>
            <w:r w:rsidRPr="007E24B0">
              <w:rPr>
                <w:lang w:val="fr-FR"/>
              </w:rPr>
              <w:t>-</w:t>
            </w:r>
            <w:r w:rsidR="00174654" w:rsidRPr="007E24B0">
              <w:rPr>
                <w:sz w:val="17"/>
                <w:szCs w:val="17"/>
                <w:lang w:val="fr-FR"/>
              </w:rPr>
              <w:t xml:space="preserve"> </w:t>
            </w:r>
            <w:r w:rsidR="00BC0D6F" w:rsidRPr="007E24B0">
              <w:rPr>
                <w:lang w:val="fr-FR"/>
              </w:rPr>
              <w:tab/>
            </w:r>
            <w:r w:rsidRPr="007E24B0">
              <w:rPr>
                <w:lang w:val="fr-FR"/>
              </w:rPr>
              <w:t>4</w:t>
            </w:r>
            <w:r w:rsidR="001C2AED" w:rsidRPr="007E24B0">
              <w:rPr>
                <w:lang w:val="fr-FR"/>
              </w:rPr>
              <w:t>-</w:t>
            </w:r>
            <w:r w:rsidRPr="007E24B0">
              <w:rPr>
                <w:lang w:val="fr-FR"/>
              </w:rPr>
              <w:t xml:space="preserve"> wire: EN 300 451</w:t>
            </w:r>
          </w:p>
        </w:tc>
        <w:tc>
          <w:tcPr>
            <w:tcW w:w="3285" w:type="dxa"/>
          </w:tcPr>
          <w:p w:rsidR="00CC6AF6" w:rsidRPr="00C1317F" w:rsidRDefault="00CC6AF6" w:rsidP="00090BB1">
            <w:pPr>
              <w:pStyle w:val="TAL"/>
              <w:keepNext w:val="0"/>
              <w:keepLines w:val="0"/>
            </w:pPr>
            <w:r w:rsidRPr="00C1317F">
              <w:t>Connection characteristics and network interface presentation</w:t>
            </w:r>
          </w:p>
        </w:tc>
      </w:tr>
      <w:tr w:rsidR="00CC6AF6" w:rsidRPr="00C1317F">
        <w:tblPrEx>
          <w:tblCellMar>
            <w:top w:w="0" w:type="dxa"/>
            <w:bottom w:w="0" w:type="dxa"/>
          </w:tblCellMar>
        </w:tblPrEx>
        <w:trPr>
          <w:jc w:val="center"/>
        </w:trPr>
        <w:tc>
          <w:tcPr>
            <w:tcW w:w="3285" w:type="dxa"/>
          </w:tcPr>
          <w:p w:rsidR="00CC6AF6" w:rsidRPr="00C1317F" w:rsidRDefault="00CC6AF6" w:rsidP="00090BB1">
            <w:pPr>
              <w:pStyle w:val="TAL"/>
              <w:keepNext w:val="0"/>
              <w:keepLines w:val="0"/>
              <w:rPr>
                <w:rFonts w:cs="Arial"/>
              </w:rPr>
            </w:pPr>
            <w:r w:rsidRPr="00C1317F">
              <w:rPr>
                <w:rFonts w:cs="Arial"/>
              </w:rPr>
              <w:t xml:space="preserve">Special quality voice bandwidth </w:t>
            </w:r>
            <w:r w:rsidR="00A754FC" w:rsidRPr="00C1317F">
              <w:rPr>
                <w:rFonts w:cs="Arial"/>
              </w:rPr>
              <w:br/>
            </w:r>
            <w:r w:rsidRPr="00C1317F">
              <w:t>(</w:t>
            </w:r>
            <w:r w:rsidR="00DA330B" w:rsidRPr="00C1317F">
              <w:t>s</w:t>
            </w:r>
            <w:r w:rsidR="00CA31E6" w:rsidRPr="00C1317F">
              <w:t xml:space="preserve">ee </w:t>
            </w:r>
            <w:r w:rsidR="00BC0D6F" w:rsidRPr="00C1317F">
              <w:t>n</w:t>
            </w:r>
            <w:r w:rsidR="00174654" w:rsidRPr="00C1317F">
              <w:t>ote</w:t>
            </w:r>
            <w:r w:rsidR="00CA31E6" w:rsidRPr="00C1317F">
              <w:t xml:space="preserve"> </w:t>
            </w:r>
            <w:r w:rsidR="00C75B2B" w:rsidRPr="00C1317F">
              <w:t>2</w:t>
            </w:r>
            <w:r w:rsidRPr="00C1317F">
              <w:rPr>
                <w:rFonts w:cs="Arial"/>
              </w:rPr>
              <w:t>)</w:t>
            </w:r>
          </w:p>
        </w:tc>
        <w:tc>
          <w:tcPr>
            <w:tcW w:w="3285" w:type="dxa"/>
          </w:tcPr>
          <w:p w:rsidR="00CC6AF6" w:rsidRPr="007E24B0" w:rsidRDefault="00CC6AF6" w:rsidP="00A754FC">
            <w:pPr>
              <w:pStyle w:val="TAL"/>
              <w:keepNext w:val="0"/>
              <w:keepLines w:val="0"/>
              <w:ind w:left="483" w:hanging="386"/>
              <w:rPr>
                <w:rFonts w:cs="Arial"/>
                <w:lang w:val="fr-FR"/>
              </w:rPr>
            </w:pPr>
            <w:r w:rsidRPr="007E24B0">
              <w:rPr>
                <w:rFonts w:cs="Arial"/>
                <w:lang w:val="fr-FR"/>
              </w:rPr>
              <w:t>-</w:t>
            </w:r>
            <w:r w:rsidR="00174654" w:rsidRPr="007E24B0">
              <w:rPr>
                <w:rFonts w:cs="Arial"/>
                <w:szCs w:val="17"/>
                <w:lang w:val="fr-FR"/>
              </w:rPr>
              <w:t xml:space="preserve"> </w:t>
            </w:r>
            <w:r w:rsidR="00BC0D6F" w:rsidRPr="007E24B0">
              <w:rPr>
                <w:lang w:val="fr-FR"/>
              </w:rPr>
              <w:tab/>
            </w:r>
            <w:r w:rsidRPr="007E24B0">
              <w:rPr>
                <w:rFonts w:cs="Arial"/>
                <w:lang w:val="fr-FR"/>
              </w:rPr>
              <w:t>2</w:t>
            </w:r>
            <w:r w:rsidR="001C2AED" w:rsidRPr="007E24B0">
              <w:rPr>
                <w:rFonts w:cs="Arial"/>
                <w:lang w:val="fr-FR"/>
              </w:rPr>
              <w:t>-</w:t>
            </w:r>
            <w:r w:rsidRPr="007E24B0">
              <w:rPr>
                <w:rFonts w:cs="Arial"/>
                <w:lang w:val="fr-FR"/>
              </w:rPr>
              <w:t>wire: EN 300 449; or</w:t>
            </w:r>
          </w:p>
          <w:p w:rsidR="00CC6AF6" w:rsidRPr="007E24B0" w:rsidRDefault="00CC6AF6" w:rsidP="00A754FC">
            <w:pPr>
              <w:pStyle w:val="TAL"/>
              <w:keepNext w:val="0"/>
              <w:keepLines w:val="0"/>
              <w:tabs>
                <w:tab w:val="left" w:pos="483"/>
              </w:tabs>
              <w:ind w:left="483" w:hanging="386"/>
              <w:rPr>
                <w:rFonts w:cs="Arial"/>
                <w:lang w:val="fr-FR"/>
              </w:rPr>
            </w:pPr>
            <w:r w:rsidRPr="007E24B0">
              <w:rPr>
                <w:rFonts w:cs="Arial"/>
                <w:lang w:val="fr-FR"/>
              </w:rPr>
              <w:t>-</w:t>
            </w:r>
            <w:r w:rsidR="00174654" w:rsidRPr="007E24B0">
              <w:rPr>
                <w:rFonts w:cs="Arial"/>
                <w:szCs w:val="17"/>
                <w:lang w:val="fr-FR"/>
              </w:rPr>
              <w:t xml:space="preserve"> </w:t>
            </w:r>
            <w:r w:rsidR="00BC0D6F" w:rsidRPr="007E24B0">
              <w:rPr>
                <w:lang w:val="fr-FR"/>
              </w:rPr>
              <w:tab/>
            </w:r>
            <w:r w:rsidRPr="007E24B0">
              <w:rPr>
                <w:rFonts w:cs="Arial"/>
                <w:lang w:val="fr-FR"/>
              </w:rPr>
              <w:t>4</w:t>
            </w:r>
            <w:r w:rsidR="001C2AED" w:rsidRPr="007E24B0">
              <w:rPr>
                <w:rFonts w:cs="Arial"/>
                <w:lang w:val="fr-FR"/>
              </w:rPr>
              <w:t>-</w:t>
            </w:r>
            <w:r w:rsidRPr="007E24B0">
              <w:rPr>
                <w:rFonts w:cs="Arial"/>
                <w:lang w:val="fr-FR"/>
              </w:rPr>
              <w:t>wire: EN 300 452</w:t>
            </w:r>
          </w:p>
        </w:tc>
        <w:tc>
          <w:tcPr>
            <w:tcW w:w="3285" w:type="dxa"/>
          </w:tcPr>
          <w:p w:rsidR="00CC6AF6" w:rsidRPr="00C1317F" w:rsidRDefault="00CC6AF6" w:rsidP="00090BB1">
            <w:pPr>
              <w:pStyle w:val="TAL"/>
              <w:keepNext w:val="0"/>
              <w:keepLines w:val="0"/>
              <w:rPr>
                <w:rFonts w:cs="Arial"/>
              </w:rPr>
            </w:pPr>
            <w:r w:rsidRPr="00C1317F">
              <w:rPr>
                <w:rFonts w:cs="Arial"/>
              </w:rPr>
              <w:t>Connection characteristics and network interface presentation</w:t>
            </w:r>
          </w:p>
        </w:tc>
      </w:tr>
      <w:tr w:rsidR="00CC6AF6" w:rsidRPr="00C1317F">
        <w:tblPrEx>
          <w:tblCellMar>
            <w:top w:w="0" w:type="dxa"/>
            <w:bottom w:w="0" w:type="dxa"/>
          </w:tblCellMar>
        </w:tblPrEx>
        <w:trPr>
          <w:cantSplit/>
          <w:jc w:val="center"/>
        </w:trPr>
        <w:tc>
          <w:tcPr>
            <w:tcW w:w="9855" w:type="dxa"/>
            <w:gridSpan w:val="3"/>
          </w:tcPr>
          <w:p w:rsidR="00CC6AF6" w:rsidRPr="00C1317F" w:rsidRDefault="00A766E9" w:rsidP="00090BB1">
            <w:pPr>
              <w:pStyle w:val="TAN"/>
              <w:keepNext w:val="0"/>
              <w:keepLines w:val="0"/>
            </w:pPr>
            <w:r w:rsidRPr="00C1317F">
              <w:t>N</w:t>
            </w:r>
            <w:r w:rsidR="00DA330B" w:rsidRPr="00C1317F">
              <w:t>OTE</w:t>
            </w:r>
            <w:r w:rsidR="00CA31E6" w:rsidRPr="00C1317F">
              <w:t xml:space="preserve"> </w:t>
            </w:r>
            <w:r w:rsidR="00C75B2B" w:rsidRPr="00C1317F">
              <w:rPr>
                <w:szCs w:val="9"/>
              </w:rPr>
              <w:t>1</w:t>
            </w:r>
            <w:r w:rsidR="00947D95" w:rsidRPr="00C1317F">
              <w:t>:</w:t>
            </w:r>
            <w:r w:rsidR="00CC6AF6" w:rsidRPr="00C1317F">
              <w:rPr>
                <w:szCs w:val="17"/>
              </w:rPr>
              <w:tab/>
            </w:r>
            <w:r w:rsidR="00CC6AF6" w:rsidRPr="00C1317F">
              <w:t>Leased lines meeting the requirements of</w:t>
            </w:r>
            <w:r w:rsidR="006D700E" w:rsidRPr="00C1317F">
              <w:t xml:space="preserve"> </w:t>
            </w:r>
            <w:r w:rsidR="00CC6AF6" w:rsidRPr="00C1317F">
              <w:t>ETS 300 448 (2</w:t>
            </w:r>
            <w:r w:rsidR="001C2AED" w:rsidRPr="00C1317F">
              <w:t>-</w:t>
            </w:r>
            <w:r w:rsidR="00CC6AF6" w:rsidRPr="00C1317F">
              <w:t>wire) or</w:t>
            </w:r>
            <w:r w:rsidR="006D700E" w:rsidRPr="00C1317F">
              <w:t xml:space="preserve"> </w:t>
            </w:r>
            <w:r w:rsidR="00CC6AF6" w:rsidRPr="00C1317F">
              <w:t>ETS 300 451 (4</w:t>
            </w:r>
            <w:r w:rsidR="001C2AED" w:rsidRPr="00C1317F">
              <w:t>-</w:t>
            </w:r>
            <w:r w:rsidR="00CC6AF6" w:rsidRPr="00C1317F">
              <w:t>wire)</w:t>
            </w:r>
            <w:r w:rsidR="001C7128" w:rsidRPr="00C1317F">
              <w:t xml:space="preserve"> </w:t>
            </w:r>
            <w:r w:rsidR="00CC6AF6" w:rsidRPr="00C1317F">
              <w:t>are deemed to comply with the requirements for this type of leased line.</w:t>
            </w:r>
          </w:p>
          <w:p w:rsidR="00CC6AF6" w:rsidRPr="00C1317F" w:rsidRDefault="00CA31E6" w:rsidP="00090BB1">
            <w:pPr>
              <w:pStyle w:val="TAN"/>
              <w:keepNext w:val="0"/>
              <w:keepLines w:val="0"/>
            </w:pPr>
            <w:r w:rsidRPr="00C1317F">
              <w:t>N</w:t>
            </w:r>
            <w:r w:rsidR="00DA330B" w:rsidRPr="00C1317F">
              <w:t>OTE 2</w:t>
            </w:r>
            <w:r w:rsidR="00947D95" w:rsidRPr="00C1317F">
              <w:t>:</w:t>
            </w:r>
            <w:r w:rsidR="00CC6AF6" w:rsidRPr="00C1317F">
              <w:rPr>
                <w:szCs w:val="17"/>
              </w:rPr>
              <w:tab/>
            </w:r>
            <w:r w:rsidR="00CC6AF6" w:rsidRPr="00C1317F">
              <w:t>Leased lines meeting the requirements of</w:t>
            </w:r>
            <w:r w:rsidR="006D700E" w:rsidRPr="00C1317F">
              <w:t xml:space="preserve"> </w:t>
            </w:r>
            <w:r w:rsidR="00CC6AF6" w:rsidRPr="00C1317F">
              <w:t>ETS 300 449 (2</w:t>
            </w:r>
            <w:r w:rsidR="001C2AED" w:rsidRPr="00C1317F">
              <w:t>-</w:t>
            </w:r>
            <w:r w:rsidR="00CC6AF6" w:rsidRPr="00C1317F">
              <w:t>wire) or</w:t>
            </w:r>
            <w:r w:rsidR="006D700E" w:rsidRPr="00C1317F">
              <w:t xml:space="preserve"> </w:t>
            </w:r>
            <w:r w:rsidR="00CC6AF6" w:rsidRPr="00C1317F">
              <w:t>ETS 300 452 (4</w:t>
            </w:r>
            <w:r w:rsidR="001C2AED" w:rsidRPr="00C1317F">
              <w:t>-</w:t>
            </w:r>
            <w:r w:rsidR="00CC6AF6" w:rsidRPr="00C1317F">
              <w:t>wire)</w:t>
            </w:r>
            <w:r w:rsidR="001C7128" w:rsidRPr="00C1317F">
              <w:t xml:space="preserve"> </w:t>
            </w:r>
            <w:r w:rsidR="00CC6AF6" w:rsidRPr="00C1317F">
              <w:t>are deemed to comply with the requirements for this type of leased line.</w:t>
            </w:r>
          </w:p>
        </w:tc>
      </w:tr>
    </w:tbl>
    <w:p w:rsidR="00CC6AF6" w:rsidRPr="00C1317F" w:rsidRDefault="00CC6AF6" w:rsidP="00CC6AF6"/>
    <w:p w:rsidR="00090BB1" w:rsidRPr="00C1317F" w:rsidRDefault="00CC6AF6" w:rsidP="00CC6AF6">
      <w:r w:rsidRPr="00C1317F">
        <w:t>The above information was taken from SR 002 211</w:t>
      </w:r>
      <w:r w:rsidR="001C7128" w:rsidRPr="00C1317F">
        <w:t>, clause 9.3.25</w:t>
      </w:r>
      <w:r w:rsidRPr="00C1317F">
        <w:t xml:space="preserve">, where important studies on the application of regulatory framework for the European Networks </w:t>
      </w:r>
      <w:r w:rsidR="001C7128" w:rsidRPr="00C1317F">
        <w:t>are</w:t>
      </w:r>
      <w:r w:rsidRPr="00C1317F">
        <w:t xml:space="preserve"> made.</w:t>
      </w:r>
    </w:p>
    <w:p w:rsidR="00CC6AF6" w:rsidRPr="00C1317F" w:rsidRDefault="001C7128" w:rsidP="00CC6AF6">
      <w:r w:rsidRPr="00C1317F">
        <w:t xml:space="preserve">Further the above mentioned standards are also recommended in general and are also cited in </w:t>
      </w:r>
      <w:r w:rsidR="00174654" w:rsidRPr="00C1317F">
        <w:t>clause</w:t>
      </w:r>
      <w:r w:rsidRPr="00C1317F">
        <w:t xml:space="preserve"> A.3.5.1 from SR 002 211. These standards match the requirements of </w:t>
      </w:r>
      <w:r w:rsidR="00BD3A68" w:rsidRPr="00C1317F">
        <w:t>TBR 0</w:t>
      </w:r>
      <w:r w:rsidRPr="00C1317F">
        <w:t>15</w:t>
      </w:r>
      <w:r w:rsidR="00090BB1" w:rsidRPr="00C1317F">
        <w:t xml:space="preserve"> and</w:t>
      </w:r>
      <w:r w:rsidRPr="00C1317F">
        <w:t xml:space="preserve"> </w:t>
      </w:r>
      <w:r w:rsidR="00090BB1" w:rsidRPr="00C1317F">
        <w:t xml:space="preserve">EN 300 450 </w:t>
      </w:r>
      <w:r w:rsidR="000402AD" w:rsidRPr="00C1317F">
        <w:t>(2</w:t>
      </w:r>
      <w:r w:rsidR="001C2AED" w:rsidRPr="00C1317F">
        <w:t>-</w:t>
      </w:r>
      <w:r w:rsidR="000402AD" w:rsidRPr="00C1317F">
        <w:t xml:space="preserve">wire) </w:t>
      </w:r>
      <w:r w:rsidRPr="00C1317F">
        <w:t xml:space="preserve">and </w:t>
      </w:r>
      <w:r w:rsidR="00BD3A68" w:rsidRPr="00C1317F">
        <w:t>TBR 0</w:t>
      </w:r>
      <w:r w:rsidRPr="00C1317F">
        <w:t>17</w:t>
      </w:r>
      <w:r w:rsidR="00090BB1" w:rsidRPr="00C1317F">
        <w:t xml:space="preserve"> and EN 300 453</w:t>
      </w:r>
      <w:r w:rsidR="000402AD" w:rsidRPr="00C1317F">
        <w:t xml:space="preserve"> (</w:t>
      </w:r>
      <w:r w:rsidR="00090BB1" w:rsidRPr="00C1317F">
        <w:t>4</w:t>
      </w:r>
      <w:r w:rsidR="001C2AED" w:rsidRPr="00C1317F">
        <w:t>-</w:t>
      </w:r>
      <w:r w:rsidR="000402AD" w:rsidRPr="00C1317F">
        <w:t>wire) ter</w:t>
      </w:r>
      <w:r w:rsidR="00090BB1" w:rsidRPr="00C1317F">
        <w:t>minals.</w:t>
      </w:r>
    </w:p>
    <w:p w:rsidR="00D16476" w:rsidRPr="00C1317F" w:rsidRDefault="00682661" w:rsidP="0093761D">
      <w:pPr>
        <w:pStyle w:val="Balk8"/>
      </w:pPr>
      <w:r w:rsidRPr="00C1317F">
        <w:br w:type="page"/>
      </w:r>
      <w:bookmarkStart w:id="226" w:name="_Toc136942947"/>
      <w:bookmarkStart w:id="227" w:name="_Toc151806310"/>
      <w:bookmarkStart w:id="228" w:name="_Toc151880972"/>
      <w:bookmarkStart w:id="229" w:name="_Toc151959405"/>
      <w:r w:rsidR="00D16476" w:rsidRPr="00C1317F">
        <w:lastRenderedPageBreak/>
        <w:t>Annex B (informative</w:t>
      </w:r>
      <w:r w:rsidR="005066A9">
        <w:t>):</w:t>
      </w:r>
      <w:r w:rsidR="005066A9">
        <w:br/>
      </w:r>
      <w:r w:rsidR="00D16476" w:rsidRPr="00C1317F">
        <w:t>Bibliography</w:t>
      </w:r>
      <w:bookmarkEnd w:id="226"/>
      <w:bookmarkEnd w:id="227"/>
      <w:bookmarkEnd w:id="228"/>
      <w:bookmarkEnd w:id="229"/>
    </w:p>
    <w:p w:rsidR="00DB7FB8" w:rsidRPr="00C1317F" w:rsidRDefault="00DB7FB8" w:rsidP="00DB7FB8">
      <w:r w:rsidRPr="00C1317F">
        <w:t>CEC decision 2002/C 331/04: "List of standards and/or specifications for electronic communications networks, services and associated facilities and services (interim issue)".</w:t>
      </w:r>
    </w:p>
    <w:p w:rsidR="00DB7FB8" w:rsidRPr="00C1317F" w:rsidRDefault="00DB7FB8" w:rsidP="00DB7FB8">
      <w:r w:rsidRPr="00C1317F">
        <w:t>CEC decision 2003/548/EC: "List of standards and/or specifications for electronic communications networks, services and associated facilities and services".</w:t>
      </w:r>
    </w:p>
    <w:p w:rsidR="00DB7FB8" w:rsidRPr="00C1317F" w:rsidRDefault="00DB7FB8" w:rsidP="00DB7FB8">
      <w:r w:rsidRPr="00C1317F">
        <w:t>ETSI EG 201 973 series: "Access and Terminals (AT); Public Switched Telephone Network; Support of legacy terminals by Broadband IP networks and equipment".</w:t>
      </w:r>
    </w:p>
    <w:p w:rsidR="00DB7FB8" w:rsidRPr="00C1317F" w:rsidRDefault="00DB7FB8" w:rsidP="00DB7FB8">
      <w:r w:rsidRPr="00C1317F">
        <w:t>ETSI EN 300 448</w:t>
      </w:r>
      <w:r w:rsidR="00B1402D" w:rsidRPr="00C1317F">
        <w:t>: "</w:t>
      </w:r>
      <w:r w:rsidRPr="00C1317F">
        <w:t>Access and Terminals (AT);</w:t>
      </w:r>
      <w:r w:rsidR="00B1402D" w:rsidRPr="00C1317F">
        <w:t xml:space="preserve"> </w:t>
      </w:r>
      <w:r w:rsidRPr="00C1317F">
        <w:t>Ordinary quality voice bandwidth 2-wire analogue leased line (A2O); Connection characteristics and network interface presentation</w:t>
      </w:r>
      <w:r w:rsidR="00B1402D" w:rsidRPr="00C1317F">
        <w:t>".</w:t>
      </w:r>
    </w:p>
    <w:p w:rsidR="00DB7FB8" w:rsidRPr="00C1317F" w:rsidRDefault="00DB7FB8" w:rsidP="00DB7FB8">
      <w:r w:rsidRPr="00C1317F">
        <w:t>ETSI EN 300 449</w:t>
      </w:r>
      <w:r w:rsidR="00B1402D" w:rsidRPr="00C1317F">
        <w:t>: "</w:t>
      </w:r>
      <w:r w:rsidRPr="00C1317F">
        <w:t>Access and Terminals (AT);</w:t>
      </w:r>
      <w:r w:rsidR="00B1402D" w:rsidRPr="00C1317F">
        <w:t xml:space="preserve"> </w:t>
      </w:r>
      <w:r w:rsidRPr="00C1317F">
        <w:t>Special quality voice bandwidth 2-wire analogue leased line (A2S); Connection characteristics and network interface presentation</w:t>
      </w:r>
      <w:r w:rsidR="00B1402D" w:rsidRPr="00C1317F">
        <w:t>".</w:t>
      </w:r>
    </w:p>
    <w:p w:rsidR="00DB7FB8" w:rsidRPr="00C1317F" w:rsidRDefault="00DB7FB8" w:rsidP="00DB7FB8">
      <w:r w:rsidRPr="00C1317F">
        <w:t>ETSI EN 300 450</w:t>
      </w:r>
      <w:r w:rsidR="00B1402D" w:rsidRPr="00C1317F">
        <w:t>: "</w:t>
      </w:r>
      <w:r w:rsidRPr="00C1317F">
        <w:t>Access and Terminals (AT);</w:t>
      </w:r>
      <w:r w:rsidR="00B1402D" w:rsidRPr="00C1317F">
        <w:t xml:space="preserve"> </w:t>
      </w:r>
      <w:r w:rsidRPr="00C1317F">
        <w:t>Ordinary and Special quality voice bandwidth 2-wire analogue leased lines (A2O and A2S); Terminal equipment interface</w:t>
      </w:r>
      <w:r w:rsidR="00B1402D" w:rsidRPr="00C1317F">
        <w:t>".</w:t>
      </w:r>
    </w:p>
    <w:p w:rsidR="00DB7FB8" w:rsidRPr="00C1317F" w:rsidRDefault="00DB7FB8" w:rsidP="00DB7FB8">
      <w:r w:rsidRPr="00C1317F">
        <w:t>ETSI EN 300 451</w:t>
      </w:r>
      <w:r w:rsidR="00B1402D" w:rsidRPr="00C1317F">
        <w:t>: "</w:t>
      </w:r>
      <w:r w:rsidRPr="00C1317F">
        <w:t>Access and Terminals (AT);</w:t>
      </w:r>
      <w:r w:rsidR="00B1402D" w:rsidRPr="00C1317F">
        <w:t xml:space="preserve"> </w:t>
      </w:r>
      <w:r w:rsidRPr="00C1317F">
        <w:t>Ordinary quality voice bandwidth 4-wire analogue leased line (A4O); Connection characteristics and network interface presentation</w:t>
      </w:r>
      <w:r w:rsidR="00B1402D" w:rsidRPr="00C1317F">
        <w:t>".</w:t>
      </w:r>
    </w:p>
    <w:p w:rsidR="00DB7FB8" w:rsidRPr="00C1317F" w:rsidRDefault="00DB7FB8" w:rsidP="00DB7FB8">
      <w:r w:rsidRPr="00C1317F">
        <w:t>ETSI EN 300 452</w:t>
      </w:r>
      <w:r w:rsidR="00B1402D" w:rsidRPr="00C1317F">
        <w:t>: "</w:t>
      </w:r>
      <w:r w:rsidRPr="00C1317F">
        <w:t>Access and Terminals (AT);</w:t>
      </w:r>
      <w:r w:rsidR="00B1402D" w:rsidRPr="00C1317F">
        <w:t xml:space="preserve"> </w:t>
      </w:r>
      <w:r w:rsidRPr="00C1317F">
        <w:t>Special quality voice bandwidth 4-wire analogue leased line (A4S); Connection characteristics and network interface presentation</w:t>
      </w:r>
      <w:r w:rsidR="00B1402D" w:rsidRPr="00C1317F">
        <w:t>".</w:t>
      </w:r>
    </w:p>
    <w:p w:rsidR="00DB7FB8" w:rsidRPr="00C1317F" w:rsidRDefault="00DB7FB8" w:rsidP="00DB7FB8">
      <w:r w:rsidRPr="00C1317F">
        <w:t>ETSI EN 300 453</w:t>
      </w:r>
      <w:r w:rsidR="00B1402D" w:rsidRPr="00C1317F">
        <w:t>: "</w:t>
      </w:r>
      <w:r w:rsidRPr="00C1317F">
        <w:t>Access and Terminals (AT);</w:t>
      </w:r>
      <w:r w:rsidR="00B1402D" w:rsidRPr="00C1317F">
        <w:t xml:space="preserve"> </w:t>
      </w:r>
      <w:r w:rsidRPr="00C1317F">
        <w:t>Ordinary and Special quality voice bandwidth 4-wire analogue leased lines (A4O and A4S); Terminal equipment interface</w:t>
      </w:r>
      <w:r w:rsidR="00B1402D" w:rsidRPr="00C1317F">
        <w:t>".</w:t>
      </w:r>
    </w:p>
    <w:p w:rsidR="00DB7FB8" w:rsidRPr="00C1317F" w:rsidRDefault="00DB7FB8" w:rsidP="00DB7FB8">
      <w:r w:rsidRPr="00C1317F">
        <w:t>ETSI ES 200 659-3</w:t>
      </w:r>
      <w:r w:rsidR="00341D7F" w:rsidRPr="00C1317F">
        <w:t>: "</w:t>
      </w:r>
      <w:r w:rsidRPr="00C1317F">
        <w:t>Access and Terminals (AT);</w:t>
      </w:r>
      <w:r w:rsidR="00341D7F" w:rsidRPr="00C1317F">
        <w:t xml:space="preserve"> </w:t>
      </w:r>
      <w:r w:rsidRPr="00C1317F">
        <w:t>Analogue access to the Public Switched Telephone Network (PSTN); Subscriber line protocol over the local loop for display (and related) services;</w:t>
      </w:r>
      <w:r w:rsidR="00341D7F" w:rsidRPr="00C1317F">
        <w:t xml:space="preserve"> </w:t>
      </w:r>
      <w:r w:rsidRPr="00C1317F">
        <w:t>Part 3: Data link message and parameter codings</w:t>
      </w:r>
      <w:r w:rsidR="00341D7F" w:rsidRPr="00C1317F">
        <w:t>".</w:t>
      </w:r>
    </w:p>
    <w:p w:rsidR="00DB7FB8" w:rsidRPr="00C1317F" w:rsidRDefault="00DB7FB8" w:rsidP="00DB7FB8">
      <w:r w:rsidRPr="00C1317F">
        <w:t>ETSI ES 201 970</w:t>
      </w:r>
      <w:r w:rsidR="000F3C31" w:rsidRPr="00C1317F">
        <w:t>: "</w:t>
      </w:r>
      <w:r w:rsidRPr="00C1317F">
        <w:t>Access and Terminals (AT);</w:t>
      </w:r>
      <w:r w:rsidR="000F3C31" w:rsidRPr="00C1317F">
        <w:t xml:space="preserve"> </w:t>
      </w:r>
      <w:r w:rsidRPr="00C1317F">
        <w:t>Public Switched Telephone Network (PSTN); Harmonized specification of physical and electrical characteristics at a 2-wire analogue presented Network Termination Point (NTP)</w:t>
      </w:r>
      <w:r w:rsidR="000F3C31" w:rsidRPr="00C1317F">
        <w:t>".</w:t>
      </w:r>
    </w:p>
    <w:p w:rsidR="00DB7FB8" w:rsidRPr="00C1317F" w:rsidRDefault="00DB7FB8" w:rsidP="00DB7FB8">
      <w:r w:rsidRPr="00C1317F">
        <w:t>ETSI ES 203 021 series</w:t>
      </w:r>
      <w:r w:rsidR="000F3C31" w:rsidRPr="00C1317F">
        <w:t>: "</w:t>
      </w:r>
      <w:r w:rsidRPr="00C1317F">
        <w:t>Access and Terminals (AT);</w:t>
      </w:r>
      <w:r w:rsidR="000F3C31" w:rsidRPr="00C1317F">
        <w:t xml:space="preserve"> </w:t>
      </w:r>
      <w:r w:rsidRPr="00C1317F">
        <w:t>Harmonized basic attachment requirements for Terminals for connection to analogue interfaces of the Telephone Networks; Update of the technical contents of TBR 021,</w:t>
      </w:r>
      <w:r w:rsidR="000F3C31" w:rsidRPr="00C1317F">
        <w:br/>
      </w:r>
      <w:r w:rsidRPr="00C1317F">
        <w:t>EN 301 437, TBR 015, TBR 017</w:t>
      </w:r>
      <w:r w:rsidR="000F3C31" w:rsidRPr="00C1317F">
        <w:t>".</w:t>
      </w:r>
    </w:p>
    <w:p w:rsidR="00DB7FB8" w:rsidRPr="00C1317F" w:rsidRDefault="00DB7FB8" w:rsidP="00DB7FB8">
      <w:r w:rsidRPr="00C1317F">
        <w:t>ETSI ETS 300 448</w:t>
      </w:r>
      <w:r w:rsidR="000F3C31" w:rsidRPr="00C1317F">
        <w:t>: "</w:t>
      </w:r>
      <w:r w:rsidRPr="00C1317F">
        <w:t>Business TeleCommunications (BTC);</w:t>
      </w:r>
      <w:r w:rsidR="000F3C31" w:rsidRPr="00C1317F">
        <w:t xml:space="preserve"> </w:t>
      </w:r>
      <w:r w:rsidRPr="00C1317F">
        <w:t>Ordinary quality voice bandwidth 2-wire analogue leased line (A2O); Connection characteristics and network interface presentation</w:t>
      </w:r>
      <w:r w:rsidR="000F3C31" w:rsidRPr="00C1317F">
        <w:t>".</w:t>
      </w:r>
    </w:p>
    <w:p w:rsidR="00DB7FB8" w:rsidRPr="00C1317F" w:rsidRDefault="00DB7FB8" w:rsidP="00DB7FB8">
      <w:r w:rsidRPr="00C1317F">
        <w:t>ETSI ETS 300 449</w:t>
      </w:r>
      <w:r w:rsidR="000F3C31" w:rsidRPr="00C1317F">
        <w:t>: "</w:t>
      </w:r>
      <w:r w:rsidRPr="00C1317F">
        <w:t>Business TeleCommunications (BTC);</w:t>
      </w:r>
      <w:r w:rsidR="000F3C31" w:rsidRPr="00C1317F">
        <w:t xml:space="preserve"> </w:t>
      </w:r>
      <w:r w:rsidRPr="00C1317F">
        <w:t>Special quality voice bandwidth 2-wire analogue leased line (A2S); Connection characteristics and network interface presentation</w:t>
      </w:r>
      <w:r w:rsidR="000F3C31" w:rsidRPr="00C1317F">
        <w:t>".</w:t>
      </w:r>
    </w:p>
    <w:p w:rsidR="00DB7FB8" w:rsidRPr="00C1317F" w:rsidRDefault="00DB7FB8" w:rsidP="00DB7FB8">
      <w:r w:rsidRPr="00C1317F">
        <w:t>ETSI ETS 300 451</w:t>
      </w:r>
      <w:r w:rsidR="000F3C31" w:rsidRPr="00C1317F">
        <w:t>: "</w:t>
      </w:r>
      <w:r w:rsidRPr="00C1317F">
        <w:t>Business TeleCommunications (BTC);</w:t>
      </w:r>
      <w:r w:rsidR="000F3C31" w:rsidRPr="00C1317F">
        <w:t xml:space="preserve"> </w:t>
      </w:r>
      <w:r w:rsidRPr="00C1317F">
        <w:t>Ordinary quality voice bandwidth 4-wire analogue leased line (A4O); Connection characteristics and network interface presentation</w:t>
      </w:r>
      <w:r w:rsidR="000F3C31" w:rsidRPr="00C1317F">
        <w:t>".</w:t>
      </w:r>
    </w:p>
    <w:p w:rsidR="00DB7FB8" w:rsidRPr="00C1317F" w:rsidRDefault="00DB7FB8" w:rsidP="00DB7FB8">
      <w:r w:rsidRPr="00C1317F">
        <w:t>ETSI ETS 300 452</w:t>
      </w:r>
      <w:r w:rsidR="000F3C31" w:rsidRPr="00C1317F">
        <w:t>: "</w:t>
      </w:r>
      <w:r w:rsidRPr="00C1317F">
        <w:t>Business TeleCommunications (BTC);</w:t>
      </w:r>
      <w:r w:rsidR="000F3C31" w:rsidRPr="00C1317F">
        <w:t xml:space="preserve"> </w:t>
      </w:r>
      <w:r w:rsidRPr="00C1317F">
        <w:t>Special quality voice bandwidth 4-wire analogue leased line (A4S); Connection characteristics and network interface presentation</w:t>
      </w:r>
      <w:r w:rsidR="000F3C31" w:rsidRPr="00C1317F">
        <w:t>".</w:t>
      </w:r>
    </w:p>
    <w:p w:rsidR="00DB7FB8" w:rsidRPr="00C1317F" w:rsidRDefault="00DB7FB8" w:rsidP="00DB7FB8">
      <w:r w:rsidRPr="00C1317F">
        <w:t>ETSI SR 002 211 (V.1.1.1)</w:t>
      </w:r>
      <w:r w:rsidR="000F3C31" w:rsidRPr="00C1317F">
        <w:t>: "</w:t>
      </w:r>
      <w:r w:rsidRPr="00C1317F">
        <w:t>List of standards and/or specifications for electronic communications networks, services and associated facilities and services; in accordance with Article 17 of Directive 2002/21/EC</w:t>
      </w:r>
      <w:r w:rsidR="000F3C31" w:rsidRPr="00C1317F">
        <w:t>".</w:t>
      </w:r>
    </w:p>
    <w:p w:rsidR="00DB7FB8" w:rsidRPr="00C1317F" w:rsidRDefault="00DB7FB8" w:rsidP="00DB7FB8">
      <w:r w:rsidRPr="00C1317F">
        <w:t>ETSI TBR 015</w:t>
      </w:r>
      <w:r w:rsidR="000F3C31" w:rsidRPr="00C1317F">
        <w:t>: "</w:t>
      </w:r>
      <w:r w:rsidRPr="00C1317F">
        <w:t>Business TeleCommunications (BTC);</w:t>
      </w:r>
      <w:r w:rsidR="000F3C31" w:rsidRPr="00C1317F">
        <w:t xml:space="preserve"> </w:t>
      </w:r>
      <w:r w:rsidRPr="00C1317F">
        <w:t>Ordinary and Special quality voice bandwidth 2-wire analogue leased lines (A2O and A2S); Attachment requirements for terminal equipment interface</w:t>
      </w:r>
      <w:r w:rsidR="000F3C31" w:rsidRPr="00C1317F">
        <w:t>".</w:t>
      </w:r>
    </w:p>
    <w:p w:rsidR="00DB7FB8" w:rsidRPr="00C1317F" w:rsidRDefault="00DB7FB8" w:rsidP="00DB7FB8">
      <w:r w:rsidRPr="00C1317F">
        <w:t>ETSI TBR 017</w:t>
      </w:r>
      <w:r w:rsidR="00A75309" w:rsidRPr="00C1317F">
        <w:t>: "</w:t>
      </w:r>
      <w:r w:rsidRPr="00C1317F">
        <w:t>Business TeleCommunications (BTC);</w:t>
      </w:r>
      <w:r w:rsidR="00A75309" w:rsidRPr="00C1317F">
        <w:t xml:space="preserve"> </w:t>
      </w:r>
      <w:r w:rsidRPr="00C1317F">
        <w:t>Ordinary and Special quality voice bandwidth 4-wire analogue leased lines (A4O and A4S); Attachment requirements for terminal equipment interface</w:t>
      </w:r>
      <w:r w:rsidR="00A75309" w:rsidRPr="00C1317F">
        <w:t>".</w:t>
      </w:r>
    </w:p>
    <w:p w:rsidR="00DB7FB8" w:rsidRPr="00C1317F" w:rsidRDefault="00A75309" w:rsidP="00DB7FB8">
      <w:r w:rsidRPr="00C1317F">
        <w:lastRenderedPageBreak/>
        <w:t>ETSI TBR 021: "</w:t>
      </w:r>
      <w:r w:rsidR="00DB7FB8" w:rsidRPr="00C1317F">
        <w:t>Terminal Equipment (TE);</w:t>
      </w:r>
      <w:r w:rsidRPr="00C1317F">
        <w:t xml:space="preserve"> </w:t>
      </w:r>
      <w:r w:rsidR="00DB7FB8" w:rsidRPr="00C1317F">
        <w:t>Attachment requirements for pan-European approval for connection to the analogue Public Switched Telephone Networks (PSTNs) of TE (excluding TE supporting the voice telephony service) in which network addressing, if provided, is by means of Dual Tone Multi Frequency (DTMF) signalling</w:t>
      </w:r>
      <w:r w:rsidRPr="00C1317F">
        <w:t>".</w:t>
      </w:r>
    </w:p>
    <w:p w:rsidR="00DB7FB8" w:rsidRPr="00C1317F" w:rsidRDefault="00DB7FB8" w:rsidP="00DB7FB8">
      <w:r w:rsidRPr="00C1317F">
        <w:t>ETSI TBR 038</w:t>
      </w:r>
      <w:r w:rsidR="00A75309" w:rsidRPr="00C1317F">
        <w:t>: "</w:t>
      </w:r>
      <w:r w:rsidRPr="00C1317F">
        <w:t>Public Switched Telephone Network (PSTN);</w:t>
      </w:r>
      <w:r w:rsidR="00A75309" w:rsidRPr="00C1317F">
        <w:t xml:space="preserve"> </w:t>
      </w:r>
      <w:r w:rsidRPr="00C1317F">
        <w:t xml:space="preserve">Attachment requirements for a terminal equipment incorporating an analogue handset function capable of supporting the justified case service when connected to the analogue interface of the PSTN in </w:t>
      </w:r>
      <w:smartTag w:uri="urn:schemas-microsoft-com:office:smarttags" w:element="place">
        <w:r w:rsidRPr="00C1317F">
          <w:t>Europe</w:t>
        </w:r>
      </w:smartTag>
      <w:r w:rsidR="00A75309" w:rsidRPr="00C1317F">
        <w:t>".</w:t>
      </w:r>
    </w:p>
    <w:p w:rsidR="00DB7FB8" w:rsidRPr="00C1317F" w:rsidRDefault="00DB7FB8" w:rsidP="00DB7FB8">
      <w:r w:rsidRPr="00C1317F">
        <w:t>ETSI TS 101 524</w:t>
      </w:r>
      <w:r w:rsidR="00A75309" w:rsidRPr="00C1317F">
        <w:t>: "</w:t>
      </w:r>
      <w:r w:rsidRPr="00C1317F">
        <w:t>Transmission and Multiplexing (TM);</w:t>
      </w:r>
      <w:r w:rsidR="00A75309" w:rsidRPr="00C1317F">
        <w:t xml:space="preserve"> </w:t>
      </w:r>
      <w:r w:rsidRPr="00C1317F">
        <w:t>Access transmission system on metallic access cables; Symmetric single pair high bitrate Digital Subscriber Line (SDSL)</w:t>
      </w:r>
      <w:r w:rsidR="00A75309" w:rsidRPr="00C1317F">
        <w:t>".</w:t>
      </w:r>
    </w:p>
    <w:p w:rsidR="00DB7FB8" w:rsidRPr="00C1317F" w:rsidRDefault="00DB7FB8" w:rsidP="00DB7FB8">
      <w:r w:rsidRPr="00C1317F">
        <w:t>ETSI TS 101 909-18</w:t>
      </w:r>
      <w:r w:rsidR="00A75309" w:rsidRPr="00C1317F">
        <w:t>: "</w:t>
      </w:r>
      <w:r w:rsidRPr="00C1317F">
        <w:t xml:space="preserve">Digital Broadband Cable </w:t>
      </w:r>
      <w:r w:rsidR="00193AA3" w:rsidRPr="00C1317F">
        <w:t>a</w:t>
      </w:r>
      <w:r w:rsidRPr="00C1317F">
        <w:t xml:space="preserve">ccess to the Public Telecommunications Network; IP Multimedia Time Critical Services; Part 18: Embedded </w:t>
      </w:r>
      <w:r w:rsidR="00193AA3" w:rsidRPr="00C1317F">
        <w:t>M</w:t>
      </w:r>
      <w:r w:rsidRPr="00C1317F">
        <w:t xml:space="preserve">edia </w:t>
      </w:r>
      <w:r w:rsidR="00193AA3" w:rsidRPr="00C1317F">
        <w:t>T</w:t>
      </w:r>
      <w:r w:rsidRPr="00C1317F">
        <w:t xml:space="preserve">erminal </w:t>
      </w:r>
      <w:r w:rsidR="00193AA3" w:rsidRPr="00C1317F">
        <w:t>A</w:t>
      </w:r>
      <w:r w:rsidRPr="00C1317F">
        <w:t>dapter (</w:t>
      </w:r>
      <w:r w:rsidR="00193AA3" w:rsidRPr="00C1317F">
        <w:t>e-</w:t>
      </w:r>
      <w:r w:rsidRPr="00C1317F">
        <w:t xml:space="preserve">MTA) offering </w:t>
      </w:r>
      <w:r w:rsidR="00193AA3" w:rsidRPr="00C1317F">
        <w:t xml:space="preserve">an interface to </w:t>
      </w:r>
      <w:r w:rsidRPr="00C1317F">
        <w:t>analogue terminals</w:t>
      </w:r>
      <w:r w:rsidR="00193AA3" w:rsidRPr="00C1317F">
        <w:t xml:space="preserve"> and Cable Modem</w:t>
      </w:r>
      <w:r w:rsidR="00A75309" w:rsidRPr="00C1317F">
        <w:t>".</w:t>
      </w:r>
    </w:p>
    <w:p w:rsidR="00DB7FB8" w:rsidRPr="00C1317F" w:rsidRDefault="00DB7FB8" w:rsidP="00DB7FB8">
      <w:r w:rsidRPr="00C1317F">
        <w:t>ETSI TS 103 021</w:t>
      </w:r>
      <w:r w:rsidR="00B43BDC" w:rsidRPr="00C1317F">
        <w:t xml:space="preserve"> series: "</w:t>
      </w:r>
      <w:r w:rsidRPr="00C1317F">
        <w:t>Access and Terminals (AT);</w:t>
      </w:r>
      <w:r w:rsidR="00B43BDC" w:rsidRPr="00C1317F">
        <w:t xml:space="preserve"> </w:t>
      </w:r>
      <w:r w:rsidRPr="00C1317F">
        <w:t>Harmonized basic attachment requirements for Terminals for connection to analogue interfaces of the Telephone Networks; Update of the technical contents of TBR 021,</w:t>
      </w:r>
      <w:r w:rsidR="00B43BDC" w:rsidRPr="00C1317F">
        <w:br/>
      </w:r>
      <w:r w:rsidRPr="00C1317F">
        <w:t>EN 301 437, TBR 015, TBR 017</w:t>
      </w:r>
      <w:r w:rsidR="00B43BDC" w:rsidRPr="00C1317F">
        <w:t>".</w:t>
      </w:r>
    </w:p>
    <w:p w:rsidR="00DB7FB8" w:rsidRPr="00C1317F" w:rsidRDefault="00DB7FB8" w:rsidP="00DB7FB8">
      <w:r w:rsidRPr="00C1317F">
        <w:t>ETSI TS 102 971</w:t>
      </w:r>
      <w:r w:rsidR="00B43BDC" w:rsidRPr="00C1317F">
        <w:t>: "</w:t>
      </w:r>
      <w:r w:rsidRPr="00C1317F">
        <w:t>Access and Terminals (AT);</w:t>
      </w:r>
      <w:r w:rsidR="00B43BDC" w:rsidRPr="00C1317F">
        <w:t xml:space="preserve"> </w:t>
      </w:r>
      <w:r w:rsidRPr="00C1317F">
        <w:t>Public Switched Telephone Network (PSTN); Harmonized specification of physical and electrical characteristics of a 2-wire analogue interface for short line interface</w:t>
      </w:r>
      <w:r w:rsidR="00B43BDC" w:rsidRPr="00C1317F">
        <w:t>".</w:t>
      </w:r>
    </w:p>
    <w:p w:rsidR="00D30547" w:rsidRDefault="000C01AE" w:rsidP="0093761D">
      <w:pPr>
        <w:pStyle w:val="Balk1"/>
      </w:pPr>
      <w:r w:rsidRPr="00C1317F">
        <w:br w:type="page"/>
      </w:r>
      <w:bookmarkStart w:id="230" w:name="_Toc136942948"/>
      <w:bookmarkStart w:id="231" w:name="_Toc151806311"/>
      <w:bookmarkStart w:id="232" w:name="_Toc151880973"/>
      <w:bookmarkStart w:id="233" w:name="_Toc151959406"/>
      <w:r w:rsidR="00D30547" w:rsidRPr="00C1317F">
        <w:lastRenderedPageBreak/>
        <w:t>History</w:t>
      </w:r>
      <w:bookmarkEnd w:id="230"/>
      <w:bookmarkEnd w:id="231"/>
      <w:bookmarkEnd w:id="232"/>
      <w:bookmarkEnd w:id="23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E63C30" w:rsidRPr="003623E2">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E63C30" w:rsidRPr="003623E2" w:rsidRDefault="00E63C30" w:rsidP="00704881">
            <w:pPr>
              <w:spacing w:before="60" w:after="60"/>
              <w:jc w:val="center"/>
              <w:rPr>
                <w:b/>
                <w:sz w:val="24"/>
              </w:rPr>
            </w:pPr>
            <w:bookmarkStart w:id="234" w:name="historytable"/>
            <w:r w:rsidRPr="003623E2">
              <w:rPr>
                <w:b/>
                <w:sz w:val="24"/>
              </w:rPr>
              <w:t>Document history</w:t>
            </w:r>
          </w:p>
        </w:tc>
      </w:tr>
      <w:tr w:rsidR="00E63C30" w:rsidRPr="003623E2">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E63C30" w:rsidRPr="003623E2" w:rsidRDefault="00E63C30" w:rsidP="00704881">
            <w:pPr>
              <w:pStyle w:val="FP"/>
              <w:spacing w:before="80" w:after="80"/>
              <w:ind w:left="57"/>
            </w:pPr>
            <w:r w:rsidRPr="00C1317F">
              <w:t>V1.1.1</w:t>
            </w:r>
          </w:p>
        </w:tc>
        <w:tc>
          <w:tcPr>
            <w:tcW w:w="1588" w:type="dxa"/>
            <w:tcBorders>
              <w:top w:val="single" w:sz="6" w:space="0" w:color="auto"/>
              <w:left w:val="single" w:sz="6" w:space="0" w:color="auto"/>
              <w:bottom w:val="single" w:sz="6" w:space="0" w:color="auto"/>
              <w:right w:val="single" w:sz="6" w:space="0" w:color="auto"/>
            </w:tcBorders>
          </w:tcPr>
          <w:p w:rsidR="00E63C30" w:rsidRPr="003623E2" w:rsidRDefault="00E63C30" w:rsidP="00704881">
            <w:pPr>
              <w:pStyle w:val="FP"/>
              <w:spacing w:before="80" w:after="80"/>
              <w:ind w:left="57"/>
            </w:pPr>
            <w:r w:rsidRPr="00C1317F">
              <w:t>January 2000</w:t>
            </w:r>
          </w:p>
        </w:tc>
        <w:tc>
          <w:tcPr>
            <w:tcW w:w="6804" w:type="dxa"/>
            <w:tcBorders>
              <w:top w:val="single" w:sz="6" w:space="0" w:color="auto"/>
              <w:bottom w:val="single" w:sz="6" w:space="0" w:color="auto"/>
              <w:right w:val="single" w:sz="6" w:space="0" w:color="auto"/>
            </w:tcBorders>
          </w:tcPr>
          <w:p w:rsidR="00E63C30" w:rsidRPr="003623E2" w:rsidRDefault="00E63C30" w:rsidP="00704881">
            <w:pPr>
              <w:pStyle w:val="FP"/>
              <w:tabs>
                <w:tab w:val="left" w:pos="3261"/>
                <w:tab w:val="left" w:pos="4395"/>
              </w:tabs>
              <w:spacing w:before="80" w:after="80"/>
              <w:ind w:left="57"/>
            </w:pPr>
            <w:r w:rsidRPr="00C1317F">
              <w:t>Publication as TR 101 730</w:t>
            </w:r>
          </w:p>
        </w:tc>
      </w:tr>
      <w:tr w:rsidR="00E63C30" w:rsidRPr="003623E2">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E63C30" w:rsidRPr="003623E2" w:rsidRDefault="00E63C30" w:rsidP="00704881">
            <w:pPr>
              <w:pStyle w:val="FP"/>
              <w:spacing w:before="80" w:after="80"/>
              <w:ind w:left="57"/>
            </w:pPr>
            <w:r>
              <w:t>V2.1.1</w:t>
            </w:r>
          </w:p>
        </w:tc>
        <w:tc>
          <w:tcPr>
            <w:tcW w:w="1588" w:type="dxa"/>
            <w:tcBorders>
              <w:top w:val="single" w:sz="6" w:space="0" w:color="auto"/>
              <w:left w:val="single" w:sz="6" w:space="0" w:color="auto"/>
              <w:bottom w:val="single" w:sz="6" w:space="0" w:color="auto"/>
              <w:right w:val="single" w:sz="6" w:space="0" w:color="auto"/>
            </w:tcBorders>
          </w:tcPr>
          <w:p w:rsidR="00E63C30" w:rsidRPr="003623E2" w:rsidRDefault="00E63C30" w:rsidP="00704881">
            <w:pPr>
              <w:pStyle w:val="FP"/>
              <w:spacing w:before="80" w:after="80"/>
              <w:ind w:left="57"/>
            </w:pPr>
            <w:r>
              <w:t>June 2006</w:t>
            </w:r>
          </w:p>
        </w:tc>
        <w:tc>
          <w:tcPr>
            <w:tcW w:w="6804" w:type="dxa"/>
            <w:tcBorders>
              <w:top w:val="single" w:sz="6" w:space="0" w:color="auto"/>
              <w:bottom w:val="single" w:sz="6" w:space="0" w:color="auto"/>
              <w:right w:val="single" w:sz="6" w:space="0" w:color="auto"/>
            </w:tcBorders>
          </w:tcPr>
          <w:p w:rsidR="00E63C30" w:rsidRPr="00C92F68" w:rsidRDefault="00E63C30" w:rsidP="00704881">
            <w:pPr>
              <w:pStyle w:val="FP"/>
              <w:tabs>
                <w:tab w:val="left" w:pos="3118"/>
              </w:tabs>
              <w:spacing w:before="80" w:after="80"/>
              <w:ind w:left="57"/>
            </w:pPr>
            <w:r w:rsidRPr="00C92F68">
              <w:t>Publication</w:t>
            </w:r>
          </w:p>
        </w:tc>
      </w:tr>
      <w:tr w:rsidR="00E63C30" w:rsidRPr="003623E2">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E63C30" w:rsidRPr="003623E2" w:rsidRDefault="00E63C30" w:rsidP="00704881">
            <w:pPr>
              <w:pStyle w:val="FP"/>
              <w:spacing w:before="80" w:after="80"/>
              <w:ind w:left="57"/>
            </w:pPr>
            <w:r>
              <w:t>V2.1.2</w:t>
            </w:r>
          </w:p>
        </w:tc>
        <w:tc>
          <w:tcPr>
            <w:tcW w:w="1588" w:type="dxa"/>
            <w:tcBorders>
              <w:top w:val="single" w:sz="6" w:space="0" w:color="auto"/>
              <w:left w:val="single" w:sz="6" w:space="0" w:color="auto"/>
              <w:bottom w:val="single" w:sz="6" w:space="0" w:color="auto"/>
              <w:right w:val="single" w:sz="6" w:space="0" w:color="auto"/>
            </w:tcBorders>
          </w:tcPr>
          <w:p w:rsidR="00E63C30" w:rsidRPr="003623E2" w:rsidRDefault="00E63C30" w:rsidP="00704881">
            <w:pPr>
              <w:pStyle w:val="FP"/>
              <w:spacing w:before="80" w:after="80"/>
              <w:ind w:left="57"/>
            </w:pPr>
            <w:r>
              <w:t>November 2006</w:t>
            </w:r>
          </w:p>
        </w:tc>
        <w:tc>
          <w:tcPr>
            <w:tcW w:w="6804" w:type="dxa"/>
            <w:tcBorders>
              <w:top w:val="single" w:sz="6" w:space="0" w:color="auto"/>
              <w:bottom w:val="single" w:sz="6" w:space="0" w:color="auto"/>
              <w:right w:val="single" w:sz="6" w:space="0" w:color="auto"/>
            </w:tcBorders>
          </w:tcPr>
          <w:p w:rsidR="00E63C30" w:rsidRPr="00C92F68" w:rsidRDefault="00E63C30" w:rsidP="00704881">
            <w:pPr>
              <w:pStyle w:val="FP"/>
              <w:tabs>
                <w:tab w:val="left" w:pos="3118"/>
              </w:tabs>
              <w:spacing w:before="80" w:after="80"/>
              <w:ind w:left="57"/>
            </w:pPr>
            <w:r w:rsidRPr="00C92F68">
              <w:t>Publication</w:t>
            </w:r>
          </w:p>
        </w:tc>
      </w:tr>
      <w:tr w:rsidR="00E63C30" w:rsidRPr="003623E2">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E63C30" w:rsidRPr="003623E2" w:rsidRDefault="00E63C30" w:rsidP="0070488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63C30" w:rsidRPr="003623E2" w:rsidRDefault="00E63C30" w:rsidP="00704881">
            <w:pPr>
              <w:pStyle w:val="FP"/>
              <w:spacing w:before="80" w:after="80"/>
              <w:ind w:left="57"/>
            </w:pPr>
          </w:p>
        </w:tc>
        <w:tc>
          <w:tcPr>
            <w:tcW w:w="6804" w:type="dxa"/>
            <w:tcBorders>
              <w:top w:val="single" w:sz="6" w:space="0" w:color="auto"/>
              <w:bottom w:val="single" w:sz="6" w:space="0" w:color="auto"/>
              <w:right w:val="single" w:sz="6" w:space="0" w:color="auto"/>
            </w:tcBorders>
          </w:tcPr>
          <w:p w:rsidR="00E63C30" w:rsidRPr="003623E2" w:rsidRDefault="00E63C30" w:rsidP="00704881">
            <w:pPr>
              <w:pStyle w:val="FP"/>
              <w:tabs>
                <w:tab w:val="left" w:pos="3261"/>
                <w:tab w:val="left" w:pos="4395"/>
              </w:tabs>
              <w:spacing w:before="80" w:after="80"/>
              <w:ind w:left="57"/>
            </w:pPr>
          </w:p>
        </w:tc>
      </w:tr>
      <w:tr w:rsidR="00E63C30" w:rsidRPr="003623E2">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E63C30" w:rsidRPr="003623E2" w:rsidRDefault="00E63C30" w:rsidP="0070488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63C30" w:rsidRPr="003623E2" w:rsidRDefault="00E63C30" w:rsidP="00704881">
            <w:pPr>
              <w:pStyle w:val="FP"/>
              <w:spacing w:before="80" w:after="80"/>
              <w:ind w:left="57"/>
            </w:pPr>
          </w:p>
        </w:tc>
        <w:tc>
          <w:tcPr>
            <w:tcW w:w="6804" w:type="dxa"/>
            <w:tcBorders>
              <w:top w:val="single" w:sz="6" w:space="0" w:color="auto"/>
              <w:bottom w:val="single" w:sz="6" w:space="0" w:color="auto"/>
              <w:right w:val="single" w:sz="6" w:space="0" w:color="auto"/>
            </w:tcBorders>
          </w:tcPr>
          <w:p w:rsidR="00E63C30" w:rsidRPr="003623E2" w:rsidRDefault="00E63C30" w:rsidP="00704881">
            <w:pPr>
              <w:pStyle w:val="FP"/>
              <w:tabs>
                <w:tab w:val="left" w:pos="3261"/>
                <w:tab w:val="left" w:pos="4395"/>
              </w:tabs>
              <w:spacing w:before="80" w:after="80"/>
              <w:ind w:left="57"/>
            </w:pPr>
          </w:p>
        </w:tc>
      </w:tr>
      <w:bookmarkEnd w:id="234"/>
    </w:tbl>
    <w:p w:rsidR="00E63C30" w:rsidRPr="00E63C30" w:rsidRDefault="00E63C30" w:rsidP="00E63C30"/>
    <w:sectPr w:rsidR="00E63C30" w:rsidRPr="00E63C30" w:rsidSect="005066A9">
      <w:headerReference w:type="default" r:id="rId29"/>
      <w:footerReference w:type="default" r:id="rId3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1C" w:rsidRDefault="006E251C">
      <w:r>
        <w:separator/>
      </w:r>
    </w:p>
  </w:endnote>
  <w:endnote w:type="continuationSeparator" w:id="0">
    <w:p w:rsidR="006E251C" w:rsidRDefault="006E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7F" w:rsidRPr="005066A9" w:rsidRDefault="005066A9" w:rsidP="005066A9">
    <w:pPr>
      <w:pStyle w:val="AltBilgi"/>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1C" w:rsidRDefault="006E251C">
      <w:r>
        <w:separator/>
      </w:r>
    </w:p>
  </w:footnote>
  <w:footnote w:type="continuationSeparator" w:id="0">
    <w:p w:rsidR="006E251C" w:rsidRDefault="006E2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A9" w:rsidRDefault="005066A9">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o:ole="" fillcolor="window">
          <v:imagedata r:id="rId1" o:title=""/>
        </v:shape>
        <o:OLEObject Type="Embed" ProgID="Word.Picture.8" ShapeID="_x0000_i1025" DrawAspect="Content" ObjectID="_1545048073" r:id="rId2"/>
      </w:object>
    </w:r>
  </w:p>
  <w:p w:rsidR="005066A9" w:rsidRDefault="005066A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A9" w:rsidRPr="003623E2" w:rsidRDefault="005066A9" w:rsidP="005066A9">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FF1813">
      <w:t>ETSI EG 201 730-2 V2.1.2 (2006-11)</w:t>
    </w:r>
    <w:r w:rsidRPr="003623E2">
      <w:rPr>
        <w:noProof w:val="0"/>
      </w:rPr>
      <w:fldChar w:fldCharType="end"/>
    </w:r>
  </w:p>
  <w:p w:rsidR="005066A9" w:rsidRPr="003623E2" w:rsidRDefault="005066A9" w:rsidP="005066A9">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FF1813">
      <w:t>2</w:t>
    </w:r>
    <w:r w:rsidRPr="003623E2">
      <w:rPr>
        <w:noProof w:val="0"/>
      </w:rPr>
      <w:fldChar w:fldCharType="end"/>
    </w:r>
  </w:p>
  <w:p w:rsidR="005066A9" w:rsidRPr="003623E2" w:rsidRDefault="005066A9" w:rsidP="005066A9">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C1317F" w:rsidRPr="005066A9" w:rsidRDefault="00C1317F" w:rsidP="005066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C4A6EBE"/>
    <w:lvl w:ilvl="0">
      <w:start w:val="1"/>
      <w:numFmt w:val="decimal"/>
      <w:pStyle w:val="ListeNumaras4"/>
      <w:lvlText w:val="%1."/>
      <w:lvlJc w:val="left"/>
      <w:pPr>
        <w:tabs>
          <w:tab w:val="num" w:pos="1209"/>
        </w:tabs>
        <w:ind w:left="1209" w:hanging="360"/>
      </w:pPr>
    </w:lvl>
  </w:abstractNum>
  <w:abstractNum w:abstractNumId="1"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604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51C02"/>
    <w:multiLevelType w:val="hybridMultilevel"/>
    <w:tmpl w:val="740205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DA3009"/>
    <w:multiLevelType w:val="hybridMultilevel"/>
    <w:tmpl w:val="15DE5954"/>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46C49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7"/>
  </w:num>
  <w:num w:numId="3">
    <w:abstractNumId w:val="29"/>
  </w:num>
  <w:num w:numId="4">
    <w:abstractNumId w:val="19"/>
  </w:num>
  <w:num w:numId="5">
    <w:abstractNumId w:val="25"/>
  </w:num>
  <w:num w:numId="6">
    <w:abstractNumId w:val="16"/>
  </w:num>
  <w:num w:numId="7">
    <w:abstractNumId w:val="32"/>
  </w:num>
  <w:num w:numId="8">
    <w:abstractNumId w:val="11"/>
  </w:num>
  <w:num w:numId="9">
    <w:abstractNumId w:val="26"/>
  </w:num>
  <w:num w:numId="10">
    <w:abstractNumId w:val="20"/>
  </w:num>
  <w:num w:numId="11">
    <w:abstractNumId w:val="7"/>
  </w:num>
  <w:num w:numId="12">
    <w:abstractNumId w:val="5"/>
  </w:num>
  <w:num w:numId="13">
    <w:abstractNumId w:val="4"/>
  </w:num>
  <w:num w:numId="14">
    <w:abstractNumId w:val="3"/>
  </w:num>
  <w:num w:numId="15">
    <w:abstractNumId w:val="2"/>
  </w:num>
  <w:num w:numId="16">
    <w:abstractNumId w:val="6"/>
  </w:num>
  <w:num w:numId="17">
    <w:abstractNumId w:val="1"/>
  </w:num>
  <w:num w:numId="18">
    <w:abstractNumId w:val="15"/>
  </w:num>
  <w:num w:numId="19">
    <w:abstractNumId w:val="28"/>
  </w:num>
  <w:num w:numId="20">
    <w:abstractNumId w:val="23"/>
  </w:num>
  <w:num w:numId="21">
    <w:abstractNumId w:val="27"/>
  </w:num>
  <w:num w:numId="22">
    <w:abstractNumId w:val="14"/>
  </w:num>
  <w:num w:numId="23">
    <w:abstractNumId w:val="10"/>
  </w:num>
  <w:num w:numId="24">
    <w:abstractNumId w:val="12"/>
  </w:num>
  <w:num w:numId="25">
    <w:abstractNumId w:val="24"/>
  </w:num>
  <w:num w:numId="26">
    <w:abstractNumId w:val="31"/>
  </w:num>
  <w:num w:numId="27">
    <w:abstractNumId w:val="21"/>
  </w:num>
  <w:num w:numId="28">
    <w:abstractNumId w:val="9"/>
  </w:num>
  <w:num w:numId="29">
    <w:abstractNumId w:val="22"/>
  </w:num>
  <w:num w:numId="30">
    <w:abstractNumId w:val="13"/>
  </w:num>
  <w:num w:numId="31">
    <w:abstractNumId w:val="18"/>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16"/>
    <w:rsid w:val="000135D2"/>
    <w:rsid w:val="00037416"/>
    <w:rsid w:val="00037DA8"/>
    <w:rsid w:val="000402AD"/>
    <w:rsid w:val="00046E48"/>
    <w:rsid w:val="0005448F"/>
    <w:rsid w:val="000661E6"/>
    <w:rsid w:val="000700F4"/>
    <w:rsid w:val="00073239"/>
    <w:rsid w:val="00086758"/>
    <w:rsid w:val="00090BB1"/>
    <w:rsid w:val="000B2A91"/>
    <w:rsid w:val="000C01AE"/>
    <w:rsid w:val="000C3F4B"/>
    <w:rsid w:val="000C5E91"/>
    <w:rsid w:val="000D2173"/>
    <w:rsid w:val="000D3033"/>
    <w:rsid w:val="000D3732"/>
    <w:rsid w:val="000D4C9B"/>
    <w:rsid w:val="000D4FD1"/>
    <w:rsid w:val="000E10F3"/>
    <w:rsid w:val="000F3C31"/>
    <w:rsid w:val="00100BBE"/>
    <w:rsid w:val="001135E4"/>
    <w:rsid w:val="00114CDB"/>
    <w:rsid w:val="00125CFD"/>
    <w:rsid w:val="001302AD"/>
    <w:rsid w:val="001310E3"/>
    <w:rsid w:val="001343A1"/>
    <w:rsid w:val="001363F9"/>
    <w:rsid w:val="0015007F"/>
    <w:rsid w:val="0015068B"/>
    <w:rsid w:val="00150742"/>
    <w:rsid w:val="0015574B"/>
    <w:rsid w:val="001631C1"/>
    <w:rsid w:val="00163FA1"/>
    <w:rsid w:val="00174654"/>
    <w:rsid w:val="00193AA3"/>
    <w:rsid w:val="001A0C4A"/>
    <w:rsid w:val="001A1F10"/>
    <w:rsid w:val="001A291E"/>
    <w:rsid w:val="001B17D2"/>
    <w:rsid w:val="001B4CA6"/>
    <w:rsid w:val="001C13C9"/>
    <w:rsid w:val="001C180F"/>
    <w:rsid w:val="001C2AED"/>
    <w:rsid w:val="001C7128"/>
    <w:rsid w:val="001D1006"/>
    <w:rsid w:val="001E108B"/>
    <w:rsid w:val="001F1AB2"/>
    <w:rsid w:val="001F231C"/>
    <w:rsid w:val="0020692E"/>
    <w:rsid w:val="00216FC8"/>
    <w:rsid w:val="00220E52"/>
    <w:rsid w:val="0023129C"/>
    <w:rsid w:val="002359C7"/>
    <w:rsid w:val="00236F0E"/>
    <w:rsid w:val="002420F6"/>
    <w:rsid w:val="00262B37"/>
    <w:rsid w:val="00264F51"/>
    <w:rsid w:val="0027134A"/>
    <w:rsid w:val="00275607"/>
    <w:rsid w:val="002936F6"/>
    <w:rsid w:val="00294006"/>
    <w:rsid w:val="002A5204"/>
    <w:rsid w:val="002C7AA8"/>
    <w:rsid w:val="002F1C7B"/>
    <w:rsid w:val="00301B58"/>
    <w:rsid w:val="003074AB"/>
    <w:rsid w:val="003133E8"/>
    <w:rsid w:val="00320FB1"/>
    <w:rsid w:val="003335A9"/>
    <w:rsid w:val="00335BA2"/>
    <w:rsid w:val="0033635A"/>
    <w:rsid w:val="003379AD"/>
    <w:rsid w:val="00341D7F"/>
    <w:rsid w:val="0034530B"/>
    <w:rsid w:val="003707DE"/>
    <w:rsid w:val="003756CF"/>
    <w:rsid w:val="003847D6"/>
    <w:rsid w:val="00387AEA"/>
    <w:rsid w:val="003A0C86"/>
    <w:rsid w:val="003A7050"/>
    <w:rsid w:val="003B2585"/>
    <w:rsid w:val="003D1F90"/>
    <w:rsid w:val="003E3905"/>
    <w:rsid w:val="003E66F9"/>
    <w:rsid w:val="00411469"/>
    <w:rsid w:val="00425C61"/>
    <w:rsid w:val="00440908"/>
    <w:rsid w:val="00441CC9"/>
    <w:rsid w:val="00445ACC"/>
    <w:rsid w:val="0044640D"/>
    <w:rsid w:val="00452528"/>
    <w:rsid w:val="00454A80"/>
    <w:rsid w:val="0047359D"/>
    <w:rsid w:val="0047573D"/>
    <w:rsid w:val="004854B4"/>
    <w:rsid w:val="00490208"/>
    <w:rsid w:val="00497AE4"/>
    <w:rsid w:val="004A2B48"/>
    <w:rsid w:val="004A5EF6"/>
    <w:rsid w:val="004A751D"/>
    <w:rsid w:val="004B4F17"/>
    <w:rsid w:val="004B79F9"/>
    <w:rsid w:val="004C1247"/>
    <w:rsid w:val="004D7B6E"/>
    <w:rsid w:val="004E49FF"/>
    <w:rsid w:val="004E697C"/>
    <w:rsid w:val="004E7F73"/>
    <w:rsid w:val="004F610F"/>
    <w:rsid w:val="005019C5"/>
    <w:rsid w:val="0050461F"/>
    <w:rsid w:val="005066A9"/>
    <w:rsid w:val="00510831"/>
    <w:rsid w:val="00516D9E"/>
    <w:rsid w:val="00521FAC"/>
    <w:rsid w:val="00523B1F"/>
    <w:rsid w:val="005310EA"/>
    <w:rsid w:val="00544680"/>
    <w:rsid w:val="005452BA"/>
    <w:rsid w:val="005928AA"/>
    <w:rsid w:val="00595E02"/>
    <w:rsid w:val="005A20A1"/>
    <w:rsid w:val="005A5002"/>
    <w:rsid w:val="005A7717"/>
    <w:rsid w:val="005B1720"/>
    <w:rsid w:val="005B1A90"/>
    <w:rsid w:val="005B4364"/>
    <w:rsid w:val="005B63F3"/>
    <w:rsid w:val="005C00CE"/>
    <w:rsid w:val="005E3570"/>
    <w:rsid w:val="005E4585"/>
    <w:rsid w:val="005E7368"/>
    <w:rsid w:val="005F577B"/>
    <w:rsid w:val="006111CD"/>
    <w:rsid w:val="006213F4"/>
    <w:rsid w:val="0064430D"/>
    <w:rsid w:val="00645302"/>
    <w:rsid w:val="006525AE"/>
    <w:rsid w:val="00660AB5"/>
    <w:rsid w:val="00665865"/>
    <w:rsid w:val="00677ABF"/>
    <w:rsid w:val="00682661"/>
    <w:rsid w:val="00684E6B"/>
    <w:rsid w:val="006851F8"/>
    <w:rsid w:val="00696084"/>
    <w:rsid w:val="006B1CDC"/>
    <w:rsid w:val="006B562B"/>
    <w:rsid w:val="006B6344"/>
    <w:rsid w:val="006C516B"/>
    <w:rsid w:val="006D700E"/>
    <w:rsid w:val="006E044F"/>
    <w:rsid w:val="006E251C"/>
    <w:rsid w:val="006E3487"/>
    <w:rsid w:val="006F3683"/>
    <w:rsid w:val="00701301"/>
    <w:rsid w:val="00702C9A"/>
    <w:rsid w:val="00704881"/>
    <w:rsid w:val="00705697"/>
    <w:rsid w:val="007117F5"/>
    <w:rsid w:val="00716A97"/>
    <w:rsid w:val="007218E1"/>
    <w:rsid w:val="0072458A"/>
    <w:rsid w:val="00742208"/>
    <w:rsid w:val="00742EE8"/>
    <w:rsid w:val="007512A5"/>
    <w:rsid w:val="00754A64"/>
    <w:rsid w:val="007622D6"/>
    <w:rsid w:val="00770347"/>
    <w:rsid w:val="00780569"/>
    <w:rsid w:val="00784B7C"/>
    <w:rsid w:val="00787820"/>
    <w:rsid w:val="00787D19"/>
    <w:rsid w:val="007968D4"/>
    <w:rsid w:val="007A5801"/>
    <w:rsid w:val="007A6A78"/>
    <w:rsid w:val="007B24CE"/>
    <w:rsid w:val="007B6344"/>
    <w:rsid w:val="007C00D8"/>
    <w:rsid w:val="007C219D"/>
    <w:rsid w:val="007C3148"/>
    <w:rsid w:val="007D69A4"/>
    <w:rsid w:val="007E24B0"/>
    <w:rsid w:val="007E7573"/>
    <w:rsid w:val="00801A6E"/>
    <w:rsid w:val="0081563F"/>
    <w:rsid w:val="00820541"/>
    <w:rsid w:val="00825788"/>
    <w:rsid w:val="00833ECD"/>
    <w:rsid w:val="008361DA"/>
    <w:rsid w:val="00843CA1"/>
    <w:rsid w:val="008473ED"/>
    <w:rsid w:val="00852C80"/>
    <w:rsid w:val="00854870"/>
    <w:rsid w:val="00856499"/>
    <w:rsid w:val="00870686"/>
    <w:rsid w:val="0088510A"/>
    <w:rsid w:val="008A1B8B"/>
    <w:rsid w:val="008B13AB"/>
    <w:rsid w:val="008C4BB6"/>
    <w:rsid w:val="008E28B3"/>
    <w:rsid w:val="008F77D2"/>
    <w:rsid w:val="009022CC"/>
    <w:rsid w:val="009072B6"/>
    <w:rsid w:val="00907A59"/>
    <w:rsid w:val="00923534"/>
    <w:rsid w:val="00936509"/>
    <w:rsid w:val="00936FFB"/>
    <w:rsid w:val="0093761D"/>
    <w:rsid w:val="0093794F"/>
    <w:rsid w:val="00947D95"/>
    <w:rsid w:val="009659C5"/>
    <w:rsid w:val="0097084D"/>
    <w:rsid w:val="0097553F"/>
    <w:rsid w:val="00980496"/>
    <w:rsid w:val="00983BFE"/>
    <w:rsid w:val="0098683C"/>
    <w:rsid w:val="009C1132"/>
    <w:rsid w:val="009C1C96"/>
    <w:rsid w:val="009C4B80"/>
    <w:rsid w:val="009D4157"/>
    <w:rsid w:val="009D6F63"/>
    <w:rsid w:val="009D7791"/>
    <w:rsid w:val="009F00FE"/>
    <w:rsid w:val="00A0021E"/>
    <w:rsid w:val="00A1187A"/>
    <w:rsid w:val="00A11F84"/>
    <w:rsid w:val="00A23657"/>
    <w:rsid w:val="00A26C76"/>
    <w:rsid w:val="00A45F3C"/>
    <w:rsid w:val="00A62B56"/>
    <w:rsid w:val="00A64E4D"/>
    <w:rsid w:val="00A67243"/>
    <w:rsid w:val="00A75309"/>
    <w:rsid w:val="00A754FC"/>
    <w:rsid w:val="00A766E9"/>
    <w:rsid w:val="00A76D10"/>
    <w:rsid w:val="00A80B58"/>
    <w:rsid w:val="00A83918"/>
    <w:rsid w:val="00A85236"/>
    <w:rsid w:val="00AB672A"/>
    <w:rsid w:val="00AB6BDA"/>
    <w:rsid w:val="00AC53D6"/>
    <w:rsid w:val="00AD0428"/>
    <w:rsid w:val="00AE0902"/>
    <w:rsid w:val="00AE1CE0"/>
    <w:rsid w:val="00B03766"/>
    <w:rsid w:val="00B04219"/>
    <w:rsid w:val="00B06B88"/>
    <w:rsid w:val="00B06F30"/>
    <w:rsid w:val="00B0790E"/>
    <w:rsid w:val="00B10574"/>
    <w:rsid w:val="00B11FEA"/>
    <w:rsid w:val="00B124DC"/>
    <w:rsid w:val="00B135B6"/>
    <w:rsid w:val="00B13822"/>
    <w:rsid w:val="00B1402D"/>
    <w:rsid w:val="00B176D2"/>
    <w:rsid w:val="00B43BDC"/>
    <w:rsid w:val="00B46F01"/>
    <w:rsid w:val="00B50CE4"/>
    <w:rsid w:val="00B51875"/>
    <w:rsid w:val="00B52716"/>
    <w:rsid w:val="00B62B3F"/>
    <w:rsid w:val="00B63A22"/>
    <w:rsid w:val="00B676A9"/>
    <w:rsid w:val="00B7000B"/>
    <w:rsid w:val="00B702D1"/>
    <w:rsid w:val="00B76ED8"/>
    <w:rsid w:val="00B77FB2"/>
    <w:rsid w:val="00B81377"/>
    <w:rsid w:val="00B952E6"/>
    <w:rsid w:val="00B96244"/>
    <w:rsid w:val="00B97F92"/>
    <w:rsid w:val="00BB27AC"/>
    <w:rsid w:val="00BC0D6F"/>
    <w:rsid w:val="00BC41D0"/>
    <w:rsid w:val="00BD3A68"/>
    <w:rsid w:val="00BD5DD3"/>
    <w:rsid w:val="00BE5330"/>
    <w:rsid w:val="00BE5F4F"/>
    <w:rsid w:val="00BE621B"/>
    <w:rsid w:val="00BF1B67"/>
    <w:rsid w:val="00C01615"/>
    <w:rsid w:val="00C0598B"/>
    <w:rsid w:val="00C126CF"/>
    <w:rsid w:val="00C1317F"/>
    <w:rsid w:val="00C15885"/>
    <w:rsid w:val="00C23B3D"/>
    <w:rsid w:val="00C35A6A"/>
    <w:rsid w:val="00C50648"/>
    <w:rsid w:val="00C50EAD"/>
    <w:rsid w:val="00C57FA1"/>
    <w:rsid w:val="00C634A4"/>
    <w:rsid w:val="00C646B2"/>
    <w:rsid w:val="00C669A1"/>
    <w:rsid w:val="00C67474"/>
    <w:rsid w:val="00C70DEC"/>
    <w:rsid w:val="00C75AB2"/>
    <w:rsid w:val="00C75B2B"/>
    <w:rsid w:val="00C77936"/>
    <w:rsid w:val="00C821AF"/>
    <w:rsid w:val="00C8250B"/>
    <w:rsid w:val="00C82D84"/>
    <w:rsid w:val="00C831DC"/>
    <w:rsid w:val="00C84A91"/>
    <w:rsid w:val="00C85B40"/>
    <w:rsid w:val="00C87EA9"/>
    <w:rsid w:val="00C9067E"/>
    <w:rsid w:val="00C90B3F"/>
    <w:rsid w:val="00C92F68"/>
    <w:rsid w:val="00C93CCA"/>
    <w:rsid w:val="00CA31E6"/>
    <w:rsid w:val="00CA36F1"/>
    <w:rsid w:val="00CA37F1"/>
    <w:rsid w:val="00CA45D7"/>
    <w:rsid w:val="00CC6AF6"/>
    <w:rsid w:val="00CE22A9"/>
    <w:rsid w:val="00D11382"/>
    <w:rsid w:val="00D16476"/>
    <w:rsid w:val="00D261DF"/>
    <w:rsid w:val="00D30547"/>
    <w:rsid w:val="00D33C16"/>
    <w:rsid w:val="00D520B9"/>
    <w:rsid w:val="00D54D3F"/>
    <w:rsid w:val="00D6101C"/>
    <w:rsid w:val="00D6553D"/>
    <w:rsid w:val="00D71AB5"/>
    <w:rsid w:val="00D84BC1"/>
    <w:rsid w:val="00D92298"/>
    <w:rsid w:val="00DA330B"/>
    <w:rsid w:val="00DA42C5"/>
    <w:rsid w:val="00DA6FB1"/>
    <w:rsid w:val="00DB4B75"/>
    <w:rsid w:val="00DB5BFA"/>
    <w:rsid w:val="00DB7FB8"/>
    <w:rsid w:val="00DD6E8C"/>
    <w:rsid w:val="00DE77F1"/>
    <w:rsid w:val="00E0253E"/>
    <w:rsid w:val="00E030F8"/>
    <w:rsid w:val="00E13690"/>
    <w:rsid w:val="00E15003"/>
    <w:rsid w:val="00E2048A"/>
    <w:rsid w:val="00E234BB"/>
    <w:rsid w:val="00E27BDB"/>
    <w:rsid w:val="00E378C7"/>
    <w:rsid w:val="00E451EC"/>
    <w:rsid w:val="00E61F3A"/>
    <w:rsid w:val="00E63C30"/>
    <w:rsid w:val="00E64131"/>
    <w:rsid w:val="00E64ABF"/>
    <w:rsid w:val="00E71C91"/>
    <w:rsid w:val="00E816A3"/>
    <w:rsid w:val="00E84E73"/>
    <w:rsid w:val="00EA4F8E"/>
    <w:rsid w:val="00EB03D8"/>
    <w:rsid w:val="00EB4E62"/>
    <w:rsid w:val="00EC6192"/>
    <w:rsid w:val="00EE3F4B"/>
    <w:rsid w:val="00EE4C8A"/>
    <w:rsid w:val="00EF4A5C"/>
    <w:rsid w:val="00F018CF"/>
    <w:rsid w:val="00F06867"/>
    <w:rsid w:val="00F37389"/>
    <w:rsid w:val="00F4501C"/>
    <w:rsid w:val="00F5079C"/>
    <w:rsid w:val="00F60A6C"/>
    <w:rsid w:val="00F71F53"/>
    <w:rsid w:val="00F761C9"/>
    <w:rsid w:val="00F801A3"/>
    <w:rsid w:val="00F9536C"/>
    <w:rsid w:val="00FA555C"/>
    <w:rsid w:val="00FA6256"/>
    <w:rsid w:val="00FB076A"/>
    <w:rsid w:val="00FC1A42"/>
    <w:rsid w:val="00FC34DA"/>
    <w:rsid w:val="00FE22E2"/>
    <w:rsid w:val="00FE2CDA"/>
    <w:rsid w:val="00FE68F6"/>
    <w:rsid w:val="00FF1813"/>
    <w:rsid w:val="00FF1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4118956-0B8D-4F89-AD90-E3DAD3A1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A9"/>
    <w:pPr>
      <w:overflowPunct w:val="0"/>
      <w:autoSpaceDE w:val="0"/>
      <w:autoSpaceDN w:val="0"/>
      <w:adjustRightInd w:val="0"/>
      <w:spacing w:after="180"/>
      <w:textAlignment w:val="baseline"/>
    </w:pPr>
    <w:rPr>
      <w:lang w:val="en-GB" w:eastAsia="en-US"/>
    </w:rPr>
  </w:style>
  <w:style w:type="paragraph" w:styleId="Balk1">
    <w:name w:val="heading 1"/>
    <w:next w:val="Normal"/>
    <w:qFormat/>
    <w:rsid w:val="005066A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5066A9"/>
    <w:pPr>
      <w:pBdr>
        <w:top w:val="none" w:sz="0" w:space="0" w:color="auto"/>
      </w:pBdr>
      <w:spacing w:before="180"/>
      <w:outlineLvl w:val="1"/>
    </w:pPr>
    <w:rPr>
      <w:sz w:val="32"/>
    </w:rPr>
  </w:style>
  <w:style w:type="paragraph" w:styleId="Balk3">
    <w:name w:val="heading 3"/>
    <w:basedOn w:val="Balk2"/>
    <w:next w:val="Normal"/>
    <w:qFormat/>
    <w:rsid w:val="005066A9"/>
    <w:pPr>
      <w:spacing w:before="120"/>
      <w:outlineLvl w:val="2"/>
    </w:pPr>
    <w:rPr>
      <w:sz w:val="28"/>
    </w:rPr>
  </w:style>
  <w:style w:type="paragraph" w:styleId="Balk4">
    <w:name w:val="heading 4"/>
    <w:basedOn w:val="Balk3"/>
    <w:next w:val="Normal"/>
    <w:qFormat/>
    <w:rsid w:val="005066A9"/>
    <w:pPr>
      <w:ind w:left="1418" w:hanging="1418"/>
      <w:outlineLvl w:val="3"/>
    </w:pPr>
    <w:rPr>
      <w:sz w:val="24"/>
    </w:rPr>
  </w:style>
  <w:style w:type="paragraph" w:styleId="Balk5">
    <w:name w:val="heading 5"/>
    <w:basedOn w:val="Balk4"/>
    <w:next w:val="Normal"/>
    <w:qFormat/>
    <w:rsid w:val="005066A9"/>
    <w:pPr>
      <w:ind w:left="1701" w:hanging="1701"/>
      <w:outlineLvl w:val="4"/>
    </w:pPr>
    <w:rPr>
      <w:sz w:val="22"/>
    </w:rPr>
  </w:style>
  <w:style w:type="paragraph" w:styleId="Balk6">
    <w:name w:val="heading 6"/>
    <w:basedOn w:val="H6"/>
    <w:next w:val="Normal"/>
    <w:qFormat/>
    <w:rsid w:val="005066A9"/>
    <w:pPr>
      <w:outlineLvl w:val="5"/>
    </w:pPr>
  </w:style>
  <w:style w:type="paragraph" w:styleId="Balk7">
    <w:name w:val="heading 7"/>
    <w:basedOn w:val="H6"/>
    <w:next w:val="Normal"/>
    <w:qFormat/>
    <w:rsid w:val="005066A9"/>
    <w:pPr>
      <w:outlineLvl w:val="6"/>
    </w:pPr>
  </w:style>
  <w:style w:type="paragraph" w:styleId="Balk8">
    <w:name w:val="heading 8"/>
    <w:basedOn w:val="Balk1"/>
    <w:next w:val="Normal"/>
    <w:qFormat/>
    <w:rsid w:val="005066A9"/>
    <w:pPr>
      <w:ind w:left="0" w:firstLine="0"/>
      <w:outlineLvl w:val="7"/>
    </w:pPr>
  </w:style>
  <w:style w:type="paragraph" w:styleId="Balk9">
    <w:name w:val="heading 9"/>
    <w:basedOn w:val="Balk8"/>
    <w:next w:val="Normal"/>
    <w:qFormat/>
    <w:rsid w:val="005066A9"/>
    <w:pPr>
      <w:outlineLvl w:val="8"/>
    </w:pPr>
  </w:style>
  <w:style w:type="character" w:default="1" w:styleId="VarsaylanParagrafYazTipi">
    <w:name w:val="Default Paragraph Font"/>
    <w:semiHidden/>
    <w:rsid w:val="005066A9"/>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rsid w:val="005066A9"/>
  </w:style>
  <w:style w:type="paragraph" w:customStyle="1" w:styleId="H6">
    <w:name w:val="H6"/>
    <w:basedOn w:val="Balk5"/>
    <w:next w:val="Normal"/>
    <w:rsid w:val="005066A9"/>
    <w:pPr>
      <w:ind w:left="1985" w:hanging="1985"/>
      <w:outlineLvl w:val="9"/>
    </w:pPr>
    <w:rPr>
      <w:sz w:val="20"/>
    </w:rPr>
  </w:style>
  <w:style w:type="paragraph" w:styleId="T9">
    <w:name w:val="toc 9"/>
    <w:basedOn w:val="T8"/>
    <w:semiHidden/>
    <w:rsid w:val="005066A9"/>
    <w:pPr>
      <w:ind w:left="1418" w:hanging="1418"/>
    </w:pPr>
  </w:style>
  <w:style w:type="paragraph" w:styleId="T8">
    <w:name w:val="toc 8"/>
    <w:basedOn w:val="T1"/>
    <w:semiHidden/>
    <w:rsid w:val="005066A9"/>
    <w:pPr>
      <w:spacing w:before="180"/>
      <w:ind w:left="2693" w:hanging="2693"/>
    </w:pPr>
    <w:rPr>
      <w:b/>
    </w:rPr>
  </w:style>
  <w:style w:type="paragraph" w:styleId="T1">
    <w:name w:val="toc 1"/>
    <w:semiHidden/>
    <w:rsid w:val="005066A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5066A9"/>
    <w:pPr>
      <w:keepLines/>
      <w:tabs>
        <w:tab w:val="center" w:pos="4536"/>
        <w:tab w:val="right" w:pos="9072"/>
      </w:tabs>
    </w:pPr>
    <w:rPr>
      <w:noProof/>
    </w:rPr>
  </w:style>
  <w:style w:type="character" w:customStyle="1" w:styleId="ZGSM">
    <w:name w:val="ZGSM"/>
    <w:rsid w:val="005066A9"/>
  </w:style>
  <w:style w:type="paragraph" w:styleId="stBilgi">
    <w:name w:val="header"/>
    <w:rsid w:val="005066A9"/>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5066A9"/>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5066A9"/>
    <w:pPr>
      <w:ind w:left="1701" w:hanging="1701"/>
    </w:pPr>
  </w:style>
  <w:style w:type="paragraph" w:styleId="T4">
    <w:name w:val="toc 4"/>
    <w:basedOn w:val="T3"/>
    <w:semiHidden/>
    <w:rsid w:val="005066A9"/>
    <w:pPr>
      <w:ind w:left="1418" w:hanging="1418"/>
    </w:pPr>
  </w:style>
  <w:style w:type="paragraph" w:styleId="T3">
    <w:name w:val="toc 3"/>
    <w:basedOn w:val="T2"/>
    <w:semiHidden/>
    <w:rsid w:val="005066A9"/>
    <w:pPr>
      <w:ind w:left="1134" w:hanging="1134"/>
    </w:pPr>
  </w:style>
  <w:style w:type="paragraph" w:styleId="T2">
    <w:name w:val="toc 2"/>
    <w:basedOn w:val="T1"/>
    <w:semiHidden/>
    <w:rsid w:val="005066A9"/>
    <w:pPr>
      <w:spacing w:before="0"/>
      <w:ind w:left="851" w:hanging="851"/>
    </w:pPr>
    <w:rPr>
      <w:sz w:val="20"/>
    </w:rPr>
  </w:style>
  <w:style w:type="paragraph" w:styleId="Dizin1">
    <w:name w:val="index 1"/>
    <w:basedOn w:val="Normal"/>
    <w:semiHidden/>
    <w:rsid w:val="005066A9"/>
    <w:pPr>
      <w:keepLines/>
    </w:pPr>
  </w:style>
  <w:style w:type="paragraph" w:styleId="Dizin2">
    <w:name w:val="index 2"/>
    <w:basedOn w:val="Dizin1"/>
    <w:semiHidden/>
    <w:rsid w:val="005066A9"/>
    <w:pPr>
      <w:ind w:left="284"/>
    </w:pPr>
  </w:style>
  <w:style w:type="paragraph" w:customStyle="1" w:styleId="TT">
    <w:name w:val="TT"/>
    <w:basedOn w:val="Balk1"/>
    <w:next w:val="Normal"/>
    <w:rsid w:val="005066A9"/>
    <w:pPr>
      <w:outlineLvl w:val="9"/>
    </w:pPr>
  </w:style>
  <w:style w:type="paragraph" w:styleId="AltBilgi">
    <w:name w:val="footer"/>
    <w:basedOn w:val="stBilgi"/>
    <w:rsid w:val="005066A9"/>
    <w:pPr>
      <w:jc w:val="center"/>
    </w:pPr>
    <w:rPr>
      <w:i/>
    </w:rPr>
  </w:style>
  <w:style w:type="character" w:styleId="DipnotBavurusu">
    <w:name w:val="footnote reference"/>
    <w:basedOn w:val="VarsaylanParagrafYazTipi"/>
    <w:semiHidden/>
    <w:rsid w:val="005066A9"/>
    <w:rPr>
      <w:b/>
      <w:position w:val="6"/>
      <w:sz w:val="16"/>
    </w:rPr>
  </w:style>
  <w:style w:type="paragraph" w:styleId="DipnotMetni">
    <w:name w:val="footnote text"/>
    <w:basedOn w:val="Normal"/>
    <w:semiHidden/>
    <w:rsid w:val="005066A9"/>
    <w:pPr>
      <w:keepLines/>
      <w:ind w:left="454" w:hanging="454"/>
    </w:pPr>
    <w:rPr>
      <w:sz w:val="16"/>
    </w:rPr>
  </w:style>
  <w:style w:type="paragraph" w:customStyle="1" w:styleId="NF">
    <w:name w:val="NF"/>
    <w:basedOn w:val="NO"/>
    <w:rsid w:val="005066A9"/>
    <w:pPr>
      <w:keepNext/>
      <w:spacing w:after="0"/>
    </w:pPr>
    <w:rPr>
      <w:rFonts w:ascii="Arial" w:hAnsi="Arial"/>
      <w:sz w:val="18"/>
    </w:rPr>
  </w:style>
  <w:style w:type="paragraph" w:customStyle="1" w:styleId="NO">
    <w:name w:val="NO"/>
    <w:basedOn w:val="Normal"/>
    <w:link w:val="NOChar"/>
    <w:rsid w:val="005066A9"/>
    <w:pPr>
      <w:keepLines/>
      <w:ind w:left="1135" w:hanging="851"/>
    </w:pPr>
  </w:style>
  <w:style w:type="paragraph" w:customStyle="1" w:styleId="PL">
    <w:name w:val="PL"/>
    <w:rsid w:val="005066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5066A9"/>
    <w:pPr>
      <w:jc w:val="right"/>
    </w:pPr>
  </w:style>
  <w:style w:type="paragraph" w:customStyle="1" w:styleId="TAL">
    <w:name w:val="TAL"/>
    <w:basedOn w:val="Normal"/>
    <w:link w:val="TALChar"/>
    <w:rsid w:val="005066A9"/>
    <w:pPr>
      <w:keepNext/>
      <w:keepLines/>
      <w:spacing w:after="0"/>
    </w:pPr>
    <w:rPr>
      <w:rFonts w:ascii="Arial" w:hAnsi="Arial"/>
      <w:sz w:val="18"/>
    </w:rPr>
  </w:style>
  <w:style w:type="paragraph" w:styleId="ListeNumaras2">
    <w:name w:val="List Number 2"/>
    <w:basedOn w:val="ListeNumaras"/>
    <w:rsid w:val="005066A9"/>
    <w:pPr>
      <w:ind w:left="851"/>
    </w:pPr>
  </w:style>
  <w:style w:type="paragraph" w:styleId="ListeNumaras">
    <w:name w:val="List Number"/>
    <w:basedOn w:val="Liste"/>
    <w:rsid w:val="005066A9"/>
  </w:style>
  <w:style w:type="paragraph" w:styleId="Liste">
    <w:name w:val="List"/>
    <w:basedOn w:val="Normal"/>
    <w:rsid w:val="005066A9"/>
    <w:pPr>
      <w:ind w:left="568" w:hanging="284"/>
    </w:pPr>
  </w:style>
  <w:style w:type="paragraph" w:customStyle="1" w:styleId="TAH">
    <w:name w:val="TAH"/>
    <w:basedOn w:val="TAC"/>
    <w:rsid w:val="005066A9"/>
    <w:rPr>
      <w:b/>
    </w:rPr>
  </w:style>
  <w:style w:type="paragraph" w:customStyle="1" w:styleId="TAC">
    <w:name w:val="TAC"/>
    <w:basedOn w:val="TAL"/>
    <w:rsid w:val="005066A9"/>
    <w:pPr>
      <w:jc w:val="center"/>
    </w:pPr>
  </w:style>
  <w:style w:type="paragraph" w:customStyle="1" w:styleId="LD">
    <w:name w:val="LD"/>
    <w:rsid w:val="005066A9"/>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5066A9"/>
    <w:pPr>
      <w:keepLines/>
      <w:ind w:left="1702" w:hanging="1418"/>
    </w:pPr>
  </w:style>
  <w:style w:type="paragraph" w:customStyle="1" w:styleId="FP">
    <w:name w:val="FP"/>
    <w:basedOn w:val="Normal"/>
    <w:rsid w:val="005066A9"/>
    <w:pPr>
      <w:spacing w:after="0"/>
    </w:pPr>
  </w:style>
  <w:style w:type="paragraph" w:customStyle="1" w:styleId="NW">
    <w:name w:val="NW"/>
    <w:basedOn w:val="NO"/>
    <w:rsid w:val="005066A9"/>
    <w:pPr>
      <w:spacing w:after="0"/>
    </w:pPr>
  </w:style>
  <w:style w:type="paragraph" w:customStyle="1" w:styleId="EW">
    <w:name w:val="EW"/>
    <w:basedOn w:val="EX"/>
    <w:rsid w:val="005066A9"/>
    <w:pPr>
      <w:spacing w:after="0"/>
    </w:pPr>
  </w:style>
  <w:style w:type="paragraph" w:customStyle="1" w:styleId="B10">
    <w:name w:val="B1"/>
    <w:basedOn w:val="Liste"/>
    <w:rsid w:val="005066A9"/>
    <w:pPr>
      <w:ind w:left="738" w:hanging="454"/>
    </w:pPr>
  </w:style>
  <w:style w:type="paragraph" w:styleId="T6">
    <w:name w:val="toc 6"/>
    <w:basedOn w:val="T5"/>
    <w:next w:val="Normal"/>
    <w:semiHidden/>
    <w:rsid w:val="005066A9"/>
    <w:pPr>
      <w:ind w:left="1985" w:hanging="1985"/>
    </w:pPr>
  </w:style>
  <w:style w:type="paragraph" w:styleId="T7">
    <w:name w:val="toc 7"/>
    <w:basedOn w:val="T6"/>
    <w:next w:val="Normal"/>
    <w:semiHidden/>
    <w:rsid w:val="005066A9"/>
    <w:pPr>
      <w:ind w:left="2268" w:hanging="2268"/>
    </w:pPr>
  </w:style>
  <w:style w:type="paragraph" w:styleId="ListeMaddemi2">
    <w:name w:val="List Bullet 2"/>
    <w:basedOn w:val="ListeMaddemi"/>
    <w:rsid w:val="005066A9"/>
    <w:pPr>
      <w:ind w:left="851"/>
    </w:pPr>
  </w:style>
  <w:style w:type="paragraph" w:styleId="ListeMaddemi">
    <w:name w:val="List Bullet"/>
    <w:basedOn w:val="Liste"/>
    <w:rsid w:val="005066A9"/>
  </w:style>
  <w:style w:type="paragraph" w:customStyle="1" w:styleId="EditorsNote">
    <w:name w:val="Editor's Note"/>
    <w:basedOn w:val="NO"/>
    <w:rsid w:val="005066A9"/>
    <w:rPr>
      <w:color w:val="FF0000"/>
    </w:rPr>
  </w:style>
  <w:style w:type="paragraph" w:customStyle="1" w:styleId="TH">
    <w:name w:val="TH"/>
    <w:basedOn w:val="FL"/>
    <w:next w:val="FL"/>
    <w:rsid w:val="005066A9"/>
  </w:style>
  <w:style w:type="paragraph" w:customStyle="1" w:styleId="ZA">
    <w:name w:val="ZA"/>
    <w:rsid w:val="005066A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5066A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5066A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5066A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5066A9"/>
    <w:pPr>
      <w:ind w:left="851" w:hanging="851"/>
    </w:pPr>
  </w:style>
  <w:style w:type="paragraph" w:customStyle="1" w:styleId="ZH">
    <w:name w:val="ZH"/>
    <w:rsid w:val="005066A9"/>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5066A9"/>
    <w:pPr>
      <w:keepNext w:val="0"/>
      <w:spacing w:before="0" w:after="240"/>
    </w:pPr>
  </w:style>
  <w:style w:type="paragraph" w:customStyle="1" w:styleId="ZG">
    <w:name w:val="ZG"/>
    <w:rsid w:val="005066A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5066A9"/>
    <w:pPr>
      <w:ind w:left="1135"/>
    </w:pPr>
  </w:style>
  <w:style w:type="paragraph" w:styleId="Liste2">
    <w:name w:val="List 2"/>
    <w:basedOn w:val="Liste"/>
    <w:rsid w:val="005066A9"/>
    <w:pPr>
      <w:ind w:left="851"/>
    </w:pPr>
  </w:style>
  <w:style w:type="paragraph" w:styleId="Liste3">
    <w:name w:val="List 3"/>
    <w:basedOn w:val="Liste2"/>
    <w:rsid w:val="005066A9"/>
    <w:pPr>
      <w:ind w:left="1135"/>
    </w:pPr>
  </w:style>
  <w:style w:type="paragraph" w:styleId="Liste4">
    <w:name w:val="List 4"/>
    <w:basedOn w:val="Liste3"/>
    <w:rsid w:val="005066A9"/>
    <w:pPr>
      <w:ind w:left="1418"/>
    </w:pPr>
  </w:style>
  <w:style w:type="paragraph" w:styleId="Liste5">
    <w:name w:val="List 5"/>
    <w:basedOn w:val="Liste4"/>
    <w:rsid w:val="005066A9"/>
    <w:pPr>
      <w:ind w:left="1702"/>
    </w:pPr>
  </w:style>
  <w:style w:type="paragraph" w:styleId="ListeMaddemi4">
    <w:name w:val="List Bullet 4"/>
    <w:basedOn w:val="ListeMaddemi3"/>
    <w:rsid w:val="005066A9"/>
    <w:pPr>
      <w:ind w:left="1418"/>
    </w:pPr>
  </w:style>
  <w:style w:type="paragraph" w:styleId="ListeMaddemi5">
    <w:name w:val="List Bullet 5"/>
    <w:basedOn w:val="ListeMaddemi4"/>
    <w:rsid w:val="005066A9"/>
    <w:pPr>
      <w:ind w:left="1702"/>
    </w:pPr>
  </w:style>
  <w:style w:type="paragraph" w:customStyle="1" w:styleId="B20">
    <w:name w:val="B2"/>
    <w:basedOn w:val="Liste2"/>
    <w:rsid w:val="005066A9"/>
    <w:pPr>
      <w:ind w:left="1191" w:hanging="454"/>
    </w:pPr>
  </w:style>
  <w:style w:type="paragraph" w:customStyle="1" w:styleId="B30">
    <w:name w:val="B3"/>
    <w:basedOn w:val="Liste3"/>
    <w:rsid w:val="005066A9"/>
    <w:pPr>
      <w:ind w:left="1645" w:hanging="454"/>
    </w:pPr>
  </w:style>
  <w:style w:type="paragraph" w:customStyle="1" w:styleId="B4">
    <w:name w:val="B4"/>
    <w:basedOn w:val="Liste4"/>
    <w:rsid w:val="005066A9"/>
    <w:pPr>
      <w:ind w:left="2098" w:hanging="454"/>
    </w:pPr>
  </w:style>
  <w:style w:type="paragraph" w:customStyle="1" w:styleId="B5">
    <w:name w:val="B5"/>
    <w:basedOn w:val="Liste5"/>
    <w:rsid w:val="005066A9"/>
    <w:pPr>
      <w:ind w:left="2552" w:hanging="454"/>
    </w:pPr>
  </w:style>
  <w:style w:type="paragraph" w:customStyle="1" w:styleId="ZTD">
    <w:name w:val="ZTD"/>
    <w:basedOn w:val="ZB"/>
    <w:rsid w:val="005066A9"/>
    <w:pPr>
      <w:framePr w:hRule="auto" w:wrap="notBeside" w:y="852"/>
    </w:pPr>
    <w:rPr>
      <w:i w:val="0"/>
      <w:sz w:val="40"/>
    </w:rPr>
  </w:style>
  <w:style w:type="paragraph" w:customStyle="1" w:styleId="ZV">
    <w:name w:val="ZV"/>
    <w:basedOn w:val="ZU"/>
    <w:rsid w:val="005066A9"/>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customStyle="1" w:styleId="Guidance">
    <w:name w:val="Guidance"/>
    <w:basedOn w:val="VarsaylanParagrafYazTipi"/>
    <w:rPr>
      <w:i/>
      <w:color w:val="0000FF"/>
      <w:sz w:val="20"/>
    </w:rPr>
  </w:style>
  <w:style w:type="table" w:styleId="TabloKlavuzu">
    <w:name w:val="Table Grid"/>
    <w:basedOn w:val="NormalTablo"/>
    <w:rsid w:val="00B03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
    <w:name w:val="FL"/>
    <w:basedOn w:val="Normal"/>
    <w:rsid w:val="005066A9"/>
    <w:pPr>
      <w:keepNext/>
      <w:keepLines/>
      <w:spacing w:before="60"/>
      <w:jc w:val="center"/>
    </w:pPr>
    <w:rPr>
      <w:rFonts w:ascii="Arial" w:hAnsi="Arial"/>
      <w:b/>
    </w:rPr>
  </w:style>
  <w:style w:type="character" w:styleId="Kpr">
    <w:name w:val="Hyperlink"/>
    <w:basedOn w:val="VarsaylanParagrafYazTipi"/>
    <w:rsid w:val="00090BB1"/>
    <w:rPr>
      <w:color w:val="44628E"/>
      <w:u w:val="single"/>
    </w:rPr>
  </w:style>
  <w:style w:type="paragraph" w:styleId="BalonMetni">
    <w:name w:val="Balloon Text"/>
    <w:basedOn w:val="Normal"/>
    <w:semiHidden/>
    <w:rsid w:val="00B702D1"/>
    <w:rPr>
      <w:rFonts w:ascii="Tahoma" w:hAnsi="Tahoma"/>
      <w:sz w:val="16"/>
      <w:szCs w:val="16"/>
    </w:rPr>
  </w:style>
  <w:style w:type="character" w:styleId="AklamaBavurusu">
    <w:name w:val="annotation reference"/>
    <w:basedOn w:val="VarsaylanParagrafYazTipi"/>
    <w:semiHidden/>
    <w:rsid w:val="00AE1CE0"/>
    <w:rPr>
      <w:sz w:val="16"/>
      <w:szCs w:val="16"/>
    </w:rPr>
  </w:style>
  <w:style w:type="paragraph" w:styleId="AklamaMetni">
    <w:name w:val="annotation text"/>
    <w:basedOn w:val="Normal"/>
    <w:semiHidden/>
    <w:rsid w:val="00AE1CE0"/>
  </w:style>
  <w:style w:type="paragraph" w:styleId="AklamaKonusu">
    <w:name w:val="annotation subject"/>
    <w:basedOn w:val="AklamaMetni"/>
    <w:next w:val="AklamaMetni"/>
    <w:semiHidden/>
    <w:rsid w:val="00AE1CE0"/>
    <w:rPr>
      <w:b/>
      <w:bCs/>
    </w:rPr>
  </w:style>
  <w:style w:type="character" w:styleId="zlenenKpr">
    <w:name w:val="FollowedHyperlink"/>
    <w:basedOn w:val="VarsaylanParagrafYazTipi"/>
    <w:rsid w:val="00C67474"/>
    <w:rPr>
      <w:color w:val="800080"/>
      <w:u w:val="single"/>
    </w:rPr>
  </w:style>
  <w:style w:type="paragraph" w:customStyle="1" w:styleId="B1">
    <w:name w:val="B1+"/>
    <w:basedOn w:val="B10"/>
    <w:rsid w:val="005066A9"/>
    <w:pPr>
      <w:numPr>
        <w:numId w:val="6"/>
      </w:numPr>
    </w:pPr>
  </w:style>
  <w:style w:type="paragraph" w:customStyle="1" w:styleId="B2">
    <w:name w:val="B2+"/>
    <w:basedOn w:val="B20"/>
    <w:rsid w:val="005066A9"/>
    <w:pPr>
      <w:numPr>
        <w:numId w:val="7"/>
      </w:numPr>
    </w:pPr>
  </w:style>
  <w:style w:type="paragraph" w:customStyle="1" w:styleId="B3">
    <w:name w:val="B3+"/>
    <w:basedOn w:val="B30"/>
    <w:rsid w:val="005066A9"/>
    <w:pPr>
      <w:numPr>
        <w:numId w:val="8"/>
      </w:numPr>
      <w:tabs>
        <w:tab w:val="left" w:pos="1134"/>
      </w:tabs>
    </w:pPr>
  </w:style>
  <w:style w:type="paragraph" w:customStyle="1" w:styleId="BL">
    <w:name w:val="BL"/>
    <w:basedOn w:val="Normal"/>
    <w:rsid w:val="005066A9"/>
    <w:pPr>
      <w:numPr>
        <w:numId w:val="9"/>
      </w:numPr>
      <w:tabs>
        <w:tab w:val="left" w:pos="851"/>
      </w:tabs>
    </w:pPr>
  </w:style>
  <w:style w:type="paragraph" w:customStyle="1" w:styleId="BN">
    <w:name w:val="BN"/>
    <w:basedOn w:val="Normal"/>
    <w:rsid w:val="005066A9"/>
    <w:pPr>
      <w:numPr>
        <w:numId w:val="10"/>
      </w:numPr>
    </w:pPr>
  </w:style>
  <w:style w:type="paragraph" w:customStyle="1" w:styleId="TAJ">
    <w:name w:val="TAJ"/>
    <w:basedOn w:val="Normal"/>
    <w:rsid w:val="005066A9"/>
    <w:pPr>
      <w:keepNext/>
      <w:keepLines/>
      <w:spacing w:after="0"/>
      <w:jc w:val="both"/>
    </w:pPr>
    <w:rPr>
      <w:rFonts w:ascii="Arial" w:hAnsi="Arial"/>
      <w:sz w:val="18"/>
    </w:rPr>
  </w:style>
  <w:style w:type="paragraph" w:styleId="ListeNumaras4">
    <w:name w:val="List Number 4"/>
    <w:basedOn w:val="Normal"/>
    <w:rsid w:val="001C2AED"/>
    <w:pPr>
      <w:numPr>
        <w:numId w:val="33"/>
      </w:numPr>
    </w:pPr>
  </w:style>
  <w:style w:type="character" w:customStyle="1" w:styleId="TALChar">
    <w:name w:val="TAL Char"/>
    <w:basedOn w:val="VarsaylanParagrafYazTipi"/>
    <w:link w:val="TAL"/>
    <w:rsid w:val="002C7AA8"/>
    <w:rPr>
      <w:rFonts w:ascii="Arial" w:hAnsi="Arial"/>
      <w:sz w:val="18"/>
      <w:lang w:val="en-GB" w:eastAsia="en-US" w:bidi="ar-SA"/>
    </w:rPr>
  </w:style>
  <w:style w:type="character" w:customStyle="1" w:styleId="TANChar">
    <w:name w:val="TAN Char"/>
    <w:basedOn w:val="TALChar"/>
    <w:link w:val="TAN"/>
    <w:rsid w:val="002C7AA8"/>
    <w:rPr>
      <w:rFonts w:ascii="Arial" w:hAnsi="Arial"/>
      <w:sz w:val="18"/>
      <w:lang w:val="en-GB" w:eastAsia="en-US" w:bidi="ar-SA"/>
    </w:rPr>
  </w:style>
  <w:style w:type="character" w:customStyle="1" w:styleId="NOChar">
    <w:name w:val="NO Char"/>
    <w:basedOn w:val="VarsaylanParagrafYazTipi"/>
    <w:link w:val="NO"/>
    <w:rsid w:val="00B96244"/>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tsi.org"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eader" Target="header1.xml"/><Relationship Id="rId12" Type="http://schemas.openxmlformats.org/officeDocument/2006/relationships/hyperlink" Target="http://portal.etsi.org/HF/hf_service_codes.asp" TargetMode="External"/><Relationship Id="rId17" Type="http://schemas.openxmlformats.org/officeDocument/2006/relationships/image" Target="media/image4.wmf"/><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box.etsi.org/Reference" TargetMode="External"/><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yperlink" Target="http://portal.etsi.org/HF/hf_service_codes.asp" TargetMode="External"/><Relationship Id="rId10" Type="http://schemas.openxmlformats.org/officeDocument/2006/relationships/hyperlink" Target="http://webapp.etsi.org/IPR/home.asp" TargetMode="Externa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20</Pages>
  <Words>6186</Words>
  <Characters>35265</Characters>
  <Application>Microsoft Office Word</Application>
  <DocSecurity>0</DocSecurity>
  <Lines>293</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ETSI EG 201 730-2 V2.1.2</vt:lpstr>
      <vt:lpstr>ETSI EG 201 730-2 V2.1.2</vt:lpstr>
    </vt:vector>
  </TitlesOfParts>
  <Company>ETSI Secretariat</Company>
  <LinksUpToDate>false</LinksUpToDate>
  <CharactersWithSpaces>41369</CharactersWithSpaces>
  <SharedDoc>false</SharedDoc>
  <HLinks>
    <vt:vector size="42" baseType="variant">
      <vt:variant>
        <vt:i4>3801138</vt:i4>
      </vt:variant>
      <vt:variant>
        <vt:i4>300</vt:i4>
      </vt:variant>
      <vt:variant>
        <vt:i4>0</vt:i4>
      </vt:variant>
      <vt:variant>
        <vt:i4>5</vt:i4>
      </vt:variant>
      <vt:variant>
        <vt:lpwstr>http://portal.etsi.org/HF/hf_service_codes.asp</vt:lpwstr>
      </vt:variant>
      <vt:variant>
        <vt:lpwstr/>
      </vt:variant>
      <vt:variant>
        <vt:i4>3801138</vt:i4>
      </vt:variant>
      <vt:variant>
        <vt:i4>231</vt:i4>
      </vt:variant>
      <vt:variant>
        <vt:i4>0</vt:i4>
      </vt:variant>
      <vt:variant>
        <vt:i4>5</vt:i4>
      </vt:variant>
      <vt:variant>
        <vt:lpwstr>http://portal.etsi.org/HF/hf_service_codes.asp</vt:lpwstr>
      </vt:variant>
      <vt:variant>
        <vt:lpwstr/>
      </vt:variant>
      <vt:variant>
        <vt:i4>1376287</vt:i4>
      </vt:variant>
      <vt:variant>
        <vt:i4>201</vt:i4>
      </vt:variant>
      <vt:variant>
        <vt:i4>0</vt:i4>
      </vt:variant>
      <vt:variant>
        <vt:i4>5</vt:i4>
      </vt:variant>
      <vt:variant>
        <vt:lpwstr>http://docbox.etsi.org/Reference</vt:lpwstr>
      </vt:variant>
      <vt:variant>
        <vt:lpwstr/>
      </vt:variant>
      <vt:variant>
        <vt:i4>3538988</vt:i4>
      </vt:variant>
      <vt:variant>
        <vt:i4>177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EG 201 730-2 V2.1.2</dc:title>
  <dc:subject>Terminals' access to Public Telecommunications Networks</dc:subject>
  <dc:creator>SAB</dc:creator>
  <cp:keywords>access, analogue, interface, ISDN, network, POTS, PSTN, public, regulation, terminal</cp:keywords>
  <dc:description/>
  <cp:lastModifiedBy>Ömer Faruk EMEKSİZ</cp:lastModifiedBy>
  <cp:revision>2</cp:revision>
  <cp:lastPrinted>2006-11-20T14:58:00Z</cp:lastPrinted>
  <dcterms:created xsi:type="dcterms:W3CDTF">2017-01-04T12:15:00Z</dcterms:created>
  <dcterms:modified xsi:type="dcterms:W3CDTF">2017-01-04T12:15:00Z</dcterms:modified>
  <cp:category>Version 5.00</cp:category>
</cp:coreProperties>
</file>