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C3" w:rsidRPr="003623E2" w:rsidRDefault="004979C3" w:rsidP="004979C3">
      <w:pPr>
        <w:pStyle w:val="EQ"/>
        <w:keepLines w:val="0"/>
        <w:tabs>
          <w:tab w:val="clear" w:pos="4536"/>
          <w:tab w:val="clear" w:pos="9072"/>
        </w:tabs>
        <w:rPr>
          <w:noProof w:val="0"/>
        </w:rPr>
      </w:pPr>
      <w:bookmarkStart w:id="0" w:name="_GoBack"/>
      <w:bookmarkEnd w:id="0"/>
    </w:p>
    <w:p w:rsidR="004979C3" w:rsidRPr="003623E2" w:rsidRDefault="004979C3" w:rsidP="004979C3">
      <w:pPr>
        <w:pStyle w:val="ZTD"/>
        <w:framePr w:wrap="notBeside"/>
        <w:rPr>
          <w:noProof w:val="0"/>
        </w:rPr>
      </w:pPr>
      <w:r w:rsidRPr="003623E2">
        <w:rPr>
          <w:noProof w:val="0"/>
          <w:vanish/>
        </w:rPr>
        <w:t>TD &lt;&gt;</w:t>
      </w:r>
    </w:p>
    <w:p w:rsidR="004979C3" w:rsidRPr="003623E2" w:rsidRDefault="004979C3" w:rsidP="004979C3">
      <w:pPr>
        <w:pStyle w:val="ZA"/>
        <w:framePr w:wrap="notBeside"/>
        <w:rPr>
          <w:noProof w:val="0"/>
        </w:rPr>
      </w:pPr>
      <w:r w:rsidRPr="00971378">
        <w:rPr>
          <w:noProof w:val="0"/>
          <w:sz w:val="64"/>
        </w:rPr>
        <w:t>ETSI EG</w:t>
      </w:r>
      <w:r w:rsidRPr="003623E2">
        <w:rPr>
          <w:noProof w:val="0"/>
          <w:sz w:val="64"/>
        </w:rPr>
        <w:t xml:space="preserve"> </w:t>
      </w:r>
      <w:r w:rsidRPr="00971378">
        <w:rPr>
          <w:noProof w:val="0"/>
          <w:sz w:val="64"/>
        </w:rPr>
        <w:t>201 730-1</w:t>
      </w:r>
      <w:r w:rsidRPr="003623E2">
        <w:rPr>
          <w:noProof w:val="0"/>
          <w:sz w:val="64"/>
        </w:rPr>
        <w:t xml:space="preserve"> </w:t>
      </w:r>
      <w:r w:rsidRPr="003623E2">
        <w:rPr>
          <w:noProof w:val="0"/>
        </w:rPr>
        <w:t>V</w:t>
      </w:r>
      <w:r w:rsidRPr="00971378">
        <w:rPr>
          <w:noProof w:val="0"/>
        </w:rPr>
        <w:t>2.1.4</w:t>
      </w:r>
      <w:r w:rsidRPr="003623E2">
        <w:rPr>
          <w:rStyle w:val="ZGSM"/>
          <w:noProof w:val="0"/>
        </w:rPr>
        <w:t xml:space="preserve"> </w:t>
      </w:r>
      <w:r w:rsidRPr="003623E2">
        <w:rPr>
          <w:noProof w:val="0"/>
          <w:sz w:val="32"/>
        </w:rPr>
        <w:t>(</w:t>
      </w:r>
      <w:r w:rsidRPr="00971378">
        <w:rPr>
          <w:noProof w:val="0"/>
          <w:sz w:val="32"/>
        </w:rPr>
        <w:t>2006-0</w:t>
      </w:r>
      <w:r w:rsidR="00FA6C47">
        <w:rPr>
          <w:noProof w:val="0"/>
          <w:sz w:val="32"/>
        </w:rPr>
        <w:t>3</w:t>
      </w:r>
      <w:r w:rsidRPr="003623E2">
        <w:rPr>
          <w:noProof w:val="0"/>
          <w:sz w:val="32"/>
        </w:rPr>
        <w:t>)</w:t>
      </w:r>
    </w:p>
    <w:p w:rsidR="004979C3" w:rsidRPr="003623E2" w:rsidRDefault="004979C3" w:rsidP="004979C3">
      <w:pPr>
        <w:pStyle w:val="ZB"/>
        <w:framePr w:wrap="notBeside"/>
        <w:rPr>
          <w:noProof w:val="0"/>
        </w:rPr>
      </w:pPr>
      <w:r>
        <w:rPr>
          <w:noProof w:val="0"/>
        </w:rPr>
        <w:t>ETSI Guide</w:t>
      </w:r>
    </w:p>
    <w:p w:rsidR="004979C3" w:rsidRPr="004979C3" w:rsidRDefault="004979C3" w:rsidP="004979C3">
      <w:pPr>
        <w:pStyle w:val="ZT"/>
        <w:framePr w:w="10206" w:wrap="notBeside"/>
      </w:pPr>
      <w:r w:rsidRPr="004979C3">
        <w:t>Terminals' access to Public Telecommunications Networks;</w:t>
      </w:r>
    </w:p>
    <w:p w:rsidR="004979C3" w:rsidRPr="004979C3" w:rsidRDefault="004979C3" w:rsidP="004979C3">
      <w:pPr>
        <w:pStyle w:val="ZT"/>
        <w:framePr w:w="10206" w:wrap="notBeside"/>
        <w:rPr>
          <w:lang w:eastAsia="en-GB"/>
        </w:rPr>
      </w:pPr>
      <w:r w:rsidRPr="004979C3">
        <w:t>Application of the Directive 1999/5/EC (R&amp;TTE), article 4.2;</w:t>
      </w:r>
    </w:p>
    <w:p w:rsidR="004979C3" w:rsidRPr="004979C3" w:rsidRDefault="004979C3" w:rsidP="004979C3">
      <w:pPr>
        <w:pStyle w:val="ZT"/>
        <w:framePr w:w="10206" w:wrap="notBeside"/>
        <w:rPr>
          <w:lang w:eastAsia="en-GB"/>
        </w:rPr>
      </w:pPr>
      <w:r w:rsidRPr="004979C3">
        <w:rPr>
          <w:lang w:eastAsia="en-GB"/>
        </w:rPr>
        <w:t>Guidelines for the publication of interface specifications;</w:t>
      </w:r>
    </w:p>
    <w:p w:rsidR="004979C3" w:rsidRPr="004979C3" w:rsidRDefault="004979C3" w:rsidP="004979C3">
      <w:pPr>
        <w:pStyle w:val="ZT"/>
        <w:framePr w:w="10206" w:wrap="notBeside"/>
        <w:rPr>
          <w:lang w:eastAsia="en-GB"/>
        </w:rPr>
      </w:pPr>
      <w:r w:rsidRPr="004979C3">
        <w:rPr>
          <w:lang w:eastAsia="en-GB"/>
        </w:rPr>
        <w:t>Part 1: General and common aspects</w:t>
      </w:r>
    </w:p>
    <w:p w:rsidR="004979C3" w:rsidRPr="003623E2" w:rsidRDefault="004979C3" w:rsidP="004979C3">
      <w:pPr>
        <w:pStyle w:val="ZU"/>
        <w:framePr w:wrap="notBeside"/>
        <w:rPr>
          <w:noProof w:val="0"/>
        </w:rPr>
      </w:pPr>
    </w:p>
    <w:p w:rsidR="004979C3" w:rsidRPr="003623E2" w:rsidRDefault="004979C3" w:rsidP="004979C3">
      <w:pPr>
        <w:pStyle w:val="ZG"/>
        <w:framePr w:wrap="notBeside"/>
        <w:rPr>
          <w:noProof w:val="0"/>
        </w:rPr>
      </w:pPr>
    </w:p>
    <w:p w:rsidR="004979C3" w:rsidRPr="003623E2" w:rsidRDefault="004979C3" w:rsidP="004979C3">
      <w:pPr>
        <w:pStyle w:val="ZD"/>
        <w:framePr w:wrap="notBeside"/>
        <w:rPr>
          <w:noProof w:val="0"/>
        </w:rPr>
      </w:pPr>
    </w:p>
    <w:p w:rsidR="004979C3" w:rsidRPr="003623E2" w:rsidRDefault="004979C3" w:rsidP="004979C3">
      <w:pPr>
        <w:pStyle w:val="ZV"/>
        <w:framePr w:wrap="notBeside"/>
        <w:rPr>
          <w:noProof w:val="0"/>
        </w:rPr>
      </w:pPr>
    </w:p>
    <w:p w:rsidR="004979C3" w:rsidRPr="003623E2" w:rsidRDefault="004979C3" w:rsidP="004979C3"/>
    <w:p w:rsidR="004979C3" w:rsidRPr="003623E2" w:rsidRDefault="004979C3" w:rsidP="004979C3">
      <w:pPr>
        <w:sectPr w:rsidR="004979C3" w:rsidRPr="003623E2">
          <w:headerReference w:type="default" r:id="rId7"/>
          <w:footnotePr>
            <w:numRestart w:val="eachSect"/>
          </w:footnotePr>
          <w:pgSz w:w="11907" w:h="16840"/>
          <w:pgMar w:top="2268" w:right="851" w:bottom="10773" w:left="851" w:header="0" w:footer="0" w:gutter="0"/>
          <w:cols w:space="720"/>
        </w:sectPr>
      </w:pPr>
    </w:p>
    <w:p w:rsidR="004979C3" w:rsidRPr="003623E2" w:rsidRDefault="004979C3" w:rsidP="004979C3">
      <w:pPr>
        <w:pStyle w:val="FP"/>
        <w:framePr w:wrap="notBeside" w:vAnchor="page" w:hAnchor="page" w:x="1141" w:y="2836"/>
        <w:pBdr>
          <w:bottom w:val="single" w:sz="6" w:space="1" w:color="auto"/>
        </w:pBdr>
        <w:ind w:left="2835" w:right="2835"/>
        <w:jc w:val="center"/>
      </w:pPr>
      <w:r w:rsidRPr="003623E2">
        <w:lastRenderedPageBreak/>
        <w:t>Reference</w:t>
      </w:r>
    </w:p>
    <w:p w:rsidR="004979C3" w:rsidRPr="003623E2" w:rsidRDefault="004979C3" w:rsidP="004979C3">
      <w:pPr>
        <w:pStyle w:val="FP"/>
        <w:framePr w:wrap="notBeside" w:vAnchor="page" w:hAnchor="page" w:x="1141" w:y="2836"/>
        <w:ind w:left="2268" w:right="2268"/>
        <w:jc w:val="center"/>
        <w:rPr>
          <w:rFonts w:ascii="Arial" w:hAnsi="Arial"/>
          <w:sz w:val="18"/>
        </w:rPr>
      </w:pPr>
      <w:r>
        <w:rPr>
          <w:rFonts w:ascii="Arial" w:hAnsi="Arial"/>
          <w:sz w:val="18"/>
        </w:rPr>
        <w:t>REG/AT-010137</w:t>
      </w:r>
    </w:p>
    <w:p w:rsidR="004979C3" w:rsidRPr="003623E2" w:rsidRDefault="004979C3" w:rsidP="004979C3">
      <w:pPr>
        <w:pStyle w:val="FP"/>
        <w:framePr w:wrap="notBeside" w:vAnchor="page" w:hAnchor="page" w:x="1141" w:y="2836"/>
        <w:pBdr>
          <w:bottom w:val="single" w:sz="6" w:space="1" w:color="auto"/>
        </w:pBdr>
        <w:spacing w:before="240"/>
        <w:ind w:left="2835" w:right="2835"/>
        <w:jc w:val="center"/>
      </w:pPr>
      <w:r w:rsidRPr="003623E2">
        <w:t>Keywords</w:t>
      </w:r>
    </w:p>
    <w:p w:rsidR="004979C3" w:rsidRPr="003623E2" w:rsidRDefault="004979C3" w:rsidP="004979C3">
      <w:pPr>
        <w:pStyle w:val="FP"/>
        <w:framePr w:wrap="notBeside" w:vAnchor="page" w:hAnchor="page" w:x="1141" w:y="2836"/>
        <w:ind w:left="2835" w:right="2835"/>
        <w:jc w:val="center"/>
        <w:rPr>
          <w:rFonts w:ascii="Arial" w:hAnsi="Arial"/>
          <w:sz w:val="18"/>
        </w:rPr>
      </w:pPr>
      <w:r>
        <w:rPr>
          <w:rFonts w:ascii="Arial" w:hAnsi="Arial"/>
          <w:sz w:val="18"/>
        </w:rPr>
        <w:t>access, ISDN, POTS, PSTN, regulation, terminal</w:t>
      </w:r>
    </w:p>
    <w:p w:rsidR="004979C3" w:rsidRPr="003623E2" w:rsidRDefault="004979C3" w:rsidP="004979C3"/>
    <w:p w:rsidR="004979C3" w:rsidRPr="009532BD" w:rsidRDefault="004979C3" w:rsidP="004979C3">
      <w:pPr>
        <w:pStyle w:val="FP"/>
        <w:framePr w:wrap="notBeside" w:vAnchor="page" w:hAnchor="page" w:x="1156" w:y="5581"/>
        <w:spacing w:after="240"/>
        <w:ind w:left="2835" w:right="2835"/>
        <w:jc w:val="center"/>
        <w:rPr>
          <w:rFonts w:ascii="Arial" w:hAnsi="Arial"/>
          <w:b/>
          <w:i/>
          <w:lang w:val="fr-FR"/>
        </w:rPr>
      </w:pPr>
      <w:r w:rsidRPr="009532BD">
        <w:rPr>
          <w:rFonts w:ascii="Arial" w:hAnsi="Arial"/>
          <w:b/>
          <w:i/>
          <w:lang w:val="fr-FR"/>
        </w:rPr>
        <w:t>ETSI</w:t>
      </w:r>
    </w:p>
    <w:p w:rsidR="004979C3" w:rsidRPr="009532BD" w:rsidRDefault="004979C3" w:rsidP="004979C3">
      <w:pPr>
        <w:pStyle w:val="FP"/>
        <w:framePr w:wrap="notBeside" w:vAnchor="page" w:hAnchor="page" w:x="1156" w:y="5581"/>
        <w:pBdr>
          <w:bottom w:val="single" w:sz="6" w:space="1" w:color="auto"/>
        </w:pBdr>
        <w:ind w:left="2835" w:right="2835"/>
        <w:jc w:val="center"/>
        <w:rPr>
          <w:rFonts w:ascii="Arial" w:hAnsi="Arial"/>
          <w:sz w:val="18"/>
          <w:lang w:val="fr-FR"/>
        </w:rPr>
      </w:pPr>
      <w:r w:rsidRPr="009532BD">
        <w:rPr>
          <w:rFonts w:ascii="Arial" w:hAnsi="Arial"/>
          <w:sz w:val="18"/>
          <w:lang w:val="fr-FR"/>
        </w:rPr>
        <w:t>650 Route des Lucioles</w:t>
      </w:r>
    </w:p>
    <w:p w:rsidR="004979C3" w:rsidRPr="009532BD" w:rsidRDefault="004979C3" w:rsidP="004979C3">
      <w:pPr>
        <w:pStyle w:val="FP"/>
        <w:framePr w:wrap="notBeside" w:vAnchor="page" w:hAnchor="page" w:x="1156" w:y="5581"/>
        <w:pBdr>
          <w:bottom w:val="single" w:sz="6" w:space="1" w:color="auto"/>
        </w:pBdr>
        <w:ind w:left="2835" w:right="2835"/>
        <w:jc w:val="center"/>
        <w:rPr>
          <w:lang w:val="fr-FR"/>
        </w:rPr>
      </w:pPr>
      <w:r w:rsidRPr="009532BD">
        <w:rPr>
          <w:rFonts w:ascii="Arial" w:hAnsi="Arial"/>
          <w:sz w:val="18"/>
          <w:lang w:val="fr-FR"/>
        </w:rPr>
        <w:t>F-06921 Sophia Antipolis Cedex - FRANCE</w:t>
      </w:r>
    </w:p>
    <w:p w:rsidR="004979C3" w:rsidRPr="009532BD" w:rsidRDefault="004979C3" w:rsidP="004979C3">
      <w:pPr>
        <w:pStyle w:val="FP"/>
        <w:framePr w:wrap="notBeside" w:vAnchor="page" w:hAnchor="page" w:x="1156" w:y="5581"/>
        <w:ind w:left="2835" w:right="2835"/>
        <w:jc w:val="center"/>
        <w:rPr>
          <w:rFonts w:ascii="Arial" w:hAnsi="Arial"/>
          <w:sz w:val="18"/>
          <w:lang w:val="fr-FR"/>
        </w:rPr>
      </w:pPr>
    </w:p>
    <w:p w:rsidR="004979C3" w:rsidRPr="009532BD" w:rsidRDefault="004979C3" w:rsidP="004979C3">
      <w:pPr>
        <w:pStyle w:val="FP"/>
        <w:framePr w:wrap="notBeside" w:vAnchor="page" w:hAnchor="page" w:x="1156" w:y="5581"/>
        <w:spacing w:after="20"/>
        <w:ind w:left="2835" w:right="2835"/>
        <w:jc w:val="center"/>
        <w:rPr>
          <w:rFonts w:ascii="Arial" w:hAnsi="Arial"/>
          <w:sz w:val="18"/>
          <w:lang w:val="fr-FR"/>
        </w:rPr>
      </w:pPr>
      <w:r w:rsidRPr="009532BD">
        <w:rPr>
          <w:rFonts w:ascii="Arial" w:hAnsi="Arial"/>
          <w:sz w:val="18"/>
          <w:lang w:val="fr-FR"/>
        </w:rPr>
        <w:t>Tel.: +33 4 92 94 42 00   Fax: +33 4 93 65 47 16</w:t>
      </w:r>
    </w:p>
    <w:p w:rsidR="004979C3" w:rsidRPr="009532BD" w:rsidRDefault="004979C3" w:rsidP="004979C3">
      <w:pPr>
        <w:pStyle w:val="FP"/>
        <w:framePr w:wrap="notBeside" w:vAnchor="page" w:hAnchor="page" w:x="1156" w:y="5581"/>
        <w:ind w:left="2835" w:right="2835"/>
        <w:jc w:val="center"/>
        <w:rPr>
          <w:rFonts w:ascii="Arial" w:hAnsi="Arial"/>
          <w:sz w:val="15"/>
          <w:lang w:val="fr-FR"/>
        </w:rPr>
      </w:pPr>
    </w:p>
    <w:p w:rsidR="004979C3" w:rsidRPr="009532BD" w:rsidRDefault="004979C3" w:rsidP="004979C3">
      <w:pPr>
        <w:pStyle w:val="FP"/>
        <w:framePr w:wrap="notBeside" w:vAnchor="page" w:hAnchor="page" w:x="1156" w:y="5581"/>
        <w:ind w:left="2835" w:right="2835"/>
        <w:jc w:val="center"/>
        <w:rPr>
          <w:rFonts w:ascii="Arial" w:hAnsi="Arial"/>
          <w:sz w:val="15"/>
          <w:lang w:val="fr-FR"/>
        </w:rPr>
      </w:pPr>
      <w:r w:rsidRPr="009532BD">
        <w:rPr>
          <w:rFonts w:ascii="Arial" w:hAnsi="Arial"/>
          <w:sz w:val="15"/>
          <w:lang w:val="fr-FR"/>
        </w:rPr>
        <w:t>Siret N° 348 623 562 00017 - NAF 742 C</w:t>
      </w:r>
    </w:p>
    <w:p w:rsidR="004979C3" w:rsidRPr="009532BD" w:rsidRDefault="004979C3" w:rsidP="004979C3">
      <w:pPr>
        <w:pStyle w:val="FP"/>
        <w:framePr w:wrap="notBeside" w:vAnchor="page" w:hAnchor="page" w:x="1156" w:y="5581"/>
        <w:ind w:left="2835" w:right="2835"/>
        <w:jc w:val="center"/>
        <w:rPr>
          <w:rFonts w:ascii="Arial" w:hAnsi="Arial"/>
          <w:sz w:val="15"/>
          <w:lang w:val="fr-FR"/>
        </w:rPr>
      </w:pPr>
      <w:r w:rsidRPr="009532BD">
        <w:rPr>
          <w:rFonts w:ascii="Arial" w:hAnsi="Arial"/>
          <w:sz w:val="15"/>
          <w:lang w:val="fr-FR"/>
        </w:rPr>
        <w:t>Association à but non lucratif enregistrée à la</w:t>
      </w:r>
    </w:p>
    <w:p w:rsidR="004979C3" w:rsidRPr="009532BD" w:rsidRDefault="004979C3" w:rsidP="004979C3">
      <w:pPr>
        <w:pStyle w:val="FP"/>
        <w:framePr w:wrap="notBeside" w:vAnchor="page" w:hAnchor="page" w:x="1156" w:y="5581"/>
        <w:ind w:left="2835" w:right="2835"/>
        <w:jc w:val="center"/>
        <w:rPr>
          <w:rFonts w:ascii="Arial" w:hAnsi="Arial"/>
          <w:sz w:val="15"/>
          <w:lang w:val="fr-FR"/>
        </w:rPr>
      </w:pPr>
      <w:r w:rsidRPr="009532BD">
        <w:rPr>
          <w:rFonts w:ascii="Arial" w:hAnsi="Arial"/>
          <w:sz w:val="15"/>
          <w:lang w:val="fr-FR"/>
        </w:rPr>
        <w:t>Sous-Préfecture de Grasse (06) N° 7803/88</w:t>
      </w:r>
    </w:p>
    <w:p w:rsidR="004979C3" w:rsidRPr="009532BD" w:rsidRDefault="004979C3" w:rsidP="004979C3">
      <w:pPr>
        <w:pStyle w:val="FP"/>
        <w:framePr w:wrap="notBeside" w:vAnchor="page" w:hAnchor="page" w:x="1156" w:y="5581"/>
        <w:ind w:left="2835" w:right="2835"/>
        <w:jc w:val="center"/>
        <w:rPr>
          <w:rFonts w:ascii="Arial" w:hAnsi="Arial"/>
          <w:sz w:val="18"/>
          <w:lang w:val="fr-FR"/>
        </w:rPr>
      </w:pPr>
    </w:p>
    <w:p w:rsidR="004979C3" w:rsidRPr="009532BD" w:rsidRDefault="004979C3" w:rsidP="004979C3">
      <w:pPr>
        <w:rPr>
          <w:lang w:val="fr-FR"/>
        </w:rPr>
      </w:pPr>
    </w:p>
    <w:p w:rsidR="004979C3" w:rsidRPr="009532BD" w:rsidRDefault="004979C3" w:rsidP="004979C3">
      <w:pPr>
        <w:rPr>
          <w:lang w:val="fr-FR"/>
        </w:rPr>
      </w:pPr>
    </w:p>
    <w:p w:rsidR="004979C3" w:rsidRPr="003623E2" w:rsidRDefault="004979C3" w:rsidP="004979C3">
      <w:pPr>
        <w:pStyle w:val="FP"/>
        <w:framePr w:h="6511" w:hRule="exact" w:wrap="notBeside" w:vAnchor="page" w:hAnchor="page" w:x="1036" w:y="8926"/>
        <w:pBdr>
          <w:bottom w:val="single" w:sz="6" w:space="1" w:color="auto"/>
        </w:pBdr>
        <w:spacing w:after="240"/>
        <w:ind w:left="2835" w:right="2835"/>
        <w:jc w:val="center"/>
        <w:rPr>
          <w:rFonts w:ascii="Arial" w:hAnsi="Arial"/>
          <w:b/>
          <w:i/>
        </w:rPr>
      </w:pPr>
      <w:r w:rsidRPr="003623E2">
        <w:rPr>
          <w:rFonts w:ascii="Arial" w:hAnsi="Arial"/>
          <w:b/>
          <w:i/>
        </w:rPr>
        <w:t>Important notice</w:t>
      </w:r>
    </w:p>
    <w:p w:rsidR="004979C3" w:rsidRPr="003623E2" w:rsidRDefault="004979C3" w:rsidP="004979C3">
      <w:pPr>
        <w:pStyle w:val="FP"/>
        <w:framePr w:h="6511" w:hRule="exact" w:wrap="notBeside" w:vAnchor="page" w:hAnchor="page" w:x="1036" w:y="8926"/>
        <w:spacing w:after="240"/>
        <w:jc w:val="center"/>
        <w:rPr>
          <w:rFonts w:ascii="Arial" w:hAnsi="Arial" w:cs="Arial"/>
          <w:sz w:val="18"/>
        </w:rPr>
      </w:pPr>
      <w:r w:rsidRPr="003623E2">
        <w:rPr>
          <w:rFonts w:ascii="Arial" w:hAnsi="Arial" w:cs="Arial"/>
          <w:sz w:val="18"/>
        </w:rPr>
        <w:t>Individual copies of the present document can be downloaded from:</w:t>
      </w:r>
      <w:r w:rsidRPr="003623E2">
        <w:rPr>
          <w:rFonts w:ascii="Arial" w:hAnsi="Arial" w:cs="Arial"/>
          <w:sz w:val="18"/>
        </w:rPr>
        <w:br/>
      </w:r>
      <w:hyperlink r:id="rId8" w:history="1">
        <w:r w:rsidRPr="003623E2">
          <w:rPr>
            <w:rStyle w:val="Kpr"/>
            <w:rFonts w:ascii="Arial" w:hAnsi="Arial"/>
            <w:sz w:val="18"/>
          </w:rPr>
          <w:t>http://www.etsi.org</w:t>
        </w:r>
      </w:hyperlink>
    </w:p>
    <w:p w:rsidR="004979C3" w:rsidRPr="003623E2" w:rsidRDefault="004979C3" w:rsidP="004979C3">
      <w:pPr>
        <w:pStyle w:val="FP"/>
        <w:framePr w:h="6511" w:hRule="exact" w:wrap="notBeside" w:vAnchor="page" w:hAnchor="page" w:x="1036" w:y="8926"/>
        <w:spacing w:after="240"/>
        <w:jc w:val="center"/>
        <w:rPr>
          <w:rFonts w:ascii="Arial" w:hAnsi="Arial" w:cs="Arial"/>
          <w:sz w:val="18"/>
        </w:rPr>
      </w:pPr>
      <w:r w:rsidRPr="003623E2">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3623E2">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3623E2">
        <w:rPr>
          <w:rFonts w:ascii="Arial" w:hAnsi="Arial" w:cs="Arial"/>
          <w:sz w:val="18"/>
        </w:rPr>
        <w:t>ETSI Secretariat.</w:t>
      </w:r>
    </w:p>
    <w:p w:rsidR="004979C3" w:rsidRPr="003623E2" w:rsidRDefault="004979C3" w:rsidP="004979C3">
      <w:pPr>
        <w:pStyle w:val="FP"/>
        <w:framePr w:h="6511" w:hRule="exact" w:wrap="notBeside" w:vAnchor="page" w:hAnchor="page" w:x="1036" w:y="8926"/>
        <w:spacing w:after="240"/>
        <w:jc w:val="center"/>
        <w:rPr>
          <w:rFonts w:ascii="Arial" w:hAnsi="Arial" w:cs="Arial"/>
          <w:sz w:val="18"/>
        </w:rPr>
      </w:pPr>
      <w:r w:rsidRPr="003623E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9" w:history="1">
        <w:r w:rsidRPr="003623E2">
          <w:rPr>
            <w:rStyle w:val="Kpr"/>
            <w:rFonts w:ascii="Arial" w:hAnsi="Arial" w:cs="Arial"/>
            <w:sz w:val="18"/>
          </w:rPr>
          <w:t>http://portal.etsi.org/tb/status/status.asp</w:t>
        </w:r>
      </w:hyperlink>
    </w:p>
    <w:p w:rsidR="004979C3" w:rsidRPr="003623E2" w:rsidRDefault="004979C3" w:rsidP="004979C3">
      <w:pPr>
        <w:pStyle w:val="FP"/>
        <w:framePr w:h="6511" w:hRule="exact" w:wrap="notBeside" w:vAnchor="page" w:hAnchor="page" w:x="1036" w:y="8926"/>
        <w:pBdr>
          <w:bottom w:val="single" w:sz="6" w:space="1" w:color="auto"/>
        </w:pBdr>
        <w:spacing w:after="240"/>
        <w:jc w:val="center"/>
        <w:rPr>
          <w:rFonts w:ascii="Arial" w:hAnsi="Arial" w:cs="Arial"/>
          <w:sz w:val="18"/>
        </w:rPr>
      </w:pPr>
      <w:r w:rsidRPr="003623E2">
        <w:rPr>
          <w:rFonts w:ascii="Arial" w:hAnsi="Arial" w:cs="Arial"/>
          <w:sz w:val="18"/>
        </w:rPr>
        <w:t xml:space="preserve">If you find errors in the present document, </w:t>
      </w:r>
      <w:r>
        <w:rPr>
          <w:rFonts w:ascii="Arial" w:hAnsi="Arial" w:cs="Arial"/>
          <w:sz w:val="18"/>
        </w:rPr>
        <w:t xml:space="preserve">please </w:t>
      </w:r>
      <w:r w:rsidRPr="003623E2">
        <w:rPr>
          <w:rFonts w:ascii="Arial" w:hAnsi="Arial" w:cs="Arial"/>
          <w:sz w:val="18"/>
        </w:rPr>
        <w:t>send your comment to</w:t>
      </w:r>
      <w:r>
        <w:rPr>
          <w:rFonts w:ascii="Arial" w:hAnsi="Arial" w:cs="Arial"/>
          <w:sz w:val="18"/>
        </w:rPr>
        <w:t xml:space="preserve"> one of the following services</w:t>
      </w:r>
      <w:r w:rsidRPr="003623E2">
        <w:rPr>
          <w:rFonts w:ascii="Arial" w:hAnsi="Arial" w:cs="Arial"/>
          <w:sz w:val="18"/>
        </w:rPr>
        <w:t>:</w:t>
      </w:r>
      <w:r w:rsidRPr="003623E2">
        <w:rPr>
          <w:rFonts w:ascii="Arial" w:hAnsi="Arial" w:cs="Arial"/>
          <w:sz w:val="18"/>
        </w:rPr>
        <w:br/>
      </w:r>
      <w:bookmarkStart w:id="1" w:name="mailto"/>
      <w:r w:rsidRPr="004979C3">
        <w:rPr>
          <w:rFonts w:ascii="Arial" w:hAnsi="Arial" w:cs="Arial"/>
          <w:color w:val="0000FF"/>
          <w:sz w:val="18"/>
          <w:szCs w:val="18"/>
          <w:u w:val="single"/>
        </w:rPr>
        <w:fldChar w:fldCharType="begin"/>
      </w:r>
      <w:r w:rsidRPr="004979C3">
        <w:rPr>
          <w:rFonts w:ascii="Arial" w:hAnsi="Arial" w:cs="Arial"/>
          <w:color w:val="0000FF"/>
          <w:sz w:val="18"/>
          <w:szCs w:val="18"/>
          <w:u w:val="single"/>
        </w:rPr>
        <w:instrText>HYPERLINK "http://portal.etsi.org/chaircor/ETSI_support.asp"</w:instrText>
      </w:r>
      <w:r w:rsidRPr="004979C3">
        <w:rPr>
          <w:rFonts w:ascii="Arial" w:hAnsi="Arial" w:cs="Arial"/>
          <w:color w:val="0000FF"/>
          <w:sz w:val="18"/>
          <w:szCs w:val="18"/>
          <w:u w:val="single"/>
        </w:rPr>
      </w:r>
      <w:r w:rsidRPr="004979C3">
        <w:rPr>
          <w:rFonts w:ascii="Arial" w:hAnsi="Arial" w:cs="Arial"/>
          <w:color w:val="0000FF"/>
          <w:sz w:val="18"/>
          <w:szCs w:val="18"/>
          <w:u w:val="single"/>
        </w:rPr>
        <w:fldChar w:fldCharType="separate"/>
      </w:r>
      <w:r w:rsidRPr="004979C3">
        <w:rPr>
          <w:rFonts w:ascii="Arial" w:hAnsi="Arial" w:cs="Arial"/>
          <w:color w:val="0000FF"/>
          <w:sz w:val="18"/>
          <w:szCs w:val="18"/>
          <w:u w:val="single"/>
        </w:rPr>
        <w:t>http://portal.etsi.org/chaircor/ETSI_support.asp</w:t>
      </w:r>
      <w:r w:rsidRPr="004979C3">
        <w:rPr>
          <w:rFonts w:ascii="Arial" w:hAnsi="Arial" w:cs="Arial"/>
          <w:color w:val="0000FF"/>
          <w:sz w:val="18"/>
          <w:szCs w:val="18"/>
          <w:u w:val="single"/>
        </w:rPr>
        <w:fldChar w:fldCharType="end"/>
      </w:r>
      <w:bookmarkEnd w:id="1"/>
    </w:p>
    <w:p w:rsidR="004979C3" w:rsidRPr="003623E2" w:rsidRDefault="004979C3" w:rsidP="004979C3">
      <w:pPr>
        <w:pStyle w:val="FP"/>
        <w:framePr w:h="6511" w:hRule="exact" w:wrap="notBeside" w:vAnchor="page" w:hAnchor="page" w:x="1036" w:y="8926"/>
        <w:pBdr>
          <w:bottom w:val="single" w:sz="6" w:space="1" w:color="auto"/>
        </w:pBdr>
        <w:spacing w:after="240"/>
        <w:jc w:val="center"/>
        <w:rPr>
          <w:rFonts w:ascii="Arial" w:hAnsi="Arial"/>
          <w:b/>
          <w:i/>
        </w:rPr>
      </w:pPr>
      <w:r w:rsidRPr="003623E2">
        <w:rPr>
          <w:rFonts w:ascii="Arial" w:hAnsi="Arial"/>
          <w:b/>
          <w:i/>
        </w:rPr>
        <w:t>Copyright Notification</w:t>
      </w:r>
    </w:p>
    <w:p w:rsidR="004979C3" w:rsidRPr="003623E2" w:rsidRDefault="004979C3" w:rsidP="004979C3">
      <w:pPr>
        <w:pStyle w:val="FP"/>
        <w:framePr w:h="6511" w:hRule="exact" w:wrap="notBeside" w:vAnchor="page" w:hAnchor="page" w:x="1036" w:y="8926"/>
        <w:jc w:val="center"/>
        <w:rPr>
          <w:rFonts w:ascii="Arial" w:hAnsi="Arial" w:cs="Arial"/>
          <w:sz w:val="18"/>
        </w:rPr>
      </w:pPr>
      <w:r w:rsidRPr="003623E2">
        <w:rPr>
          <w:rFonts w:ascii="Arial" w:hAnsi="Arial" w:cs="Arial"/>
          <w:sz w:val="18"/>
        </w:rPr>
        <w:t>No part may be reproduced except as authorized by written permission.</w:t>
      </w:r>
      <w:r w:rsidRPr="003623E2">
        <w:rPr>
          <w:rFonts w:ascii="Arial" w:hAnsi="Arial" w:cs="Arial"/>
          <w:sz w:val="18"/>
        </w:rPr>
        <w:br/>
        <w:t>The copyright and the foregoing restriction extend to reproduction in all media.</w:t>
      </w:r>
    </w:p>
    <w:p w:rsidR="004979C3" w:rsidRPr="003623E2" w:rsidRDefault="004979C3" w:rsidP="004979C3">
      <w:pPr>
        <w:pStyle w:val="FP"/>
        <w:framePr w:h="6511" w:hRule="exact" w:wrap="notBeside" w:vAnchor="page" w:hAnchor="page" w:x="1036" w:y="8926"/>
        <w:jc w:val="center"/>
        <w:rPr>
          <w:rFonts w:ascii="Arial" w:hAnsi="Arial" w:cs="Arial"/>
          <w:sz w:val="18"/>
        </w:rPr>
      </w:pPr>
    </w:p>
    <w:p w:rsidR="004979C3" w:rsidRPr="003623E2" w:rsidRDefault="004979C3" w:rsidP="004979C3">
      <w:pPr>
        <w:pStyle w:val="FP"/>
        <w:framePr w:h="6511" w:hRule="exact" w:wrap="notBeside" w:vAnchor="page" w:hAnchor="page" w:x="1036" w:y="8926"/>
        <w:jc w:val="center"/>
        <w:rPr>
          <w:rFonts w:ascii="Arial" w:hAnsi="Arial" w:cs="Arial"/>
          <w:sz w:val="18"/>
        </w:rPr>
      </w:pPr>
      <w:r w:rsidRPr="003623E2">
        <w:rPr>
          <w:rFonts w:ascii="Arial" w:hAnsi="Arial" w:cs="Arial"/>
          <w:sz w:val="18"/>
        </w:rPr>
        <w:t xml:space="preserve">© European Telecommunications Standards Institute </w:t>
      </w:r>
      <w:r>
        <w:rPr>
          <w:rFonts w:ascii="Arial" w:hAnsi="Arial" w:cs="Arial"/>
          <w:sz w:val="18"/>
        </w:rPr>
        <w:t>2006</w:t>
      </w:r>
      <w:r w:rsidRPr="003623E2">
        <w:rPr>
          <w:rFonts w:ascii="Arial" w:hAnsi="Arial" w:cs="Arial"/>
          <w:sz w:val="18"/>
        </w:rPr>
        <w:t>.</w:t>
      </w:r>
    </w:p>
    <w:p w:rsidR="004979C3" w:rsidRPr="003623E2" w:rsidRDefault="004979C3" w:rsidP="004979C3">
      <w:pPr>
        <w:pStyle w:val="FP"/>
        <w:framePr w:h="6511" w:hRule="exact" w:wrap="notBeside" w:vAnchor="page" w:hAnchor="page" w:x="1036" w:y="8926"/>
        <w:jc w:val="center"/>
        <w:rPr>
          <w:rFonts w:ascii="Arial" w:hAnsi="Arial" w:cs="Arial"/>
          <w:sz w:val="18"/>
        </w:rPr>
      </w:pPr>
      <w:r w:rsidRPr="003623E2">
        <w:rPr>
          <w:rFonts w:ascii="Arial" w:hAnsi="Arial" w:cs="Arial"/>
          <w:sz w:val="18"/>
        </w:rPr>
        <w:t>All rights reserved.</w:t>
      </w:r>
      <w:r w:rsidRPr="003623E2">
        <w:rPr>
          <w:rFonts w:ascii="Arial" w:hAnsi="Arial" w:cs="Arial"/>
          <w:sz w:val="18"/>
        </w:rPr>
        <w:br/>
      </w:r>
    </w:p>
    <w:p w:rsidR="004979C3" w:rsidRPr="003623E2" w:rsidRDefault="004979C3" w:rsidP="004979C3">
      <w:pPr>
        <w:pStyle w:val="FP"/>
        <w:framePr w:h="6511" w:hRule="exact" w:wrap="notBeside" w:vAnchor="page" w:hAnchor="page" w:x="1036" w:y="8926"/>
        <w:jc w:val="center"/>
        <w:rPr>
          <w:rFonts w:ascii="Arial" w:hAnsi="Arial" w:cs="Arial"/>
          <w:sz w:val="18"/>
        </w:rPr>
      </w:pPr>
      <w:r w:rsidRPr="003623E2">
        <w:rPr>
          <w:rFonts w:ascii="Arial" w:hAnsi="Arial" w:cs="Arial"/>
          <w:b/>
          <w:bCs/>
          <w:sz w:val="18"/>
        </w:rPr>
        <w:t>DECT</w:t>
      </w:r>
      <w:r w:rsidRPr="003623E2">
        <w:rPr>
          <w:rFonts w:ascii="Arial" w:hAnsi="Arial" w:cs="Arial"/>
          <w:sz w:val="18"/>
          <w:vertAlign w:val="superscript"/>
        </w:rPr>
        <w:t>TM</w:t>
      </w:r>
      <w:r w:rsidRPr="003623E2">
        <w:rPr>
          <w:rFonts w:ascii="Arial" w:hAnsi="Arial" w:cs="Arial"/>
          <w:sz w:val="18"/>
        </w:rPr>
        <w:t xml:space="preserve">, </w:t>
      </w:r>
      <w:r w:rsidRPr="003623E2">
        <w:rPr>
          <w:rFonts w:ascii="Arial" w:hAnsi="Arial" w:cs="Arial"/>
          <w:b/>
          <w:bCs/>
          <w:sz w:val="18"/>
        </w:rPr>
        <w:t>PLUGTESTS</w:t>
      </w:r>
      <w:r w:rsidRPr="003623E2">
        <w:rPr>
          <w:rFonts w:ascii="Arial" w:hAnsi="Arial" w:cs="Arial"/>
          <w:sz w:val="18"/>
          <w:vertAlign w:val="superscript"/>
        </w:rPr>
        <w:t xml:space="preserve">TM </w:t>
      </w:r>
      <w:r w:rsidRPr="003623E2">
        <w:rPr>
          <w:rFonts w:ascii="Arial" w:hAnsi="Arial" w:cs="Arial"/>
          <w:sz w:val="18"/>
        </w:rPr>
        <w:t xml:space="preserve">and </w:t>
      </w:r>
      <w:r w:rsidRPr="003623E2">
        <w:rPr>
          <w:rFonts w:ascii="Arial" w:hAnsi="Arial" w:cs="Arial"/>
          <w:b/>
          <w:bCs/>
          <w:sz w:val="18"/>
        </w:rPr>
        <w:t>UMTS</w:t>
      </w:r>
      <w:r w:rsidRPr="003623E2">
        <w:rPr>
          <w:rFonts w:ascii="Arial" w:hAnsi="Arial" w:cs="Arial"/>
          <w:sz w:val="18"/>
          <w:vertAlign w:val="superscript"/>
        </w:rPr>
        <w:t xml:space="preserve">TM </w:t>
      </w:r>
      <w:r w:rsidRPr="003623E2">
        <w:rPr>
          <w:rFonts w:ascii="Arial" w:hAnsi="Arial" w:cs="Arial"/>
          <w:sz w:val="18"/>
        </w:rPr>
        <w:t>are Trade Marks of ETSI registered for the benefit of its Members.</w:t>
      </w:r>
      <w:r w:rsidRPr="003623E2">
        <w:rPr>
          <w:rFonts w:ascii="Arial" w:hAnsi="Arial" w:cs="Arial"/>
          <w:sz w:val="18"/>
        </w:rPr>
        <w:br/>
      </w:r>
      <w:r w:rsidRPr="003623E2">
        <w:rPr>
          <w:rFonts w:ascii="Arial" w:hAnsi="Arial" w:cs="Arial"/>
          <w:b/>
          <w:bCs/>
          <w:sz w:val="18"/>
        </w:rPr>
        <w:t>TIPHON</w:t>
      </w:r>
      <w:r w:rsidRPr="003623E2">
        <w:rPr>
          <w:rFonts w:ascii="Arial" w:hAnsi="Arial" w:cs="Arial"/>
          <w:sz w:val="18"/>
          <w:vertAlign w:val="superscript"/>
        </w:rPr>
        <w:t>TM</w:t>
      </w:r>
      <w:r w:rsidRPr="003623E2">
        <w:rPr>
          <w:rFonts w:ascii="Arial" w:hAnsi="Arial" w:cs="Arial"/>
          <w:sz w:val="18"/>
        </w:rPr>
        <w:t xml:space="preserve"> and the </w:t>
      </w:r>
      <w:r w:rsidRPr="003623E2">
        <w:rPr>
          <w:rFonts w:ascii="Arial" w:hAnsi="Arial" w:cs="Arial"/>
          <w:b/>
          <w:bCs/>
          <w:sz w:val="18"/>
        </w:rPr>
        <w:t>TIPHON logo</w:t>
      </w:r>
      <w:r w:rsidRPr="003623E2">
        <w:rPr>
          <w:rFonts w:ascii="Arial" w:hAnsi="Arial" w:cs="Arial"/>
          <w:sz w:val="18"/>
        </w:rPr>
        <w:t xml:space="preserve"> are Trade Marks currently being registered by ETSI for the benefit of its Members. </w:t>
      </w:r>
      <w:r w:rsidRPr="003623E2">
        <w:rPr>
          <w:rFonts w:ascii="Arial" w:hAnsi="Arial" w:cs="Arial"/>
          <w:b/>
          <w:bCs/>
          <w:sz w:val="18"/>
        </w:rPr>
        <w:t>3GPP</w:t>
      </w:r>
      <w:r w:rsidRPr="003623E2">
        <w:rPr>
          <w:rFonts w:ascii="Arial" w:hAnsi="Arial" w:cs="Arial"/>
          <w:sz w:val="18"/>
          <w:vertAlign w:val="superscript"/>
        </w:rPr>
        <w:t xml:space="preserve">TM </w:t>
      </w:r>
      <w:r w:rsidRPr="003623E2">
        <w:rPr>
          <w:rFonts w:ascii="Arial" w:hAnsi="Arial" w:cs="Arial"/>
          <w:sz w:val="18"/>
        </w:rPr>
        <w:t>is a Trade Mark of ETSI registered for the benefit of its Members and of the 3GPP Organizational Partners.</w:t>
      </w:r>
    </w:p>
    <w:p w:rsidR="005E6F4F" w:rsidRPr="00C87187" w:rsidRDefault="004979C3" w:rsidP="004979C3">
      <w:pPr>
        <w:pStyle w:val="TT"/>
      </w:pPr>
      <w:r w:rsidRPr="003623E2">
        <w:br w:type="page"/>
      </w:r>
      <w:r w:rsidR="005E6F4F" w:rsidRPr="00C87187">
        <w:lastRenderedPageBreak/>
        <w:t>Contents</w:t>
      </w:r>
    </w:p>
    <w:p w:rsidR="007930D0" w:rsidRPr="00C87187" w:rsidRDefault="007930D0" w:rsidP="007930D0">
      <w:pPr>
        <w:pStyle w:val="T1"/>
        <w:rPr>
          <w:noProof w:val="0"/>
          <w:sz w:val="24"/>
          <w:szCs w:val="24"/>
          <w:lang w:eastAsia="en-GB"/>
        </w:rPr>
      </w:pPr>
      <w:r w:rsidRPr="00C87187">
        <w:rPr>
          <w:noProof w:val="0"/>
        </w:rPr>
        <w:fldChar w:fldCharType="begin" w:fldLock="1"/>
      </w:r>
      <w:r w:rsidRPr="00C87187">
        <w:rPr>
          <w:noProof w:val="0"/>
        </w:rPr>
        <w:instrText xml:space="preserve"> TOC \o \w "1-9"</w:instrText>
      </w:r>
      <w:r w:rsidRPr="00C87187">
        <w:rPr>
          <w:noProof w:val="0"/>
        </w:rPr>
        <w:fldChar w:fldCharType="separate"/>
      </w:r>
      <w:r w:rsidRPr="00C87187">
        <w:rPr>
          <w:noProof w:val="0"/>
        </w:rPr>
        <w:t>Intellectual Property Rights</w:t>
      </w:r>
      <w:r w:rsidRPr="00C87187">
        <w:rPr>
          <w:noProof w:val="0"/>
        </w:rPr>
        <w:tab/>
      </w:r>
      <w:r w:rsidRPr="00C87187">
        <w:rPr>
          <w:noProof w:val="0"/>
        </w:rPr>
        <w:fldChar w:fldCharType="begin" w:fldLock="1"/>
      </w:r>
      <w:r w:rsidRPr="00C87187">
        <w:rPr>
          <w:noProof w:val="0"/>
        </w:rPr>
        <w:instrText xml:space="preserve"> PAGEREF _Toc124579288 \h </w:instrText>
      </w:r>
      <w:r w:rsidRPr="00C87187">
        <w:rPr>
          <w:noProof w:val="0"/>
        </w:rPr>
      </w:r>
      <w:r w:rsidRPr="00C87187">
        <w:rPr>
          <w:noProof w:val="0"/>
        </w:rPr>
        <w:fldChar w:fldCharType="separate"/>
      </w:r>
      <w:r w:rsidRPr="00C87187">
        <w:rPr>
          <w:noProof w:val="0"/>
        </w:rPr>
        <w:t>5</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Foreword</w:t>
      </w:r>
      <w:r w:rsidRPr="00C87187">
        <w:rPr>
          <w:noProof w:val="0"/>
        </w:rPr>
        <w:tab/>
      </w:r>
      <w:r w:rsidRPr="00C87187">
        <w:rPr>
          <w:noProof w:val="0"/>
        </w:rPr>
        <w:fldChar w:fldCharType="begin" w:fldLock="1"/>
      </w:r>
      <w:r w:rsidRPr="00C87187">
        <w:rPr>
          <w:noProof w:val="0"/>
        </w:rPr>
        <w:instrText xml:space="preserve"> PAGEREF _Toc124579289 \h </w:instrText>
      </w:r>
      <w:r w:rsidRPr="00C87187">
        <w:rPr>
          <w:noProof w:val="0"/>
        </w:rPr>
      </w:r>
      <w:r w:rsidRPr="00C87187">
        <w:rPr>
          <w:noProof w:val="0"/>
        </w:rPr>
        <w:fldChar w:fldCharType="separate"/>
      </w:r>
      <w:r w:rsidRPr="00C87187">
        <w:rPr>
          <w:noProof w:val="0"/>
        </w:rPr>
        <w:t>5</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Introduction</w:t>
      </w:r>
      <w:r w:rsidRPr="00C87187">
        <w:rPr>
          <w:noProof w:val="0"/>
        </w:rPr>
        <w:tab/>
      </w:r>
      <w:r w:rsidRPr="00C87187">
        <w:rPr>
          <w:noProof w:val="0"/>
        </w:rPr>
        <w:fldChar w:fldCharType="begin" w:fldLock="1"/>
      </w:r>
      <w:r w:rsidRPr="00C87187">
        <w:rPr>
          <w:noProof w:val="0"/>
        </w:rPr>
        <w:instrText xml:space="preserve"> PAGEREF _Toc124579290 \h </w:instrText>
      </w:r>
      <w:r w:rsidRPr="00C87187">
        <w:rPr>
          <w:noProof w:val="0"/>
        </w:rPr>
      </w:r>
      <w:r w:rsidRPr="00C87187">
        <w:rPr>
          <w:noProof w:val="0"/>
        </w:rPr>
        <w:fldChar w:fldCharType="separate"/>
      </w:r>
      <w:r w:rsidRPr="00C87187">
        <w:rPr>
          <w:noProof w:val="0"/>
        </w:rPr>
        <w:t>5</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1</w:t>
      </w:r>
      <w:r w:rsidRPr="00C87187">
        <w:rPr>
          <w:noProof w:val="0"/>
        </w:rPr>
        <w:tab/>
        <w:t>Scope</w:t>
      </w:r>
      <w:r w:rsidRPr="00C87187">
        <w:rPr>
          <w:noProof w:val="0"/>
        </w:rPr>
        <w:tab/>
      </w:r>
      <w:r w:rsidRPr="00C87187">
        <w:rPr>
          <w:noProof w:val="0"/>
        </w:rPr>
        <w:fldChar w:fldCharType="begin" w:fldLock="1"/>
      </w:r>
      <w:r w:rsidRPr="00C87187">
        <w:rPr>
          <w:noProof w:val="0"/>
        </w:rPr>
        <w:instrText xml:space="preserve"> PAGEREF _Toc124579291 \h </w:instrText>
      </w:r>
      <w:r w:rsidRPr="00C87187">
        <w:rPr>
          <w:noProof w:val="0"/>
        </w:rPr>
      </w:r>
      <w:r w:rsidRPr="00C87187">
        <w:rPr>
          <w:noProof w:val="0"/>
        </w:rPr>
        <w:fldChar w:fldCharType="separate"/>
      </w:r>
      <w:r w:rsidRPr="00C87187">
        <w:rPr>
          <w:noProof w:val="0"/>
        </w:rPr>
        <w:t>7</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2</w:t>
      </w:r>
      <w:r w:rsidRPr="00C87187">
        <w:rPr>
          <w:noProof w:val="0"/>
        </w:rPr>
        <w:tab/>
        <w:t>References</w:t>
      </w:r>
      <w:r w:rsidRPr="00C87187">
        <w:rPr>
          <w:noProof w:val="0"/>
        </w:rPr>
        <w:tab/>
      </w:r>
      <w:r w:rsidRPr="00C87187">
        <w:rPr>
          <w:noProof w:val="0"/>
        </w:rPr>
        <w:fldChar w:fldCharType="begin" w:fldLock="1"/>
      </w:r>
      <w:r w:rsidRPr="00C87187">
        <w:rPr>
          <w:noProof w:val="0"/>
        </w:rPr>
        <w:instrText xml:space="preserve"> PAGEREF _Toc124579292 \h </w:instrText>
      </w:r>
      <w:r w:rsidRPr="00C87187">
        <w:rPr>
          <w:noProof w:val="0"/>
        </w:rPr>
      </w:r>
      <w:r w:rsidRPr="00C87187">
        <w:rPr>
          <w:noProof w:val="0"/>
        </w:rPr>
        <w:fldChar w:fldCharType="separate"/>
      </w:r>
      <w:r w:rsidRPr="00C87187">
        <w:rPr>
          <w:noProof w:val="0"/>
        </w:rPr>
        <w:t>7</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3</w:t>
      </w:r>
      <w:r w:rsidRPr="00C87187">
        <w:rPr>
          <w:noProof w:val="0"/>
        </w:rPr>
        <w:tab/>
        <w:t>Definitions and abbreviations</w:t>
      </w:r>
      <w:r w:rsidRPr="00C87187">
        <w:rPr>
          <w:noProof w:val="0"/>
        </w:rPr>
        <w:tab/>
      </w:r>
      <w:r w:rsidRPr="00C87187">
        <w:rPr>
          <w:noProof w:val="0"/>
        </w:rPr>
        <w:fldChar w:fldCharType="begin" w:fldLock="1"/>
      </w:r>
      <w:r w:rsidRPr="00C87187">
        <w:rPr>
          <w:noProof w:val="0"/>
        </w:rPr>
        <w:instrText xml:space="preserve"> PAGEREF _Toc124579293 \h </w:instrText>
      </w:r>
      <w:r w:rsidRPr="00C87187">
        <w:rPr>
          <w:noProof w:val="0"/>
        </w:rPr>
      </w:r>
      <w:r w:rsidRPr="00C87187">
        <w:rPr>
          <w:noProof w:val="0"/>
        </w:rPr>
        <w:fldChar w:fldCharType="separate"/>
      </w:r>
      <w:r w:rsidRPr="00C87187">
        <w:rPr>
          <w:noProof w:val="0"/>
        </w:rPr>
        <w:t>9</w:t>
      </w:r>
      <w:r w:rsidRPr="00C87187">
        <w:rPr>
          <w:noProof w:val="0"/>
        </w:rPr>
        <w:fldChar w:fldCharType="end"/>
      </w:r>
    </w:p>
    <w:p w:rsidR="007930D0" w:rsidRPr="009532BD" w:rsidRDefault="007930D0" w:rsidP="007930D0">
      <w:pPr>
        <w:pStyle w:val="T2"/>
        <w:rPr>
          <w:noProof w:val="0"/>
          <w:sz w:val="24"/>
          <w:szCs w:val="24"/>
          <w:lang w:val="fr-FR" w:eastAsia="en-GB"/>
        </w:rPr>
      </w:pPr>
      <w:r w:rsidRPr="009532BD">
        <w:rPr>
          <w:noProof w:val="0"/>
          <w:lang w:val="fr-FR"/>
        </w:rPr>
        <w:t>3.1</w:t>
      </w:r>
      <w:r w:rsidRPr="009532BD">
        <w:rPr>
          <w:noProof w:val="0"/>
          <w:lang w:val="fr-FR"/>
        </w:rPr>
        <w:tab/>
        <w:t>Definitions</w:t>
      </w:r>
      <w:r w:rsidRPr="009532BD">
        <w:rPr>
          <w:noProof w:val="0"/>
          <w:lang w:val="fr-FR"/>
        </w:rPr>
        <w:tab/>
      </w:r>
      <w:r w:rsidRPr="00C87187">
        <w:rPr>
          <w:noProof w:val="0"/>
        </w:rPr>
        <w:fldChar w:fldCharType="begin" w:fldLock="1"/>
      </w:r>
      <w:r w:rsidRPr="009532BD">
        <w:rPr>
          <w:noProof w:val="0"/>
          <w:lang w:val="fr-FR"/>
        </w:rPr>
        <w:instrText xml:space="preserve"> PAGEREF _Toc124579294 \h </w:instrText>
      </w:r>
      <w:r w:rsidRPr="00C87187">
        <w:rPr>
          <w:noProof w:val="0"/>
        </w:rPr>
      </w:r>
      <w:r w:rsidRPr="00C87187">
        <w:rPr>
          <w:noProof w:val="0"/>
        </w:rPr>
        <w:fldChar w:fldCharType="separate"/>
      </w:r>
      <w:r w:rsidRPr="009532BD">
        <w:rPr>
          <w:noProof w:val="0"/>
          <w:lang w:val="fr-FR"/>
        </w:rPr>
        <w:t>9</w:t>
      </w:r>
      <w:r w:rsidRPr="00C87187">
        <w:rPr>
          <w:noProof w:val="0"/>
        </w:rPr>
        <w:fldChar w:fldCharType="end"/>
      </w:r>
    </w:p>
    <w:p w:rsidR="007930D0" w:rsidRPr="009532BD" w:rsidRDefault="007930D0" w:rsidP="007930D0">
      <w:pPr>
        <w:pStyle w:val="T2"/>
        <w:rPr>
          <w:noProof w:val="0"/>
          <w:sz w:val="24"/>
          <w:szCs w:val="24"/>
          <w:lang w:val="fr-FR" w:eastAsia="en-GB"/>
        </w:rPr>
      </w:pPr>
      <w:r w:rsidRPr="009532BD">
        <w:rPr>
          <w:noProof w:val="0"/>
          <w:lang w:val="fr-FR"/>
        </w:rPr>
        <w:t>3.2</w:t>
      </w:r>
      <w:r w:rsidRPr="009532BD">
        <w:rPr>
          <w:noProof w:val="0"/>
          <w:lang w:val="fr-FR"/>
        </w:rPr>
        <w:tab/>
        <w:t>Abbreviations</w:t>
      </w:r>
      <w:r w:rsidRPr="009532BD">
        <w:rPr>
          <w:noProof w:val="0"/>
          <w:lang w:val="fr-FR"/>
        </w:rPr>
        <w:tab/>
      </w:r>
      <w:r w:rsidRPr="00C87187">
        <w:rPr>
          <w:noProof w:val="0"/>
        </w:rPr>
        <w:fldChar w:fldCharType="begin" w:fldLock="1"/>
      </w:r>
      <w:r w:rsidRPr="009532BD">
        <w:rPr>
          <w:noProof w:val="0"/>
          <w:lang w:val="fr-FR"/>
        </w:rPr>
        <w:instrText xml:space="preserve"> PAGEREF _Toc124579295 \h </w:instrText>
      </w:r>
      <w:r w:rsidRPr="00C87187">
        <w:rPr>
          <w:noProof w:val="0"/>
        </w:rPr>
      </w:r>
      <w:r w:rsidRPr="00C87187">
        <w:rPr>
          <w:noProof w:val="0"/>
        </w:rPr>
        <w:fldChar w:fldCharType="separate"/>
      </w:r>
      <w:r w:rsidRPr="009532BD">
        <w:rPr>
          <w:noProof w:val="0"/>
          <w:lang w:val="fr-FR"/>
        </w:rPr>
        <w:t>9</w:t>
      </w:r>
      <w:r w:rsidRPr="00C87187">
        <w:rPr>
          <w:noProof w:val="0"/>
        </w:rPr>
        <w:fldChar w:fldCharType="end"/>
      </w:r>
    </w:p>
    <w:p w:rsidR="007930D0" w:rsidRPr="009532BD" w:rsidRDefault="007930D0" w:rsidP="007930D0">
      <w:pPr>
        <w:pStyle w:val="T1"/>
        <w:rPr>
          <w:noProof w:val="0"/>
          <w:sz w:val="24"/>
          <w:szCs w:val="24"/>
          <w:lang w:val="fr-FR" w:eastAsia="en-GB"/>
        </w:rPr>
      </w:pPr>
      <w:r w:rsidRPr="009532BD">
        <w:rPr>
          <w:noProof w:val="0"/>
          <w:lang w:val="fr-FR"/>
        </w:rPr>
        <w:t>4</w:t>
      </w:r>
      <w:r w:rsidRPr="009532BD">
        <w:rPr>
          <w:noProof w:val="0"/>
          <w:lang w:val="fr-FR"/>
        </w:rPr>
        <w:tab/>
        <w:t>EU most relevant Directives</w:t>
      </w:r>
      <w:r w:rsidRPr="009532BD">
        <w:rPr>
          <w:noProof w:val="0"/>
          <w:lang w:val="fr-FR"/>
        </w:rPr>
        <w:tab/>
      </w:r>
      <w:r w:rsidRPr="00C87187">
        <w:rPr>
          <w:noProof w:val="0"/>
        </w:rPr>
        <w:fldChar w:fldCharType="begin" w:fldLock="1"/>
      </w:r>
      <w:r w:rsidRPr="009532BD">
        <w:rPr>
          <w:noProof w:val="0"/>
          <w:lang w:val="fr-FR"/>
        </w:rPr>
        <w:instrText xml:space="preserve"> PAGEREF _Toc124579296 \h </w:instrText>
      </w:r>
      <w:r w:rsidRPr="00C87187">
        <w:rPr>
          <w:noProof w:val="0"/>
        </w:rPr>
      </w:r>
      <w:r w:rsidRPr="00C87187">
        <w:rPr>
          <w:noProof w:val="0"/>
        </w:rPr>
        <w:fldChar w:fldCharType="separate"/>
      </w:r>
      <w:r w:rsidRPr="009532BD">
        <w:rPr>
          <w:noProof w:val="0"/>
          <w:lang w:val="fr-FR"/>
        </w:rPr>
        <w:t>10</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4.1</w:t>
      </w:r>
      <w:r w:rsidRPr="00C87187">
        <w:rPr>
          <w:noProof w:val="0"/>
        </w:rPr>
        <w:tab/>
        <w:t>The e</w:t>
      </w:r>
      <w:r w:rsidRPr="00C87187">
        <w:rPr>
          <w:noProof w:val="0"/>
        </w:rPr>
        <w:noBreakHyphen/>
        <w:t>communications Directives</w:t>
      </w:r>
      <w:r w:rsidRPr="00C87187">
        <w:rPr>
          <w:noProof w:val="0"/>
        </w:rPr>
        <w:tab/>
      </w:r>
      <w:r w:rsidRPr="00C87187">
        <w:rPr>
          <w:noProof w:val="0"/>
        </w:rPr>
        <w:fldChar w:fldCharType="begin" w:fldLock="1"/>
      </w:r>
      <w:r w:rsidRPr="00C87187">
        <w:rPr>
          <w:noProof w:val="0"/>
        </w:rPr>
        <w:instrText xml:space="preserve"> PAGEREF _Toc124579297 \h </w:instrText>
      </w:r>
      <w:r w:rsidRPr="00C87187">
        <w:rPr>
          <w:noProof w:val="0"/>
        </w:rPr>
      </w:r>
      <w:r w:rsidRPr="00C87187">
        <w:rPr>
          <w:noProof w:val="0"/>
        </w:rPr>
        <w:fldChar w:fldCharType="separate"/>
      </w:r>
      <w:r w:rsidRPr="00C87187">
        <w:rPr>
          <w:noProof w:val="0"/>
        </w:rPr>
        <w:t>10</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4.2</w:t>
      </w:r>
      <w:r w:rsidRPr="00C87187">
        <w:rPr>
          <w:noProof w:val="0"/>
        </w:rPr>
        <w:tab/>
        <w:t>The R&amp;TTED and the other Directives</w:t>
      </w:r>
      <w:r w:rsidRPr="00C87187">
        <w:rPr>
          <w:noProof w:val="0"/>
        </w:rPr>
        <w:tab/>
      </w:r>
      <w:r w:rsidRPr="00C87187">
        <w:rPr>
          <w:noProof w:val="0"/>
        </w:rPr>
        <w:fldChar w:fldCharType="begin" w:fldLock="1"/>
      </w:r>
      <w:r w:rsidRPr="00C87187">
        <w:rPr>
          <w:noProof w:val="0"/>
        </w:rPr>
        <w:instrText xml:space="preserve"> PAGEREF _Toc124579298 \h </w:instrText>
      </w:r>
      <w:r w:rsidRPr="00C87187">
        <w:rPr>
          <w:noProof w:val="0"/>
        </w:rPr>
      </w:r>
      <w:r w:rsidRPr="00C87187">
        <w:rPr>
          <w:noProof w:val="0"/>
        </w:rPr>
        <w:fldChar w:fldCharType="separate"/>
      </w:r>
      <w:r w:rsidRPr="00C87187">
        <w:rPr>
          <w:noProof w:val="0"/>
        </w:rPr>
        <w:t>11</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4.3</w:t>
      </w:r>
      <w:r w:rsidRPr="00C87187">
        <w:rPr>
          <w:noProof w:val="0"/>
        </w:rPr>
        <w:tab/>
        <w:t>NTP, the border line between terminals and public network</w:t>
      </w:r>
      <w:r w:rsidRPr="00C87187">
        <w:rPr>
          <w:noProof w:val="0"/>
        </w:rPr>
        <w:tab/>
      </w:r>
      <w:r w:rsidRPr="00C87187">
        <w:rPr>
          <w:noProof w:val="0"/>
        </w:rPr>
        <w:fldChar w:fldCharType="begin" w:fldLock="1"/>
      </w:r>
      <w:r w:rsidRPr="00C87187">
        <w:rPr>
          <w:noProof w:val="0"/>
        </w:rPr>
        <w:instrText xml:space="preserve"> PAGEREF _Toc124579299 \h </w:instrText>
      </w:r>
      <w:r w:rsidRPr="00C87187">
        <w:rPr>
          <w:noProof w:val="0"/>
        </w:rPr>
      </w:r>
      <w:r w:rsidRPr="00C87187">
        <w:rPr>
          <w:noProof w:val="0"/>
        </w:rPr>
        <w:fldChar w:fldCharType="separate"/>
      </w:r>
      <w:r w:rsidRPr="00C87187">
        <w:rPr>
          <w:noProof w:val="0"/>
        </w:rPr>
        <w:t>12</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4.4</w:t>
      </w:r>
      <w:r w:rsidRPr="00C87187">
        <w:rPr>
          <w:noProof w:val="0"/>
        </w:rPr>
        <w:tab/>
        <w:t>R&amp;TTE Directive articles 4.1 and 4.2, different scopes</w:t>
      </w:r>
      <w:r w:rsidRPr="00C87187">
        <w:rPr>
          <w:noProof w:val="0"/>
        </w:rPr>
        <w:tab/>
      </w:r>
      <w:r w:rsidRPr="00C87187">
        <w:rPr>
          <w:noProof w:val="0"/>
        </w:rPr>
        <w:fldChar w:fldCharType="begin" w:fldLock="1"/>
      </w:r>
      <w:r w:rsidRPr="00C87187">
        <w:rPr>
          <w:noProof w:val="0"/>
        </w:rPr>
        <w:instrText xml:space="preserve"> PAGEREF _Toc124579300 \h </w:instrText>
      </w:r>
      <w:r w:rsidRPr="00C87187">
        <w:rPr>
          <w:noProof w:val="0"/>
        </w:rPr>
      </w:r>
      <w:r w:rsidRPr="00C87187">
        <w:rPr>
          <w:noProof w:val="0"/>
        </w:rPr>
        <w:fldChar w:fldCharType="separate"/>
      </w:r>
      <w:r w:rsidRPr="00C87187">
        <w:rPr>
          <w:noProof w:val="0"/>
        </w:rPr>
        <w:t>13</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4.5</w:t>
      </w:r>
      <w:r w:rsidRPr="00C87187">
        <w:rPr>
          <w:noProof w:val="0"/>
        </w:rPr>
        <w:tab/>
        <w:t>The Safety and EMC Directives</w:t>
      </w:r>
      <w:r w:rsidRPr="00C87187">
        <w:rPr>
          <w:noProof w:val="0"/>
        </w:rPr>
        <w:tab/>
      </w:r>
      <w:r w:rsidRPr="00C87187">
        <w:rPr>
          <w:noProof w:val="0"/>
        </w:rPr>
        <w:fldChar w:fldCharType="begin" w:fldLock="1"/>
      </w:r>
      <w:r w:rsidRPr="00C87187">
        <w:rPr>
          <w:noProof w:val="0"/>
        </w:rPr>
        <w:instrText xml:space="preserve"> PAGEREF _Toc124579301 \h </w:instrText>
      </w:r>
      <w:r w:rsidRPr="00C87187">
        <w:rPr>
          <w:noProof w:val="0"/>
        </w:rPr>
      </w:r>
      <w:r w:rsidRPr="00C87187">
        <w:rPr>
          <w:noProof w:val="0"/>
        </w:rPr>
        <w:fldChar w:fldCharType="separate"/>
      </w:r>
      <w:r w:rsidRPr="00C87187">
        <w:rPr>
          <w:noProof w:val="0"/>
        </w:rPr>
        <w:t>14</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5</w:t>
      </w:r>
      <w:r w:rsidRPr="00C87187">
        <w:rPr>
          <w:noProof w:val="0"/>
        </w:rPr>
        <w:tab/>
        <w:t>Guidance for publication</w:t>
      </w:r>
      <w:r w:rsidRPr="00C87187">
        <w:rPr>
          <w:noProof w:val="0"/>
        </w:rPr>
        <w:tab/>
      </w:r>
      <w:r w:rsidRPr="00C87187">
        <w:rPr>
          <w:noProof w:val="0"/>
        </w:rPr>
        <w:fldChar w:fldCharType="begin" w:fldLock="1"/>
      </w:r>
      <w:r w:rsidRPr="00C87187">
        <w:rPr>
          <w:noProof w:val="0"/>
        </w:rPr>
        <w:instrText xml:space="preserve"> PAGEREF _Toc124579302 \h </w:instrText>
      </w:r>
      <w:r w:rsidRPr="00C87187">
        <w:rPr>
          <w:noProof w:val="0"/>
        </w:rPr>
      </w:r>
      <w:r w:rsidRPr="00C87187">
        <w:rPr>
          <w:noProof w:val="0"/>
        </w:rPr>
        <w:fldChar w:fldCharType="separate"/>
      </w:r>
      <w:r w:rsidRPr="00C87187">
        <w:rPr>
          <w:noProof w:val="0"/>
        </w:rPr>
        <w:t>14</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5.1</w:t>
      </w:r>
      <w:r w:rsidRPr="00C87187">
        <w:rPr>
          <w:noProof w:val="0"/>
        </w:rPr>
        <w:tab/>
        <w:t>Intellectual Property Rights (IPR) and Copyright</w:t>
      </w:r>
      <w:r w:rsidRPr="00C87187">
        <w:rPr>
          <w:noProof w:val="0"/>
        </w:rPr>
        <w:tab/>
      </w:r>
      <w:r w:rsidRPr="00C87187">
        <w:rPr>
          <w:noProof w:val="0"/>
        </w:rPr>
        <w:fldChar w:fldCharType="begin" w:fldLock="1"/>
      </w:r>
      <w:r w:rsidRPr="00C87187">
        <w:rPr>
          <w:noProof w:val="0"/>
        </w:rPr>
        <w:instrText xml:space="preserve"> PAGEREF _Toc124579303 \h </w:instrText>
      </w:r>
      <w:r w:rsidRPr="00C87187">
        <w:rPr>
          <w:noProof w:val="0"/>
        </w:rPr>
      </w:r>
      <w:r w:rsidRPr="00C87187">
        <w:rPr>
          <w:noProof w:val="0"/>
        </w:rPr>
        <w:fldChar w:fldCharType="separate"/>
      </w:r>
      <w:r w:rsidRPr="00C87187">
        <w:rPr>
          <w:noProof w:val="0"/>
        </w:rPr>
        <w:t>14</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5.2</w:t>
      </w:r>
      <w:r w:rsidRPr="00C87187">
        <w:rPr>
          <w:noProof w:val="0"/>
        </w:rPr>
        <w:tab/>
        <w:t>Content of access interface publications</w:t>
      </w:r>
      <w:r w:rsidRPr="00C87187">
        <w:rPr>
          <w:noProof w:val="0"/>
        </w:rPr>
        <w:tab/>
      </w:r>
      <w:r w:rsidRPr="00C87187">
        <w:rPr>
          <w:noProof w:val="0"/>
        </w:rPr>
        <w:fldChar w:fldCharType="begin" w:fldLock="1"/>
      </w:r>
      <w:r w:rsidRPr="00C87187">
        <w:rPr>
          <w:noProof w:val="0"/>
        </w:rPr>
        <w:instrText xml:space="preserve"> PAGEREF _Toc124579304 \h </w:instrText>
      </w:r>
      <w:r w:rsidRPr="00C87187">
        <w:rPr>
          <w:noProof w:val="0"/>
        </w:rPr>
      </w:r>
      <w:r w:rsidRPr="00C87187">
        <w:rPr>
          <w:noProof w:val="0"/>
        </w:rPr>
        <w:fldChar w:fldCharType="separate"/>
      </w:r>
      <w:r w:rsidRPr="00C87187">
        <w:rPr>
          <w:noProof w:val="0"/>
        </w:rPr>
        <w:t>15</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5.3</w:t>
      </w:r>
      <w:r w:rsidRPr="00C87187">
        <w:rPr>
          <w:noProof w:val="0"/>
        </w:rPr>
        <w:tab/>
        <w:t>Tests for "essential requirements" (R&amp;TTED)</w:t>
      </w:r>
      <w:r w:rsidRPr="00C87187">
        <w:rPr>
          <w:noProof w:val="0"/>
        </w:rPr>
        <w:tab/>
      </w:r>
      <w:r w:rsidRPr="00C87187">
        <w:rPr>
          <w:noProof w:val="0"/>
        </w:rPr>
        <w:fldChar w:fldCharType="begin" w:fldLock="1"/>
      </w:r>
      <w:r w:rsidRPr="00C87187">
        <w:rPr>
          <w:noProof w:val="0"/>
        </w:rPr>
        <w:instrText xml:space="preserve"> PAGEREF _Toc124579305 \h </w:instrText>
      </w:r>
      <w:r w:rsidRPr="00C87187">
        <w:rPr>
          <w:noProof w:val="0"/>
        </w:rPr>
      </w:r>
      <w:r w:rsidRPr="00C87187">
        <w:rPr>
          <w:noProof w:val="0"/>
        </w:rPr>
        <w:fldChar w:fldCharType="separate"/>
      </w:r>
      <w:r w:rsidRPr="00C87187">
        <w:rPr>
          <w:noProof w:val="0"/>
        </w:rPr>
        <w:t>15</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5.4</w:t>
      </w:r>
      <w:r w:rsidRPr="00C87187">
        <w:rPr>
          <w:noProof w:val="0"/>
        </w:rPr>
        <w:tab/>
        <w:t>Publication</w:t>
      </w:r>
      <w:r w:rsidRPr="00C87187">
        <w:rPr>
          <w:noProof w:val="0"/>
        </w:rPr>
        <w:tab/>
      </w:r>
      <w:r w:rsidRPr="00C87187">
        <w:rPr>
          <w:noProof w:val="0"/>
        </w:rPr>
        <w:fldChar w:fldCharType="begin" w:fldLock="1"/>
      </w:r>
      <w:r w:rsidRPr="00C87187">
        <w:rPr>
          <w:noProof w:val="0"/>
        </w:rPr>
        <w:instrText xml:space="preserve"> PAGEREF _Toc124579306 \h </w:instrText>
      </w:r>
      <w:r w:rsidRPr="00C87187">
        <w:rPr>
          <w:noProof w:val="0"/>
        </w:rPr>
      </w:r>
      <w:r w:rsidRPr="00C87187">
        <w:rPr>
          <w:noProof w:val="0"/>
        </w:rPr>
        <w:fldChar w:fldCharType="separate"/>
      </w:r>
      <w:r w:rsidRPr="00C87187">
        <w:rPr>
          <w:noProof w:val="0"/>
        </w:rPr>
        <w:t>16</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5.4.1</w:t>
      </w:r>
      <w:r w:rsidRPr="00C87187">
        <w:rPr>
          <w:noProof w:val="0"/>
        </w:rPr>
        <w:tab/>
        <w:t>Format</w:t>
      </w:r>
      <w:r w:rsidRPr="00C87187">
        <w:rPr>
          <w:noProof w:val="0"/>
        </w:rPr>
        <w:tab/>
      </w:r>
      <w:r w:rsidRPr="00C87187">
        <w:rPr>
          <w:noProof w:val="0"/>
        </w:rPr>
        <w:fldChar w:fldCharType="begin" w:fldLock="1"/>
      </w:r>
      <w:r w:rsidRPr="00C87187">
        <w:rPr>
          <w:noProof w:val="0"/>
        </w:rPr>
        <w:instrText xml:space="preserve"> PAGEREF _Toc124579307 \h </w:instrText>
      </w:r>
      <w:r w:rsidRPr="00C87187">
        <w:rPr>
          <w:noProof w:val="0"/>
        </w:rPr>
      </w:r>
      <w:r w:rsidRPr="00C87187">
        <w:rPr>
          <w:noProof w:val="0"/>
        </w:rPr>
        <w:fldChar w:fldCharType="separate"/>
      </w:r>
      <w:r w:rsidRPr="00C87187">
        <w:rPr>
          <w:noProof w:val="0"/>
        </w:rPr>
        <w:t>16</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5.4.2</w:t>
      </w:r>
      <w:r w:rsidRPr="00C87187">
        <w:rPr>
          <w:noProof w:val="0"/>
        </w:rPr>
        <w:tab/>
        <w:t>Language and document issue control</w:t>
      </w:r>
      <w:r w:rsidRPr="00C87187">
        <w:rPr>
          <w:noProof w:val="0"/>
        </w:rPr>
        <w:tab/>
      </w:r>
      <w:r w:rsidRPr="00C87187">
        <w:rPr>
          <w:noProof w:val="0"/>
        </w:rPr>
        <w:fldChar w:fldCharType="begin" w:fldLock="1"/>
      </w:r>
      <w:r w:rsidRPr="00C87187">
        <w:rPr>
          <w:noProof w:val="0"/>
        </w:rPr>
        <w:instrText xml:space="preserve"> PAGEREF _Toc124579308 \h </w:instrText>
      </w:r>
      <w:r w:rsidRPr="00C87187">
        <w:rPr>
          <w:noProof w:val="0"/>
        </w:rPr>
      </w:r>
      <w:r w:rsidRPr="00C87187">
        <w:rPr>
          <w:noProof w:val="0"/>
        </w:rPr>
        <w:fldChar w:fldCharType="separate"/>
      </w:r>
      <w:r w:rsidRPr="00C87187">
        <w:rPr>
          <w:noProof w:val="0"/>
        </w:rPr>
        <w:t>16</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5.4.3</w:t>
      </w:r>
      <w:r w:rsidRPr="00C87187">
        <w:rPr>
          <w:noProof w:val="0"/>
        </w:rPr>
        <w:tab/>
        <w:t>Availability</w:t>
      </w:r>
      <w:r w:rsidRPr="00C87187">
        <w:rPr>
          <w:noProof w:val="0"/>
        </w:rPr>
        <w:tab/>
      </w:r>
      <w:r w:rsidRPr="00C87187">
        <w:rPr>
          <w:noProof w:val="0"/>
        </w:rPr>
        <w:fldChar w:fldCharType="begin" w:fldLock="1"/>
      </w:r>
      <w:r w:rsidRPr="00C87187">
        <w:rPr>
          <w:noProof w:val="0"/>
        </w:rPr>
        <w:instrText xml:space="preserve"> PAGEREF _Toc124579309 \h </w:instrText>
      </w:r>
      <w:r w:rsidRPr="00C87187">
        <w:rPr>
          <w:noProof w:val="0"/>
        </w:rPr>
      </w:r>
      <w:r w:rsidRPr="00C87187">
        <w:rPr>
          <w:noProof w:val="0"/>
        </w:rPr>
        <w:fldChar w:fldCharType="separate"/>
      </w:r>
      <w:r w:rsidRPr="00C87187">
        <w:rPr>
          <w:noProof w:val="0"/>
        </w:rPr>
        <w:t>16</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6</w:t>
      </w:r>
      <w:r w:rsidRPr="00C87187">
        <w:rPr>
          <w:noProof w:val="0"/>
        </w:rPr>
        <w:tab/>
        <w:t>The Network Termination Point (NTP)</w:t>
      </w:r>
      <w:r w:rsidRPr="00C87187">
        <w:rPr>
          <w:noProof w:val="0"/>
        </w:rPr>
        <w:tab/>
      </w:r>
      <w:r w:rsidRPr="00C87187">
        <w:rPr>
          <w:noProof w:val="0"/>
        </w:rPr>
        <w:fldChar w:fldCharType="begin" w:fldLock="1"/>
      </w:r>
      <w:r w:rsidRPr="00C87187">
        <w:rPr>
          <w:noProof w:val="0"/>
        </w:rPr>
        <w:instrText xml:space="preserve"> PAGEREF _Toc124579310 \h </w:instrText>
      </w:r>
      <w:r w:rsidRPr="00C87187">
        <w:rPr>
          <w:noProof w:val="0"/>
        </w:rPr>
      </w:r>
      <w:r w:rsidRPr="00C87187">
        <w:rPr>
          <w:noProof w:val="0"/>
        </w:rPr>
        <w:fldChar w:fldCharType="separate"/>
      </w:r>
      <w:r w:rsidRPr="00C87187">
        <w:rPr>
          <w:noProof w:val="0"/>
        </w:rPr>
        <w:t>17</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6.1</w:t>
      </w:r>
      <w:r w:rsidRPr="00C87187">
        <w:rPr>
          <w:noProof w:val="0"/>
        </w:rPr>
        <w:tab/>
        <w:t>Formal definitions</w:t>
      </w:r>
      <w:r w:rsidRPr="00C87187">
        <w:rPr>
          <w:noProof w:val="0"/>
        </w:rPr>
        <w:tab/>
      </w:r>
      <w:r w:rsidRPr="00C87187">
        <w:rPr>
          <w:noProof w:val="0"/>
        </w:rPr>
        <w:fldChar w:fldCharType="begin" w:fldLock="1"/>
      </w:r>
      <w:r w:rsidRPr="00C87187">
        <w:rPr>
          <w:noProof w:val="0"/>
        </w:rPr>
        <w:instrText xml:space="preserve"> PAGEREF _Toc124579311 \h </w:instrText>
      </w:r>
      <w:r w:rsidRPr="00C87187">
        <w:rPr>
          <w:noProof w:val="0"/>
        </w:rPr>
      </w:r>
      <w:r w:rsidRPr="00C87187">
        <w:rPr>
          <w:noProof w:val="0"/>
        </w:rPr>
        <w:fldChar w:fldCharType="separate"/>
      </w:r>
      <w:r w:rsidRPr="00C87187">
        <w:rPr>
          <w:noProof w:val="0"/>
        </w:rPr>
        <w:t>17</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6.2</w:t>
      </w:r>
      <w:r w:rsidRPr="00C87187">
        <w:rPr>
          <w:noProof w:val="0"/>
        </w:rPr>
        <w:tab/>
        <w:t>Position and interfaces to be described</w:t>
      </w:r>
      <w:r w:rsidRPr="00C87187">
        <w:rPr>
          <w:noProof w:val="0"/>
        </w:rPr>
        <w:tab/>
      </w:r>
      <w:r w:rsidRPr="00C87187">
        <w:rPr>
          <w:noProof w:val="0"/>
        </w:rPr>
        <w:fldChar w:fldCharType="begin" w:fldLock="1"/>
      </w:r>
      <w:r w:rsidRPr="00C87187">
        <w:rPr>
          <w:noProof w:val="0"/>
        </w:rPr>
        <w:instrText xml:space="preserve"> PAGEREF _Toc124579312 \h </w:instrText>
      </w:r>
      <w:r w:rsidRPr="00C87187">
        <w:rPr>
          <w:noProof w:val="0"/>
        </w:rPr>
      </w:r>
      <w:r w:rsidRPr="00C87187">
        <w:rPr>
          <w:noProof w:val="0"/>
        </w:rPr>
        <w:fldChar w:fldCharType="separate"/>
      </w:r>
      <w:r w:rsidRPr="00C87187">
        <w:rPr>
          <w:noProof w:val="0"/>
        </w:rPr>
        <w:t>17</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6.2.1</w:t>
      </w:r>
      <w:r w:rsidRPr="00C87187">
        <w:rPr>
          <w:noProof w:val="0"/>
        </w:rPr>
        <w:tab/>
        <w:t>NTP and access network main technologies</w:t>
      </w:r>
      <w:r w:rsidRPr="00C87187">
        <w:rPr>
          <w:noProof w:val="0"/>
        </w:rPr>
        <w:tab/>
      </w:r>
      <w:r w:rsidRPr="00C87187">
        <w:rPr>
          <w:noProof w:val="0"/>
        </w:rPr>
        <w:fldChar w:fldCharType="begin" w:fldLock="1"/>
      </w:r>
      <w:r w:rsidRPr="00C87187">
        <w:rPr>
          <w:noProof w:val="0"/>
        </w:rPr>
        <w:instrText xml:space="preserve"> PAGEREF _Toc124579313 \h </w:instrText>
      </w:r>
      <w:r w:rsidRPr="00C87187">
        <w:rPr>
          <w:noProof w:val="0"/>
        </w:rPr>
      </w:r>
      <w:r w:rsidRPr="00C87187">
        <w:rPr>
          <w:noProof w:val="0"/>
        </w:rPr>
        <w:fldChar w:fldCharType="separate"/>
      </w:r>
      <w:r w:rsidRPr="00C87187">
        <w:rPr>
          <w:noProof w:val="0"/>
        </w:rPr>
        <w:t>17</w:t>
      </w:r>
      <w:r w:rsidRPr="00C87187">
        <w:rPr>
          <w:noProof w:val="0"/>
        </w:rPr>
        <w:fldChar w:fldCharType="end"/>
      </w:r>
    </w:p>
    <w:p w:rsidR="007930D0" w:rsidRPr="00C87187" w:rsidRDefault="007930D0" w:rsidP="007930D0">
      <w:pPr>
        <w:pStyle w:val="T4"/>
        <w:rPr>
          <w:noProof w:val="0"/>
          <w:sz w:val="24"/>
          <w:szCs w:val="24"/>
          <w:lang w:eastAsia="en-GB"/>
        </w:rPr>
      </w:pPr>
      <w:r w:rsidRPr="00C87187">
        <w:rPr>
          <w:noProof w:val="0"/>
        </w:rPr>
        <w:t>6.2.1.1</w:t>
      </w:r>
      <w:r w:rsidRPr="00C87187">
        <w:rPr>
          <w:noProof w:val="0"/>
        </w:rPr>
        <w:tab/>
        <w:t>Scenarios</w:t>
      </w:r>
      <w:r w:rsidRPr="00C87187">
        <w:rPr>
          <w:noProof w:val="0"/>
        </w:rPr>
        <w:tab/>
      </w:r>
      <w:r w:rsidRPr="00C87187">
        <w:rPr>
          <w:noProof w:val="0"/>
        </w:rPr>
        <w:fldChar w:fldCharType="begin" w:fldLock="1"/>
      </w:r>
      <w:r w:rsidRPr="00C87187">
        <w:rPr>
          <w:noProof w:val="0"/>
        </w:rPr>
        <w:instrText xml:space="preserve"> PAGEREF _Toc124579314 \h </w:instrText>
      </w:r>
      <w:r w:rsidRPr="00C87187">
        <w:rPr>
          <w:noProof w:val="0"/>
        </w:rPr>
      </w:r>
      <w:r w:rsidRPr="00C87187">
        <w:rPr>
          <w:noProof w:val="0"/>
        </w:rPr>
        <w:fldChar w:fldCharType="separate"/>
      </w:r>
      <w:r w:rsidRPr="00C87187">
        <w:rPr>
          <w:noProof w:val="0"/>
        </w:rPr>
        <w:t>17</w:t>
      </w:r>
      <w:r w:rsidRPr="00C87187">
        <w:rPr>
          <w:noProof w:val="0"/>
        </w:rPr>
        <w:fldChar w:fldCharType="end"/>
      </w:r>
    </w:p>
    <w:p w:rsidR="007930D0" w:rsidRPr="00C87187" w:rsidRDefault="007930D0" w:rsidP="007930D0">
      <w:pPr>
        <w:pStyle w:val="T4"/>
        <w:rPr>
          <w:noProof w:val="0"/>
          <w:sz w:val="24"/>
          <w:szCs w:val="24"/>
          <w:lang w:eastAsia="en-GB"/>
        </w:rPr>
      </w:pPr>
      <w:r w:rsidRPr="00C87187">
        <w:rPr>
          <w:noProof w:val="0"/>
        </w:rPr>
        <w:t>6.2.1.2</w:t>
      </w:r>
      <w:r w:rsidRPr="00C87187">
        <w:rPr>
          <w:noProof w:val="0"/>
        </w:rPr>
        <w:tab/>
        <w:t>Examples</w:t>
      </w:r>
      <w:r w:rsidRPr="00C87187">
        <w:rPr>
          <w:noProof w:val="0"/>
        </w:rPr>
        <w:tab/>
      </w:r>
      <w:r w:rsidRPr="00C87187">
        <w:rPr>
          <w:noProof w:val="0"/>
        </w:rPr>
        <w:fldChar w:fldCharType="begin" w:fldLock="1"/>
      </w:r>
      <w:r w:rsidRPr="00C87187">
        <w:rPr>
          <w:noProof w:val="0"/>
        </w:rPr>
        <w:instrText xml:space="preserve"> PAGEREF _Toc124579315 \h </w:instrText>
      </w:r>
      <w:r w:rsidRPr="00C87187">
        <w:rPr>
          <w:noProof w:val="0"/>
        </w:rPr>
      </w:r>
      <w:r w:rsidRPr="00C87187">
        <w:rPr>
          <w:noProof w:val="0"/>
        </w:rPr>
        <w:fldChar w:fldCharType="separate"/>
      </w:r>
      <w:r w:rsidRPr="00C87187">
        <w:rPr>
          <w:noProof w:val="0"/>
        </w:rPr>
        <w:t>18</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6.2.2</w:t>
      </w:r>
      <w:r w:rsidRPr="00C87187">
        <w:rPr>
          <w:noProof w:val="0"/>
        </w:rPr>
        <w:tab/>
        <w:t>Direct access to telecommunications networks</w:t>
      </w:r>
      <w:r w:rsidRPr="00C87187">
        <w:rPr>
          <w:noProof w:val="0"/>
        </w:rPr>
        <w:tab/>
      </w:r>
      <w:r w:rsidRPr="00C87187">
        <w:rPr>
          <w:noProof w:val="0"/>
        </w:rPr>
        <w:fldChar w:fldCharType="begin" w:fldLock="1"/>
      </w:r>
      <w:r w:rsidRPr="00C87187">
        <w:rPr>
          <w:noProof w:val="0"/>
        </w:rPr>
        <w:instrText xml:space="preserve"> PAGEREF _Toc124579316 \h </w:instrText>
      </w:r>
      <w:r w:rsidRPr="00C87187">
        <w:rPr>
          <w:noProof w:val="0"/>
        </w:rPr>
      </w:r>
      <w:r w:rsidRPr="00C87187">
        <w:rPr>
          <w:noProof w:val="0"/>
        </w:rPr>
        <w:fldChar w:fldCharType="separate"/>
      </w:r>
      <w:r w:rsidRPr="00C87187">
        <w:rPr>
          <w:noProof w:val="0"/>
        </w:rPr>
        <w:t>18</w:t>
      </w:r>
      <w:r w:rsidRPr="00C87187">
        <w:rPr>
          <w:noProof w:val="0"/>
        </w:rPr>
        <w:fldChar w:fldCharType="end"/>
      </w:r>
    </w:p>
    <w:p w:rsidR="007930D0" w:rsidRPr="00C87187" w:rsidRDefault="007930D0" w:rsidP="007930D0">
      <w:pPr>
        <w:pStyle w:val="T4"/>
        <w:rPr>
          <w:noProof w:val="0"/>
          <w:sz w:val="24"/>
          <w:szCs w:val="24"/>
          <w:lang w:eastAsia="en-GB"/>
        </w:rPr>
      </w:pPr>
      <w:r w:rsidRPr="00C87187">
        <w:rPr>
          <w:noProof w:val="0"/>
        </w:rPr>
        <w:t>6.2.2.1</w:t>
      </w:r>
      <w:r w:rsidRPr="00C87187">
        <w:rPr>
          <w:noProof w:val="0"/>
        </w:rPr>
        <w:tab/>
        <w:t>Scenarios</w:t>
      </w:r>
      <w:r w:rsidRPr="00C87187">
        <w:rPr>
          <w:noProof w:val="0"/>
        </w:rPr>
        <w:tab/>
      </w:r>
      <w:r w:rsidRPr="00C87187">
        <w:rPr>
          <w:noProof w:val="0"/>
        </w:rPr>
        <w:fldChar w:fldCharType="begin" w:fldLock="1"/>
      </w:r>
      <w:r w:rsidRPr="00C87187">
        <w:rPr>
          <w:noProof w:val="0"/>
        </w:rPr>
        <w:instrText xml:space="preserve"> PAGEREF _Toc124579317 \h </w:instrText>
      </w:r>
      <w:r w:rsidRPr="00C87187">
        <w:rPr>
          <w:noProof w:val="0"/>
        </w:rPr>
      </w:r>
      <w:r w:rsidRPr="00C87187">
        <w:rPr>
          <w:noProof w:val="0"/>
        </w:rPr>
        <w:fldChar w:fldCharType="separate"/>
      </w:r>
      <w:r w:rsidRPr="00C87187">
        <w:rPr>
          <w:noProof w:val="0"/>
        </w:rPr>
        <w:t>18</w:t>
      </w:r>
      <w:r w:rsidRPr="00C87187">
        <w:rPr>
          <w:noProof w:val="0"/>
        </w:rPr>
        <w:fldChar w:fldCharType="end"/>
      </w:r>
    </w:p>
    <w:p w:rsidR="007930D0" w:rsidRPr="00C87187" w:rsidRDefault="007930D0" w:rsidP="007930D0">
      <w:pPr>
        <w:pStyle w:val="T4"/>
        <w:rPr>
          <w:noProof w:val="0"/>
          <w:sz w:val="24"/>
          <w:szCs w:val="24"/>
          <w:lang w:eastAsia="en-GB"/>
        </w:rPr>
      </w:pPr>
      <w:r w:rsidRPr="00C87187">
        <w:rPr>
          <w:noProof w:val="0"/>
        </w:rPr>
        <w:t>6.2.2.2</w:t>
      </w:r>
      <w:r w:rsidRPr="00C87187">
        <w:rPr>
          <w:noProof w:val="0"/>
        </w:rPr>
        <w:tab/>
        <w:t>Examples</w:t>
      </w:r>
      <w:r w:rsidRPr="00C87187">
        <w:rPr>
          <w:noProof w:val="0"/>
        </w:rPr>
        <w:tab/>
      </w:r>
      <w:r w:rsidRPr="00C87187">
        <w:rPr>
          <w:noProof w:val="0"/>
        </w:rPr>
        <w:fldChar w:fldCharType="begin" w:fldLock="1"/>
      </w:r>
      <w:r w:rsidRPr="00C87187">
        <w:rPr>
          <w:noProof w:val="0"/>
        </w:rPr>
        <w:instrText xml:space="preserve"> PAGEREF _Toc124579318 \h </w:instrText>
      </w:r>
      <w:r w:rsidRPr="00C87187">
        <w:rPr>
          <w:noProof w:val="0"/>
        </w:rPr>
      </w:r>
      <w:r w:rsidRPr="00C87187">
        <w:rPr>
          <w:noProof w:val="0"/>
        </w:rPr>
        <w:fldChar w:fldCharType="separate"/>
      </w:r>
      <w:r w:rsidRPr="00C87187">
        <w:rPr>
          <w:noProof w:val="0"/>
        </w:rPr>
        <w:t>19</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6.2.3</w:t>
      </w:r>
      <w:r w:rsidRPr="00C87187">
        <w:rPr>
          <w:noProof w:val="0"/>
        </w:rPr>
        <w:tab/>
        <w:t>Indirect access to telecommunications networks</w:t>
      </w:r>
      <w:r w:rsidRPr="00C87187">
        <w:rPr>
          <w:noProof w:val="0"/>
        </w:rPr>
        <w:tab/>
      </w:r>
      <w:r w:rsidRPr="00C87187">
        <w:rPr>
          <w:noProof w:val="0"/>
        </w:rPr>
        <w:fldChar w:fldCharType="begin" w:fldLock="1"/>
      </w:r>
      <w:r w:rsidRPr="00C87187">
        <w:rPr>
          <w:noProof w:val="0"/>
        </w:rPr>
        <w:instrText xml:space="preserve"> PAGEREF _Toc124579319 \h </w:instrText>
      </w:r>
      <w:r w:rsidRPr="00C87187">
        <w:rPr>
          <w:noProof w:val="0"/>
        </w:rPr>
      </w:r>
      <w:r w:rsidRPr="00C87187">
        <w:rPr>
          <w:noProof w:val="0"/>
        </w:rPr>
        <w:fldChar w:fldCharType="separate"/>
      </w:r>
      <w:r w:rsidRPr="00C87187">
        <w:rPr>
          <w:noProof w:val="0"/>
        </w:rPr>
        <w:t>19</w:t>
      </w:r>
      <w:r w:rsidRPr="00C87187">
        <w:rPr>
          <w:noProof w:val="0"/>
        </w:rPr>
        <w:fldChar w:fldCharType="end"/>
      </w:r>
    </w:p>
    <w:p w:rsidR="007930D0" w:rsidRPr="00C87187" w:rsidRDefault="007930D0" w:rsidP="007930D0">
      <w:pPr>
        <w:pStyle w:val="T4"/>
        <w:rPr>
          <w:noProof w:val="0"/>
          <w:sz w:val="24"/>
          <w:szCs w:val="24"/>
          <w:lang w:eastAsia="en-GB"/>
        </w:rPr>
      </w:pPr>
      <w:r w:rsidRPr="00C87187">
        <w:rPr>
          <w:noProof w:val="0"/>
        </w:rPr>
        <w:t>6.2.3.1</w:t>
      </w:r>
      <w:r w:rsidRPr="00C87187">
        <w:rPr>
          <w:noProof w:val="0"/>
        </w:rPr>
        <w:tab/>
        <w:t>Scenarios</w:t>
      </w:r>
      <w:r w:rsidRPr="00C87187">
        <w:rPr>
          <w:noProof w:val="0"/>
        </w:rPr>
        <w:tab/>
      </w:r>
      <w:r w:rsidRPr="00C87187">
        <w:rPr>
          <w:noProof w:val="0"/>
        </w:rPr>
        <w:fldChar w:fldCharType="begin" w:fldLock="1"/>
      </w:r>
      <w:r w:rsidRPr="00C87187">
        <w:rPr>
          <w:noProof w:val="0"/>
        </w:rPr>
        <w:instrText xml:space="preserve"> PAGEREF _Toc124579320 \h </w:instrText>
      </w:r>
      <w:r w:rsidRPr="00C87187">
        <w:rPr>
          <w:noProof w:val="0"/>
        </w:rPr>
      </w:r>
      <w:r w:rsidRPr="00C87187">
        <w:rPr>
          <w:noProof w:val="0"/>
        </w:rPr>
        <w:fldChar w:fldCharType="separate"/>
      </w:r>
      <w:r w:rsidRPr="00C87187">
        <w:rPr>
          <w:noProof w:val="0"/>
        </w:rPr>
        <w:t>19</w:t>
      </w:r>
      <w:r w:rsidRPr="00C87187">
        <w:rPr>
          <w:noProof w:val="0"/>
        </w:rPr>
        <w:fldChar w:fldCharType="end"/>
      </w:r>
    </w:p>
    <w:p w:rsidR="007930D0" w:rsidRPr="00C87187" w:rsidRDefault="007930D0" w:rsidP="007930D0">
      <w:pPr>
        <w:pStyle w:val="T4"/>
        <w:rPr>
          <w:noProof w:val="0"/>
          <w:sz w:val="24"/>
          <w:szCs w:val="24"/>
          <w:lang w:eastAsia="en-GB"/>
        </w:rPr>
      </w:pPr>
      <w:r w:rsidRPr="00C87187">
        <w:rPr>
          <w:noProof w:val="0"/>
        </w:rPr>
        <w:t>6.2.3.2</w:t>
      </w:r>
      <w:r w:rsidRPr="00C87187">
        <w:rPr>
          <w:noProof w:val="0"/>
        </w:rPr>
        <w:tab/>
        <w:t>Examples</w:t>
      </w:r>
      <w:r w:rsidRPr="00C87187">
        <w:rPr>
          <w:noProof w:val="0"/>
        </w:rPr>
        <w:tab/>
      </w:r>
      <w:r w:rsidRPr="00C87187">
        <w:rPr>
          <w:noProof w:val="0"/>
        </w:rPr>
        <w:fldChar w:fldCharType="begin" w:fldLock="1"/>
      </w:r>
      <w:r w:rsidRPr="00C87187">
        <w:rPr>
          <w:noProof w:val="0"/>
        </w:rPr>
        <w:instrText xml:space="preserve"> PAGEREF _Toc124579321 \h </w:instrText>
      </w:r>
      <w:r w:rsidRPr="00C87187">
        <w:rPr>
          <w:noProof w:val="0"/>
        </w:rPr>
      </w:r>
      <w:r w:rsidRPr="00C87187">
        <w:rPr>
          <w:noProof w:val="0"/>
        </w:rPr>
        <w:fldChar w:fldCharType="separate"/>
      </w:r>
      <w:r w:rsidRPr="00C87187">
        <w:rPr>
          <w:noProof w:val="0"/>
        </w:rPr>
        <w:t>20</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7</w:t>
      </w:r>
      <w:r w:rsidRPr="00C87187">
        <w:rPr>
          <w:noProof w:val="0"/>
        </w:rPr>
        <w:tab/>
        <w:t>Characteristics to be specified</w:t>
      </w:r>
      <w:r w:rsidRPr="00C87187">
        <w:rPr>
          <w:noProof w:val="0"/>
        </w:rPr>
        <w:tab/>
      </w:r>
      <w:r w:rsidRPr="00C87187">
        <w:rPr>
          <w:noProof w:val="0"/>
        </w:rPr>
        <w:fldChar w:fldCharType="begin" w:fldLock="1"/>
      </w:r>
      <w:r w:rsidRPr="00C87187">
        <w:rPr>
          <w:noProof w:val="0"/>
        </w:rPr>
        <w:instrText xml:space="preserve"> PAGEREF _Toc124579322 \h </w:instrText>
      </w:r>
      <w:r w:rsidRPr="00C87187">
        <w:rPr>
          <w:noProof w:val="0"/>
        </w:rPr>
      </w:r>
      <w:r w:rsidRPr="00C87187">
        <w:rPr>
          <w:noProof w:val="0"/>
        </w:rPr>
        <w:fldChar w:fldCharType="separate"/>
      </w:r>
      <w:r w:rsidRPr="00C87187">
        <w:rPr>
          <w:noProof w:val="0"/>
        </w:rPr>
        <w:t>20</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7.1</w:t>
      </w:r>
      <w:r w:rsidRPr="00C87187">
        <w:rPr>
          <w:noProof w:val="0"/>
        </w:rPr>
        <w:tab/>
        <w:t>General</w:t>
      </w:r>
      <w:r w:rsidRPr="00C87187">
        <w:rPr>
          <w:noProof w:val="0"/>
        </w:rPr>
        <w:tab/>
      </w:r>
      <w:r w:rsidRPr="00C87187">
        <w:rPr>
          <w:noProof w:val="0"/>
        </w:rPr>
        <w:fldChar w:fldCharType="begin" w:fldLock="1"/>
      </w:r>
      <w:r w:rsidRPr="00C87187">
        <w:rPr>
          <w:noProof w:val="0"/>
        </w:rPr>
        <w:instrText xml:space="preserve"> PAGEREF _Toc124579323 \h </w:instrText>
      </w:r>
      <w:r w:rsidRPr="00C87187">
        <w:rPr>
          <w:noProof w:val="0"/>
        </w:rPr>
      </w:r>
      <w:r w:rsidRPr="00C87187">
        <w:rPr>
          <w:noProof w:val="0"/>
        </w:rPr>
        <w:fldChar w:fldCharType="separate"/>
      </w:r>
      <w:r w:rsidRPr="00C87187">
        <w:rPr>
          <w:noProof w:val="0"/>
        </w:rPr>
        <w:t>21</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snapToGrid w:val="0"/>
        </w:rPr>
        <w:t>7.2</w:t>
      </w:r>
      <w:r w:rsidRPr="00C87187">
        <w:rPr>
          <w:noProof w:val="0"/>
          <w:snapToGrid w:val="0"/>
        </w:rPr>
        <w:tab/>
        <w:t>Safety</w:t>
      </w:r>
      <w:r w:rsidRPr="00C87187">
        <w:rPr>
          <w:noProof w:val="0"/>
        </w:rPr>
        <w:tab/>
      </w:r>
      <w:r w:rsidRPr="00C87187">
        <w:rPr>
          <w:noProof w:val="0"/>
        </w:rPr>
        <w:fldChar w:fldCharType="begin" w:fldLock="1"/>
      </w:r>
      <w:r w:rsidRPr="00C87187">
        <w:rPr>
          <w:noProof w:val="0"/>
        </w:rPr>
        <w:instrText xml:space="preserve"> PAGEREF _Toc124579324 \h </w:instrText>
      </w:r>
      <w:r w:rsidRPr="00C87187">
        <w:rPr>
          <w:noProof w:val="0"/>
        </w:rPr>
      </w:r>
      <w:r w:rsidRPr="00C87187">
        <w:rPr>
          <w:noProof w:val="0"/>
        </w:rPr>
        <w:fldChar w:fldCharType="separate"/>
      </w:r>
      <w:r w:rsidRPr="00C87187">
        <w:rPr>
          <w:noProof w:val="0"/>
        </w:rPr>
        <w:t>22</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7.3</w:t>
      </w:r>
      <w:r w:rsidRPr="00C87187">
        <w:rPr>
          <w:noProof w:val="0"/>
        </w:rPr>
        <w:tab/>
        <w:t>EMC</w:t>
      </w:r>
      <w:r w:rsidRPr="00C87187">
        <w:rPr>
          <w:noProof w:val="0"/>
        </w:rPr>
        <w:tab/>
      </w:r>
      <w:r w:rsidRPr="00C87187">
        <w:rPr>
          <w:noProof w:val="0"/>
        </w:rPr>
        <w:fldChar w:fldCharType="begin" w:fldLock="1"/>
      </w:r>
      <w:r w:rsidRPr="00C87187">
        <w:rPr>
          <w:noProof w:val="0"/>
        </w:rPr>
        <w:instrText xml:space="preserve"> PAGEREF _Toc124579325 \h </w:instrText>
      </w:r>
      <w:r w:rsidRPr="00C87187">
        <w:rPr>
          <w:noProof w:val="0"/>
        </w:rPr>
      </w:r>
      <w:r w:rsidRPr="00C87187">
        <w:rPr>
          <w:noProof w:val="0"/>
        </w:rPr>
        <w:fldChar w:fldCharType="separate"/>
      </w:r>
      <w:r w:rsidRPr="00C87187">
        <w:rPr>
          <w:noProof w:val="0"/>
        </w:rPr>
        <w:t>22</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7.4</w:t>
      </w:r>
      <w:r w:rsidRPr="00C87187">
        <w:rPr>
          <w:noProof w:val="0"/>
        </w:rPr>
        <w:tab/>
        <w:t>Installation, and other general physical characteristics</w:t>
      </w:r>
      <w:r w:rsidRPr="00C87187">
        <w:rPr>
          <w:noProof w:val="0"/>
        </w:rPr>
        <w:tab/>
      </w:r>
      <w:r w:rsidRPr="00C87187">
        <w:rPr>
          <w:noProof w:val="0"/>
        </w:rPr>
        <w:fldChar w:fldCharType="begin" w:fldLock="1"/>
      </w:r>
      <w:r w:rsidRPr="00C87187">
        <w:rPr>
          <w:noProof w:val="0"/>
        </w:rPr>
        <w:instrText xml:space="preserve"> PAGEREF _Toc124579326 \h </w:instrText>
      </w:r>
      <w:r w:rsidRPr="00C87187">
        <w:rPr>
          <w:noProof w:val="0"/>
        </w:rPr>
      </w:r>
      <w:r w:rsidRPr="00C87187">
        <w:rPr>
          <w:noProof w:val="0"/>
        </w:rPr>
        <w:fldChar w:fldCharType="separate"/>
      </w:r>
      <w:r w:rsidRPr="00C87187">
        <w:rPr>
          <w:noProof w:val="0"/>
        </w:rPr>
        <w:t>22</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snapToGrid w:val="0"/>
        </w:rPr>
        <w:t>7.5</w:t>
      </w:r>
      <w:r w:rsidRPr="00C87187">
        <w:rPr>
          <w:noProof w:val="0"/>
          <w:snapToGrid w:val="0"/>
        </w:rPr>
        <w:tab/>
        <w:t>Electrical characteristics</w:t>
      </w:r>
      <w:r w:rsidRPr="00C87187">
        <w:rPr>
          <w:noProof w:val="0"/>
        </w:rPr>
        <w:tab/>
      </w:r>
      <w:r w:rsidRPr="00C87187">
        <w:rPr>
          <w:noProof w:val="0"/>
        </w:rPr>
        <w:fldChar w:fldCharType="begin" w:fldLock="1"/>
      </w:r>
      <w:r w:rsidRPr="00C87187">
        <w:rPr>
          <w:noProof w:val="0"/>
        </w:rPr>
        <w:instrText xml:space="preserve"> PAGEREF _Toc124579327 \h </w:instrText>
      </w:r>
      <w:r w:rsidRPr="00C87187">
        <w:rPr>
          <w:noProof w:val="0"/>
        </w:rPr>
      </w:r>
      <w:r w:rsidRPr="00C87187">
        <w:rPr>
          <w:noProof w:val="0"/>
        </w:rPr>
        <w:fldChar w:fldCharType="separate"/>
      </w:r>
      <w:r w:rsidRPr="00C87187">
        <w:rPr>
          <w:noProof w:val="0"/>
        </w:rPr>
        <w:t>22</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snapToGrid w:val="0"/>
        </w:rPr>
        <w:t>7.6</w:t>
      </w:r>
      <w:r w:rsidRPr="00C87187">
        <w:rPr>
          <w:noProof w:val="0"/>
          <w:snapToGrid w:val="0"/>
        </w:rPr>
        <w:tab/>
        <w:t>Protocol and service related aspects</w:t>
      </w:r>
      <w:r w:rsidRPr="00C87187">
        <w:rPr>
          <w:noProof w:val="0"/>
        </w:rPr>
        <w:tab/>
      </w:r>
      <w:r w:rsidRPr="00C87187">
        <w:rPr>
          <w:noProof w:val="0"/>
        </w:rPr>
        <w:fldChar w:fldCharType="begin" w:fldLock="1"/>
      </w:r>
      <w:r w:rsidRPr="00C87187">
        <w:rPr>
          <w:noProof w:val="0"/>
        </w:rPr>
        <w:instrText xml:space="preserve"> PAGEREF _Toc124579328 \h </w:instrText>
      </w:r>
      <w:r w:rsidRPr="00C87187">
        <w:rPr>
          <w:noProof w:val="0"/>
        </w:rPr>
      </w:r>
      <w:r w:rsidRPr="00C87187">
        <w:rPr>
          <w:noProof w:val="0"/>
        </w:rPr>
        <w:fldChar w:fldCharType="separate"/>
      </w:r>
      <w:r w:rsidRPr="00C87187">
        <w:rPr>
          <w:noProof w:val="0"/>
        </w:rPr>
        <w:t>22</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snapToGrid w:val="0"/>
        </w:rPr>
        <w:t>7.7</w:t>
      </w:r>
      <w:r w:rsidRPr="00C87187">
        <w:rPr>
          <w:noProof w:val="0"/>
          <w:snapToGrid w:val="0"/>
        </w:rPr>
        <w:tab/>
        <w:t>Other aspects</w:t>
      </w:r>
      <w:r w:rsidRPr="00C87187">
        <w:rPr>
          <w:noProof w:val="0"/>
        </w:rPr>
        <w:tab/>
      </w:r>
      <w:r w:rsidRPr="00C87187">
        <w:rPr>
          <w:noProof w:val="0"/>
        </w:rPr>
        <w:fldChar w:fldCharType="begin" w:fldLock="1"/>
      </w:r>
      <w:r w:rsidRPr="00C87187">
        <w:rPr>
          <w:noProof w:val="0"/>
        </w:rPr>
        <w:instrText xml:space="preserve"> PAGEREF _Toc124579329 \h </w:instrText>
      </w:r>
      <w:r w:rsidRPr="00C87187">
        <w:rPr>
          <w:noProof w:val="0"/>
        </w:rPr>
      </w:r>
      <w:r w:rsidRPr="00C87187">
        <w:rPr>
          <w:noProof w:val="0"/>
        </w:rPr>
        <w:fldChar w:fldCharType="separate"/>
      </w:r>
      <w:r w:rsidRPr="00C87187">
        <w:rPr>
          <w:noProof w:val="0"/>
        </w:rPr>
        <w:t>22</w:t>
      </w:r>
      <w:r w:rsidRPr="00C87187">
        <w:rPr>
          <w:noProof w:val="0"/>
        </w:rPr>
        <w:fldChar w:fldCharType="end"/>
      </w:r>
    </w:p>
    <w:p w:rsidR="007930D0" w:rsidRPr="00C87187" w:rsidRDefault="007930D0" w:rsidP="007930D0">
      <w:pPr>
        <w:pStyle w:val="T8"/>
        <w:tabs>
          <w:tab w:val="right" w:leader="dot" w:pos="9639"/>
        </w:tabs>
        <w:rPr>
          <w:noProof w:val="0"/>
          <w:sz w:val="24"/>
          <w:szCs w:val="24"/>
          <w:lang w:eastAsia="en-GB"/>
        </w:rPr>
      </w:pPr>
      <w:r w:rsidRPr="00C87187">
        <w:rPr>
          <w:noProof w:val="0"/>
        </w:rPr>
        <w:t>Annex A (informative):</w:t>
      </w:r>
      <w:r w:rsidRPr="00C87187">
        <w:rPr>
          <w:noProof w:val="0"/>
        </w:rPr>
        <w:tab/>
        <w:t>Generic guidance for the publication of a NTP, proposed proforma</w:t>
      </w:r>
      <w:r w:rsidRPr="00C87187">
        <w:rPr>
          <w:noProof w:val="0"/>
        </w:rPr>
        <w:tab/>
      </w:r>
      <w:r w:rsidRPr="00C87187">
        <w:rPr>
          <w:noProof w:val="0"/>
        </w:rPr>
        <w:fldChar w:fldCharType="begin" w:fldLock="1"/>
      </w:r>
      <w:r w:rsidRPr="00C87187">
        <w:rPr>
          <w:noProof w:val="0"/>
        </w:rPr>
        <w:instrText xml:space="preserve"> PAGEREF _Toc124579330 \h </w:instrText>
      </w:r>
      <w:r w:rsidRPr="00C87187">
        <w:rPr>
          <w:noProof w:val="0"/>
        </w:rPr>
      </w:r>
      <w:r w:rsidRPr="00C87187">
        <w:rPr>
          <w:noProof w:val="0"/>
        </w:rPr>
        <w:fldChar w:fldCharType="separate"/>
      </w:r>
      <w:r w:rsidRPr="00C87187">
        <w:rPr>
          <w:noProof w:val="0"/>
        </w:rPr>
        <w:t>23</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A.1</w:t>
      </w:r>
      <w:r w:rsidRPr="00C87187">
        <w:rPr>
          <w:noProof w:val="0"/>
        </w:rPr>
        <w:tab/>
        <w:t>Introduction</w:t>
      </w:r>
      <w:r w:rsidRPr="00C87187">
        <w:rPr>
          <w:noProof w:val="0"/>
        </w:rPr>
        <w:tab/>
      </w:r>
      <w:r w:rsidRPr="00C87187">
        <w:rPr>
          <w:noProof w:val="0"/>
        </w:rPr>
        <w:fldChar w:fldCharType="begin" w:fldLock="1"/>
      </w:r>
      <w:r w:rsidRPr="00C87187">
        <w:rPr>
          <w:noProof w:val="0"/>
        </w:rPr>
        <w:instrText xml:space="preserve"> PAGEREF _Toc124579331 \h </w:instrText>
      </w:r>
      <w:r w:rsidRPr="00C87187">
        <w:rPr>
          <w:noProof w:val="0"/>
        </w:rPr>
      </w:r>
      <w:r w:rsidRPr="00C87187">
        <w:rPr>
          <w:noProof w:val="0"/>
        </w:rPr>
        <w:fldChar w:fldCharType="separate"/>
      </w:r>
      <w:r w:rsidRPr="00C87187">
        <w:rPr>
          <w:noProof w:val="0"/>
        </w:rPr>
        <w:t>23</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A.2</w:t>
      </w:r>
      <w:r w:rsidRPr="00C87187">
        <w:rPr>
          <w:noProof w:val="0"/>
        </w:rPr>
        <w:tab/>
        <w:t>Table of contents</w:t>
      </w:r>
      <w:r w:rsidRPr="00C87187">
        <w:rPr>
          <w:noProof w:val="0"/>
        </w:rPr>
        <w:tab/>
      </w:r>
      <w:r w:rsidRPr="00C87187">
        <w:rPr>
          <w:noProof w:val="0"/>
        </w:rPr>
        <w:fldChar w:fldCharType="begin" w:fldLock="1"/>
      </w:r>
      <w:r w:rsidRPr="00C87187">
        <w:rPr>
          <w:noProof w:val="0"/>
        </w:rPr>
        <w:instrText xml:space="preserve"> PAGEREF _Toc124579332 \h </w:instrText>
      </w:r>
      <w:r w:rsidRPr="00C87187">
        <w:rPr>
          <w:noProof w:val="0"/>
        </w:rPr>
      </w:r>
      <w:r w:rsidRPr="00C87187">
        <w:rPr>
          <w:noProof w:val="0"/>
        </w:rPr>
        <w:fldChar w:fldCharType="separate"/>
      </w:r>
      <w:r w:rsidRPr="00C87187">
        <w:rPr>
          <w:noProof w:val="0"/>
        </w:rPr>
        <w:t>23</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A.3</w:t>
      </w:r>
      <w:r w:rsidRPr="00C87187">
        <w:rPr>
          <w:noProof w:val="0"/>
        </w:rPr>
        <w:tab/>
        <w:t>Scope</w:t>
      </w:r>
      <w:r w:rsidRPr="00C87187">
        <w:rPr>
          <w:noProof w:val="0"/>
        </w:rPr>
        <w:tab/>
      </w:r>
      <w:r w:rsidRPr="00C87187">
        <w:rPr>
          <w:noProof w:val="0"/>
        </w:rPr>
        <w:fldChar w:fldCharType="begin" w:fldLock="1"/>
      </w:r>
      <w:r w:rsidRPr="00C87187">
        <w:rPr>
          <w:noProof w:val="0"/>
        </w:rPr>
        <w:instrText xml:space="preserve"> PAGEREF _Toc124579333 \h </w:instrText>
      </w:r>
      <w:r w:rsidRPr="00C87187">
        <w:rPr>
          <w:noProof w:val="0"/>
        </w:rPr>
      </w:r>
      <w:r w:rsidRPr="00C87187">
        <w:rPr>
          <w:noProof w:val="0"/>
        </w:rPr>
        <w:fldChar w:fldCharType="separate"/>
      </w:r>
      <w:r w:rsidRPr="00C87187">
        <w:rPr>
          <w:noProof w:val="0"/>
        </w:rPr>
        <w:t>23</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A.4</w:t>
      </w:r>
      <w:r w:rsidRPr="00C87187">
        <w:rPr>
          <w:noProof w:val="0"/>
        </w:rPr>
        <w:tab/>
        <w:t>References</w:t>
      </w:r>
      <w:r w:rsidRPr="00C87187">
        <w:rPr>
          <w:noProof w:val="0"/>
        </w:rPr>
        <w:tab/>
      </w:r>
      <w:r w:rsidRPr="00C87187">
        <w:rPr>
          <w:noProof w:val="0"/>
        </w:rPr>
        <w:fldChar w:fldCharType="begin" w:fldLock="1"/>
      </w:r>
      <w:r w:rsidRPr="00C87187">
        <w:rPr>
          <w:noProof w:val="0"/>
        </w:rPr>
        <w:instrText xml:space="preserve"> PAGEREF _Toc124579334 \h </w:instrText>
      </w:r>
      <w:r w:rsidRPr="00C87187">
        <w:rPr>
          <w:noProof w:val="0"/>
        </w:rPr>
      </w:r>
      <w:r w:rsidRPr="00C87187">
        <w:rPr>
          <w:noProof w:val="0"/>
        </w:rPr>
        <w:fldChar w:fldCharType="separate"/>
      </w:r>
      <w:r w:rsidRPr="00C87187">
        <w:rPr>
          <w:noProof w:val="0"/>
        </w:rPr>
        <w:t>23</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lastRenderedPageBreak/>
        <w:t>A.5</w:t>
      </w:r>
      <w:r w:rsidRPr="00C87187">
        <w:rPr>
          <w:noProof w:val="0"/>
        </w:rPr>
        <w:tab/>
        <w:t>Definitions, symbols and abbreviations</w:t>
      </w:r>
      <w:r w:rsidRPr="00C87187">
        <w:rPr>
          <w:noProof w:val="0"/>
        </w:rPr>
        <w:tab/>
      </w:r>
      <w:r w:rsidRPr="00C87187">
        <w:rPr>
          <w:noProof w:val="0"/>
        </w:rPr>
        <w:fldChar w:fldCharType="begin" w:fldLock="1"/>
      </w:r>
      <w:r w:rsidRPr="00C87187">
        <w:rPr>
          <w:noProof w:val="0"/>
        </w:rPr>
        <w:instrText xml:space="preserve"> PAGEREF _Toc124579335 \h </w:instrText>
      </w:r>
      <w:r w:rsidRPr="00C87187">
        <w:rPr>
          <w:noProof w:val="0"/>
        </w:rPr>
      </w:r>
      <w:r w:rsidRPr="00C87187">
        <w:rPr>
          <w:noProof w:val="0"/>
        </w:rPr>
        <w:fldChar w:fldCharType="separate"/>
      </w:r>
      <w:r w:rsidRPr="00C87187">
        <w:rPr>
          <w:noProof w:val="0"/>
        </w:rPr>
        <w:t>23</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A.6</w:t>
      </w:r>
      <w:r w:rsidRPr="00C87187">
        <w:rPr>
          <w:noProof w:val="0"/>
        </w:rPr>
        <w:tab/>
        <w:t>Background information</w:t>
      </w:r>
      <w:r w:rsidRPr="00C87187">
        <w:rPr>
          <w:noProof w:val="0"/>
        </w:rPr>
        <w:tab/>
      </w:r>
      <w:r w:rsidRPr="00C87187">
        <w:rPr>
          <w:noProof w:val="0"/>
        </w:rPr>
        <w:fldChar w:fldCharType="begin" w:fldLock="1"/>
      </w:r>
      <w:r w:rsidRPr="00C87187">
        <w:rPr>
          <w:noProof w:val="0"/>
        </w:rPr>
        <w:instrText xml:space="preserve"> PAGEREF _Toc124579336 \h </w:instrText>
      </w:r>
      <w:r w:rsidRPr="00C87187">
        <w:rPr>
          <w:noProof w:val="0"/>
        </w:rPr>
      </w:r>
      <w:r w:rsidRPr="00C87187">
        <w:rPr>
          <w:noProof w:val="0"/>
        </w:rPr>
        <w:fldChar w:fldCharType="separate"/>
      </w:r>
      <w:r w:rsidRPr="00C87187">
        <w:rPr>
          <w:noProof w:val="0"/>
        </w:rPr>
        <w:t>23</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A.7</w:t>
      </w:r>
      <w:r w:rsidRPr="00C87187">
        <w:rPr>
          <w:noProof w:val="0"/>
        </w:rPr>
        <w:tab/>
        <w:t>Description</w:t>
      </w:r>
      <w:r w:rsidRPr="00C87187">
        <w:rPr>
          <w:noProof w:val="0"/>
        </w:rPr>
        <w:tab/>
      </w:r>
      <w:r w:rsidRPr="00C87187">
        <w:rPr>
          <w:noProof w:val="0"/>
        </w:rPr>
        <w:fldChar w:fldCharType="begin" w:fldLock="1"/>
      </w:r>
      <w:r w:rsidRPr="00C87187">
        <w:rPr>
          <w:noProof w:val="0"/>
        </w:rPr>
        <w:instrText xml:space="preserve"> PAGEREF _Toc124579337 \h </w:instrText>
      </w:r>
      <w:r w:rsidRPr="00C87187">
        <w:rPr>
          <w:noProof w:val="0"/>
        </w:rPr>
      </w:r>
      <w:r w:rsidRPr="00C87187">
        <w:rPr>
          <w:noProof w:val="0"/>
        </w:rPr>
        <w:fldChar w:fldCharType="separate"/>
      </w:r>
      <w:r w:rsidRPr="00C87187">
        <w:rPr>
          <w:noProof w:val="0"/>
        </w:rPr>
        <w:t>24</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A.7.1</w:t>
      </w:r>
      <w:r w:rsidRPr="00C87187">
        <w:rPr>
          <w:noProof w:val="0"/>
        </w:rPr>
        <w:tab/>
        <w:t>General</w:t>
      </w:r>
      <w:r w:rsidRPr="00C87187">
        <w:rPr>
          <w:noProof w:val="0"/>
        </w:rPr>
        <w:tab/>
      </w:r>
      <w:r w:rsidRPr="00C87187">
        <w:rPr>
          <w:noProof w:val="0"/>
        </w:rPr>
        <w:fldChar w:fldCharType="begin" w:fldLock="1"/>
      </w:r>
      <w:r w:rsidRPr="00C87187">
        <w:rPr>
          <w:noProof w:val="0"/>
        </w:rPr>
        <w:instrText xml:space="preserve"> PAGEREF _Toc124579338 \h </w:instrText>
      </w:r>
      <w:r w:rsidRPr="00C87187">
        <w:rPr>
          <w:noProof w:val="0"/>
        </w:rPr>
      </w:r>
      <w:r w:rsidRPr="00C87187">
        <w:rPr>
          <w:noProof w:val="0"/>
        </w:rPr>
        <w:fldChar w:fldCharType="separate"/>
      </w:r>
      <w:r w:rsidRPr="00C87187">
        <w:rPr>
          <w:noProof w:val="0"/>
        </w:rPr>
        <w:t>24</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A.7.2</w:t>
      </w:r>
      <w:r w:rsidRPr="00C87187">
        <w:rPr>
          <w:noProof w:val="0"/>
        </w:rPr>
        <w:tab/>
        <w:t>The Network Termination Point (NTP)</w:t>
      </w:r>
      <w:r w:rsidRPr="00C87187">
        <w:rPr>
          <w:noProof w:val="0"/>
        </w:rPr>
        <w:tab/>
      </w:r>
      <w:r w:rsidRPr="00C87187">
        <w:rPr>
          <w:noProof w:val="0"/>
        </w:rPr>
        <w:fldChar w:fldCharType="begin" w:fldLock="1"/>
      </w:r>
      <w:r w:rsidRPr="00C87187">
        <w:rPr>
          <w:noProof w:val="0"/>
        </w:rPr>
        <w:instrText xml:space="preserve"> PAGEREF _Toc124579339 \h </w:instrText>
      </w:r>
      <w:r w:rsidRPr="00C87187">
        <w:rPr>
          <w:noProof w:val="0"/>
        </w:rPr>
      </w:r>
      <w:r w:rsidRPr="00C87187">
        <w:rPr>
          <w:noProof w:val="0"/>
        </w:rPr>
        <w:fldChar w:fldCharType="separate"/>
      </w:r>
      <w:r w:rsidRPr="00C87187">
        <w:rPr>
          <w:noProof w:val="0"/>
        </w:rPr>
        <w:t>24</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A.7.3</w:t>
      </w:r>
      <w:r w:rsidRPr="00C87187">
        <w:rPr>
          <w:noProof w:val="0"/>
        </w:rPr>
        <w:tab/>
        <w:t>Transmission layer characteristics</w:t>
      </w:r>
      <w:r w:rsidRPr="00C87187">
        <w:rPr>
          <w:noProof w:val="0"/>
        </w:rPr>
        <w:tab/>
      </w:r>
      <w:r w:rsidRPr="00C87187">
        <w:rPr>
          <w:noProof w:val="0"/>
        </w:rPr>
        <w:fldChar w:fldCharType="begin" w:fldLock="1"/>
      </w:r>
      <w:r w:rsidRPr="00C87187">
        <w:rPr>
          <w:noProof w:val="0"/>
        </w:rPr>
        <w:instrText xml:space="preserve"> PAGEREF _Toc124579340 \h </w:instrText>
      </w:r>
      <w:r w:rsidRPr="00C87187">
        <w:rPr>
          <w:noProof w:val="0"/>
        </w:rPr>
      </w:r>
      <w:r w:rsidRPr="00C87187">
        <w:rPr>
          <w:noProof w:val="0"/>
        </w:rPr>
        <w:fldChar w:fldCharType="separate"/>
      </w:r>
      <w:r w:rsidRPr="00C87187">
        <w:rPr>
          <w:noProof w:val="0"/>
        </w:rPr>
        <w:t>24</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A.7.4</w:t>
      </w:r>
      <w:r w:rsidRPr="00C87187">
        <w:rPr>
          <w:noProof w:val="0"/>
        </w:rPr>
        <w:tab/>
        <w:t>Call control/mobility management/radio or other resource procedures</w:t>
      </w:r>
      <w:r w:rsidRPr="00C87187">
        <w:rPr>
          <w:noProof w:val="0"/>
        </w:rPr>
        <w:tab/>
      </w:r>
      <w:r w:rsidRPr="00C87187">
        <w:rPr>
          <w:noProof w:val="0"/>
        </w:rPr>
        <w:fldChar w:fldCharType="begin" w:fldLock="1"/>
      </w:r>
      <w:r w:rsidRPr="00C87187">
        <w:rPr>
          <w:noProof w:val="0"/>
        </w:rPr>
        <w:instrText xml:space="preserve"> PAGEREF _Toc124579341 \h </w:instrText>
      </w:r>
      <w:r w:rsidRPr="00C87187">
        <w:rPr>
          <w:noProof w:val="0"/>
        </w:rPr>
      </w:r>
      <w:r w:rsidRPr="00C87187">
        <w:rPr>
          <w:noProof w:val="0"/>
        </w:rPr>
        <w:fldChar w:fldCharType="separate"/>
      </w:r>
      <w:r w:rsidRPr="00C87187">
        <w:rPr>
          <w:noProof w:val="0"/>
        </w:rPr>
        <w:t>24</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A.7.4.1</w:t>
      </w:r>
      <w:r w:rsidRPr="00C87187">
        <w:rPr>
          <w:noProof w:val="0"/>
        </w:rPr>
        <w:tab/>
        <w:t>Layer 1 protocol</w:t>
      </w:r>
      <w:r w:rsidRPr="00C87187">
        <w:rPr>
          <w:noProof w:val="0"/>
        </w:rPr>
        <w:tab/>
      </w:r>
      <w:r w:rsidRPr="00C87187">
        <w:rPr>
          <w:noProof w:val="0"/>
        </w:rPr>
        <w:fldChar w:fldCharType="begin" w:fldLock="1"/>
      </w:r>
      <w:r w:rsidRPr="00C87187">
        <w:rPr>
          <w:noProof w:val="0"/>
        </w:rPr>
        <w:instrText xml:space="preserve"> PAGEREF _Toc124579342 \h </w:instrText>
      </w:r>
      <w:r w:rsidRPr="00C87187">
        <w:rPr>
          <w:noProof w:val="0"/>
        </w:rPr>
      </w:r>
      <w:r w:rsidRPr="00C87187">
        <w:rPr>
          <w:noProof w:val="0"/>
        </w:rPr>
        <w:fldChar w:fldCharType="separate"/>
      </w:r>
      <w:r w:rsidRPr="00C87187">
        <w:rPr>
          <w:noProof w:val="0"/>
        </w:rPr>
        <w:t>24</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A.7.4.2</w:t>
      </w:r>
      <w:r w:rsidRPr="00C87187">
        <w:rPr>
          <w:noProof w:val="0"/>
        </w:rPr>
        <w:tab/>
        <w:t>Layer 2 protocol</w:t>
      </w:r>
      <w:r w:rsidRPr="00C87187">
        <w:rPr>
          <w:noProof w:val="0"/>
        </w:rPr>
        <w:tab/>
      </w:r>
      <w:r w:rsidRPr="00C87187">
        <w:rPr>
          <w:noProof w:val="0"/>
        </w:rPr>
        <w:fldChar w:fldCharType="begin" w:fldLock="1"/>
      </w:r>
      <w:r w:rsidRPr="00C87187">
        <w:rPr>
          <w:noProof w:val="0"/>
        </w:rPr>
        <w:instrText xml:space="preserve"> PAGEREF _Toc124579343 \h </w:instrText>
      </w:r>
      <w:r w:rsidRPr="00C87187">
        <w:rPr>
          <w:noProof w:val="0"/>
        </w:rPr>
      </w:r>
      <w:r w:rsidRPr="00C87187">
        <w:rPr>
          <w:noProof w:val="0"/>
        </w:rPr>
        <w:fldChar w:fldCharType="separate"/>
      </w:r>
      <w:r w:rsidRPr="00C87187">
        <w:rPr>
          <w:noProof w:val="0"/>
        </w:rPr>
        <w:t>24</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A.7.4.3</w:t>
      </w:r>
      <w:r w:rsidRPr="00C87187">
        <w:rPr>
          <w:noProof w:val="0"/>
        </w:rPr>
        <w:tab/>
        <w:t>Layer 3 protocol</w:t>
      </w:r>
      <w:r w:rsidRPr="00C87187">
        <w:rPr>
          <w:noProof w:val="0"/>
        </w:rPr>
        <w:tab/>
      </w:r>
      <w:r w:rsidRPr="00C87187">
        <w:rPr>
          <w:noProof w:val="0"/>
        </w:rPr>
        <w:fldChar w:fldCharType="begin" w:fldLock="1"/>
      </w:r>
      <w:r w:rsidRPr="00C87187">
        <w:rPr>
          <w:noProof w:val="0"/>
        </w:rPr>
        <w:instrText xml:space="preserve"> PAGEREF _Toc124579344 \h </w:instrText>
      </w:r>
      <w:r w:rsidRPr="00C87187">
        <w:rPr>
          <w:noProof w:val="0"/>
        </w:rPr>
      </w:r>
      <w:r w:rsidRPr="00C87187">
        <w:rPr>
          <w:noProof w:val="0"/>
        </w:rPr>
        <w:fldChar w:fldCharType="separate"/>
      </w:r>
      <w:r w:rsidRPr="00C87187">
        <w:rPr>
          <w:noProof w:val="0"/>
        </w:rPr>
        <w:t>24</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A.7.5</w:t>
      </w:r>
      <w:r w:rsidRPr="00C87187">
        <w:rPr>
          <w:noProof w:val="0"/>
        </w:rPr>
        <w:tab/>
        <w:t>Bearer services</w:t>
      </w:r>
      <w:r w:rsidRPr="00C87187">
        <w:rPr>
          <w:noProof w:val="0"/>
        </w:rPr>
        <w:tab/>
      </w:r>
      <w:r w:rsidRPr="00C87187">
        <w:rPr>
          <w:noProof w:val="0"/>
        </w:rPr>
        <w:fldChar w:fldCharType="begin" w:fldLock="1"/>
      </w:r>
      <w:r w:rsidRPr="00C87187">
        <w:rPr>
          <w:noProof w:val="0"/>
        </w:rPr>
        <w:instrText xml:space="preserve"> PAGEREF _Toc124579345 \h </w:instrText>
      </w:r>
      <w:r w:rsidRPr="00C87187">
        <w:rPr>
          <w:noProof w:val="0"/>
        </w:rPr>
      </w:r>
      <w:r w:rsidRPr="00C87187">
        <w:rPr>
          <w:noProof w:val="0"/>
        </w:rPr>
        <w:fldChar w:fldCharType="separate"/>
      </w:r>
      <w:r w:rsidRPr="00C87187">
        <w:rPr>
          <w:noProof w:val="0"/>
        </w:rPr>
        <w:t>24</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A.7.6</w:t>
      </w:r>
      <w:r w:rsidRPr="00C87187">
        <w:rPr>
          <w:noProof w:val="0"/>
        </w:rPr>
        <w:tab/>
        <w:t>Supplementary services</w:t>
      </w:r>
      <w:r w:rsidRPr="00C87187">
        <w:rPr>
          <w:noProof w:val="0"/>
        </w:rPr>
        <w:tab/>
      </w:r>
      <w:r w:rsidRPr="00C87187">
        <w:rPr>
          <w:noProof w:val="0"/>
        </w:rPr>
        <w:fldChar w:fldCharType="begin" w:fldLock="1"/>
      </w:r>
      <w:r w:rsidRPr="00C87187">
        <w:rPr>
          <w:noProof w:val="0"/>
        </w:rPr>
        <w:instrText xml:space="preserve"> PAGEREF _Toc124579346 \h </w:instrText>
      </w:r>
      <w:r w:rsidRPr="00C87187">
        <w:rPr>
          <w:noProof w:val="0"/>
        </w:rPr>
      </w:r>
      <w:r w:rsidRPr="00C87187">
        <w:rPr>
          <w:noProof w:val="0"/>
        </w:rPr>
        <w:fldChar w:fldCharType="separate"/>
      </w:r>
      <w:r w:rsidRPr="00C87187">
        <w:rPr>
          <w:noProof w:val="0"/>
        </w:rPr>
        <w:t>24</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A.7.7</w:t>
      </w:r>
      <w:r w:rsidRPr="00C87187">
        <w:rPr>
          <w:noProof w:val="0"/>
        </w:rPr>
        <w:tab/>
        <w:t>Tele</w:t>
      </w:r>
      <w:r w:rsidRPr="00C87187">
        <w:rPr>
          <w:noProof w:val="0"/>
        </w:rPr>
        <w:noBreakHyphen/>
        <w:t>services</w:t>
      </w:r>
      <w:r w:rsidRPr="00C87187">
        <w:rPr>
          <w:noProof w:val="0"/>
        </w:rPr>
        <w:tab/>
      </w:r>
      <w:r w:rsidRPr="00C87187">
        <w:rPr>
          <w:noProof w:val="0"/>
        </w:rPr>
        <w:fldChar w:fldCharType="begin" w:fldLock="1"/>
      </w:r>
      <w:r w:rsidRPr="00C87187">
        <w:rPr>
          <w:noProof w:val="0"/>
        </w:rPr>
        <w:instrText xml:space="preserve"> PAGEREF _Toc124579347 \h </w:instrText>
      </w:r>
      <w:r w:rsidRPr="00C87187">
        <w:rPr>
          <w:noProof w:val="0"/>
        </w:rPr>
      </w:r>
      <w:r w:rsidRPr="00C87187">
        <w:rPr>
          <w:noProof w:val="0"/>
        </w:rPr>
        <w:fldChar w:fldCharType="separate"/>
      </w:r>
      <w:r w:rsidRPr="00C87187">
        <w:rPr>
          <w:noProof w:val="0"/>
        </w:rPr>
        <w:t>25</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A.7.8</w:t>
      </w:r>
      <w:r w:rsidRPr="00C87187">
        <w:rPr>
          <w:noProof w:val="0"/>
        </w:rPr>
        <w:tab/>
        <w:t>Other characteristics</w:t>
      </w:r>
      <w:r w:rsidRPr="00C87187">
        <w:rPr>
          <w:noProof w:val="0"/>
        </w:rPr>
        <w:tab/>
      </w:r>
      <w:r w:rsidRPr="00C87187">
        <w:rPr>
          <w:noProof w:val="0"/>
        </w:rPr>
        <w:fldChar w:fldCharType="begin" w:fldLock="1"/>
      </w:r>
      <w:r w:rsidRPr="00C87187">
        <w:rPr>
          <w:noProof w:val="0"/>
        </w:rPr>
        <w:instrText xml:space="preserve"> PAGEREF _Toc124579348 \h </w:instrText>
      </w:r>
      <w:r w:rsidRPr="00C87187">
        <w:rPr>
          <w:noProof w:val="0"/>
        </w:rPr>
      </w:r>
      <w:r w:rsidRPr="00C87187">
        <w:rPr>
          <w:noProof w:val="0"/>
        </w:rPr>
        <w:fldChar w:fldCharType="separate"/>
      </w:r>
      <w:r w:rsidRPr="00C87187">
        <w:rPr>
          <w:noProof w:val="0"/>
        </w:rPr>
        <w:t>25</w:t>
      </w:r>
      <w:r w:rsidRPr="00C87187">
        <w:rPr>
          <w:noProof w:val="0"/>
        </w:rPr>
        <w:fldChar w:fldCharType="end"/>
      </w:r>
    </w:p>
    <w:p w:rsidR="007930D0" w:rsidRPr="00C87187" w:rsidRDefault="007930D0" w:rsidP="007930D0">
      <w:pPr>
        <w:pStyle w:val="T8"/>
        <w:tabs>
          <w:tab w:val="right" w:leader="dot" w:pos="9639"/>
        </w:tabs>
        <w:rPr>
          <w:noProof w:val="0"/>
          <w:sz w:val="24"/>
          <w:szCs w:val="24"/>
          <w:lang w:eastAsia="en-GB"/>
        </w:rPr>
      </w:pPr>
      <w:r w:rsidRPr="00C87187">
        <w:rPr>
          <w:noProof w:val="0"/>
        </w:rPr>
        <w:t>Annex B (informative):</w:t>
      </w:r>
      <w:r w:rsidRPr="00C87187">
        <w:rPr>
          <w:noProof w:val="0"/>
        </w:rPr>
        <w:tab/>
      </w:r>
      <w:r w:rsidRPr="00C87187">
        <w:rPr>
          <w:noProof w:val="0"/>
          <w:snapToGrid w:val="0"/>
        </w:rPr>
        <w:t>Initial R&amp;TTED studies, extract from Ad</w:t>
      </w:r>
      <w:r w:rsidRPr="00C87187">
        <w:rPr>
          <w:noProof w:val="0"/>
          <w:snapToGrid w:val="0"/>
        </w:rPr>
        <w:noBreakHyphen/>
        <w:t>hoc Group C Report</w:t>
      </w:r>
      <w:r w:rsidRPr="00C87187">
        <w:rPr>
          <w:noProof w:val="0"/>
        </w:rPr>
        <w:tab/>
      </w:r>
      <w:r w:rsidRPr="00C87187">
        <w:rPr>
          <w:noProof w:val="0"/>
        </w:rPr>
        <w:fldChar w:fldCharType="begin" w:fldLock="1"/>
      </w:r>
      <w:r w:rsidRPr="00C87187">
        <w:rPr>
          <w:noProof w:val="0"/>
        </w:rPr>
        <w:instrText xml:space="preserve"> PAGEREF _Toc124579349 \h </w:instrText>
      </w:r>
      <w:r w:rsidRPr="00C87187">
        <w:rPr>
          <w:noProof w:val="0"/>
        </w:rPr>
      </w:r>
      <w:r w:rsidRPr="00C87187">
        <w:rPr>
          <w:noProof w:val="0"/>
        </w:rPr>
        <w:fldChar w:fldCharType="separate"/>
      </w:r>
      <w:r w:rsidRPr="00C87187">
        <w:rPr>
          <w:noProof w:val="0"/>
        </w:rPr>
        <w:t>26</w:t>
      </w:r>
      <w:r w:rsidRPr="00C87187">
        <w:rPr>
          <w:noProof w:val="0"/>
        </w:rPr>
        <w:fldChar w:fldCharType="end"/>
      </w:r>
    </w:p>
    <w:p w:rsidR="007930D0" w:rsidRPr="00C87187" w:rsidRDefault="007930D0" w:rsidP="007930D0">
      <w:pPr>
        <w:pStyle w:val="T8"/>
        <w:tabs>
          <w:tab w:val="right" w:leader="dot" w:pos="9639"/>
        </w:tabs>
        <w:rPr>
          <w:noProof w:val="0"/>
          <w:sz w:val="24"/>
          <w:szCs w:val="24"/>
          <w:lang w:eastAsia="en-GB"/>
        </w:rPr>
      </w:pPr>
      <w:r w:rsidRPr="00C87187">
        <w:rPr>
          <w:noProof w:val="0"/>
        </w:rPr>
        <w:t>Annex C (informative):</w:t>
      </w:r>
      <w:r w:rsidRPr="00C87187">
        <w:rPr>
          <w:noProof w:val="0"/>
        </w:rPr>
        <w:tab/>
        <w:t>Copy of initial guidance offered by CEC services in 1999</w:t>
      </w:r>
      <w:r w:rsidRPr="00C87187">
        <w:rPr>
          <w:noProof w:val="0"/>
        </w:rPr>
        <w:tab/>
      </w:r>
      <w:r w:rsidRPr="00C87187">
        <w:rPr>
          <w:noProof w:val="0"/>
        </w:rPr>
        <w:fldChar w:fldCharType="begin" w:fldLock="1"/>
      </w:r>
      <w:r w:rsidRPr="00C87187">
        <w:rPr>
          <w:noProof w:val="0"/>
        </w:rPr>
        <w:instrText xml:space="preserve"> PAGEREF _Toc124579350 \h </w:instrText>
      </w:r>
      <w:r w:rsidRPr="00C87187">
        <w:rPr>
          <w:noProof w:val="0"/>
        </w:rPr>
      </w:r>
      <w:r w:rsidRPr="00C87187">
        <w:rPr>
          <w:noProof w:val="0"/>
        </w:rPr>
        <w:fldChar w:fldCharType="separate"/>
      </w:r>
      <w:r w:rsidRPr="00C87187">
        <w:rPr>
          <w:noProof w:val="0"/>
        </w:rPr>
        <w:t>28</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C.1</w:t>
      </w:r>
      <w:r w:rsidRPr="00C87187">
        <w:rPr>
          <w:noProof w:val="0"/>
        </w:rPr>
        <w:tab/>
        <w:t>On network operators publication</w:t>
      </w:r>
      <w:r w:rsidRPr="00C87187">
        <w:rPr>
          <w:noProof w:val="0"/>
        </w:rPr>
        <w:tab/>
      </w:r>
      <w:r w:rsidRPr="00C87187">
        <w:rPr>
          <w:noProof w:val="0"/>
        </w:rPr>
        <w:fldChar w:fldCharType="begin" w:fldLock="1"/>
      </w:r>
      <w:r w:rsidRPr="00C87187">
        <w:rPr>
          <w:noProof w:val="0"/>
        </w:rPr>
        <w:instrText xml:space="preserve"> PAGEREF _Toc124579351 \h </w:instrText>
      </w:r>
      <w:r w:rsidRPr="00C87187">
        <w:rPr>
          <w:noProof w:val="0"/>
        </w:rPr>
      </w:r>
      <w:r w:rsidRPr="00C87187">
        <w:rPr>
          <w:noProof w:val="0"/>
        </w:rPr>
        <w:fldChar w:fldCharType="separate"/>
      </w:r>
      <w:r w:rsidRPr="00C87187">
        <w:rPr>
          <w:noProof w:val="0"/>
        </w:rPr>
        <w:t>28</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C.1.1</w:t>
      </w:r>
      <w:r w:rsidRPr="00C87187">
        <w:rPr>
          <w:noProof w:val="0"/>
        </w:rPr>
        <w:tab/>
        <w:t>Description of issue</w:t>
      </w:r>
      <w:r w:rsidRPr="00C87187">
        <w:rPr>
          <w:noProof w:val="0"/>
        </w:rPr>
        <w:tab/>
      </w:r>
      <w:r w:rsidRPr="00C87187">
        <w:rPr>
          <w:noProof w:val="0"/>
        </w:rPr>
        <w:fldChar w:fldCharType="begin" w:fldLock="1"/>
      </w:r>
      <w:r w:rsidRPr="00C87187">
        <w:rPr>
          <w:noProof w:val="0"/>
        </w:rPr>
        <w:instrText xml:space="preserve"> PAGEREF _Toc124579352 \h </w:instrText>
      </w:r>
      <w:r w:rsidRPr="00C87187">
        <w:rPr>
          <w:noProof w:val="0"/>
        </w:rPr>
      </w:r>
      <w:r w:rsidRPr="00C87187">
        <w:rPr>
          <w:noProof w:val="0"/>
        </w:rPr>
        <w:fldChar w:fldCharType="separate"/>
      </w:r>
      <w:r w:rsidRPr="00C87187">
        <w:rPr>
          <w:noProof w:val="0"/>
        </w:rPr>
        <w:t>28</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C.1.2</w:t>
      </w:r>
      <w:r w:rsidRPr="00C87187">
        <w:rPr>
          <w:noProof w:val="0"/>
        </w:rPr>
        <w:tab/>
        <w:t>Guidance</w:t>
      </w:r>
      <w:r w:rsidRPr="00C87187">
        <w:rPr>
          <w:noProof w:val="0"/>
        </w:rPr>
        <w:tab/>
      </w:r>
      <w:r w:rsidRPr="00C87187">
        <w:rPr>
          <w:noProof w:val="0"/>
        </w:rPr>
        <w:fldChar w:fldCharType="begin" w:fldLock="1"/>
      </w:r>
      <w:r w:rsidRPr="00C87187">
        <w:rPr>
          <w:noProof w:val="0"/>
        </w:rPr>
        <w:instrText xml:space="preserve"> PAGEREF _Toc124579353 \h </w:instrText>
      </w:r>
      <w:r w:rsidRPr="00C87187">
        <w:rPr>
          <w:noProof w:val="0"/>
        </w:rPr>
      </w:r>
      <w:r w:rsidRPr="00C87187">
        <w:rPr>
          <w:noProof w:val="0"/>
        </w:rPr>
        <w:fldChar w:fldCharType="separate"/>
      </w:r>
      <w:r w:rsidRPr="00C87187">
        <w:rPr>
          <w:noProof w:val="0"/>
        </w:rPr>
        <w:t>28</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C.1.2.1</w:t>
      </w:r>
      <w:r w:rsidRPr="00C87187">
        <w:rPr>
          <w:noProof w:val="0"/>
        </w:rPr>
        <w:tab/>
        <w:t>Operators subject to the obligation to publish</w:t>
      </w:r>
      <w:r w:rsidRPr="00C87187">
        <w:rPr>
          <w:noProof w:val="0"/>
        </w:rPr>
        <w:tab/>
      </w:r>
      <w:r w:rsidRPr="00C87187">
        <w:rPr>
          <w:noProof w:val="0"/>
        </w:rPr>
        <w:fldChar w:fldCharType="begin" w:fldLock="1"/>
      </w:r>
      <w:r w:rsidRPr="00C87187">
        <w:rPr>
          <w:noProof w:val="0"/>
        </w:rPr>
        <w:instrText xml:space="preserve"> PAGEREF _Toc124579354 \h </w:instrText>
      </w:r>
      <w:r w:rsidRPr="00C87187">
        <w:rPr>
          <w:noProof w:val="0"/>
        </w:rPr>
      </w:r>
      <w:r w:rsidRPr="00C87187">
        <w:rPr>
          <w:noProof w:val="0"/>
        </w:rPr>
        <w:fldChar w:fldCharType="separate"/>
      </w:r>
      <w:r w:rsidRPr="00C87187">
        <w:rPr>
          <w:noProof w:val="0"/>
        </w:rPr>
        <w:t>28</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C.1.2.2</w:t>
      </w:r>
      <w:r w:rsidRPr="00C87187">
        <w:rPr>
          <w:noProof w:val="0"/>
        </w:rPr>
        <w:tab/>
        <w:t>Types of interface covered</w:t>
      </w:r>
      <w:r w:rsidRPr="00C87187">
        <w:rPr>
          <w:noProof w:val="0"/>
        </w:rPr>
        <w:tab/>
      </w:r>
      <w:r w:rsidRPr="00C87187">
        <w:rPr>
          <w:noProof w:val="0"/>
        </w:rPr>
        <w:fldChar w:fldCharType="begin" w:fldLock="1"/>
      </w:r>
      <w:r w:rsidRPr="00C87187">
        <w:rPr>
          <w:noProof w:val="0"/>
        </w:rPr>
        <w:instrText xml:space="preserve"> PAGEREF _Toc124579355 \h </w:instrText>
      </w:r>
      <w:r w:rsidRPr="00C87187">
        <w:rPr>
          <w:noProof w:val="0"/>
        </w:rPr>
      </w:r>
      <w:r w:rsidRPr="00C87187">
        <w:rPr>
          <w:noProof w:val="0"/>
        </w:rPr>
        <w:fldChar w:fldCharType="separate"/>
      </w:r>
      <w:r w:rsidRPr="00C87187">
        <w:rPr>
          <w:noProof w:val="0"/>
        </w:rPr>
        <w:t>29</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C.1.2.3</w:t>
      </w:r>
      <w:r w:rsidRPr="00C87187">
        <w:rPr>
          <w:noProof w:val="0"/>
        </w:rPr>
        <w:tab/>
        <w:t>Degree of detail to be published</w:t>
      </w:r>
      <w:r w:rsidRPr="00C87187">
        <w:rPr>
          <w:noProof w:val="0"/>
        </w:rPr>
        <w:tab/>
      </w:r>
      <w:r w:rsidRPr="00C87187">
        <w:rPr>
          <w:noProof w:val="0"/>
        </w:rPr>
        <w:fldChar w:fldCharType="begin" w:fldLock="1"/>
      </w:r>
      <w:r w:rsidRPr="00C87187">
        <w:rPr>
          <w:noProof w:val="0"/>
        </w:rPr>
        <w:instrText xml:space="preserve"> PAGEREF _Toc124579356 \h </w:instrText>
      </w:r>
      <w:r w:rsidRPr="00C87187">
        <w:rPr>
          <w:noProof w:val="0"/>
        </w:rPr>
      </w:r>
      <w:r w:rsidRPr="00C87187">
        <w:rPr>
          <w:noProof w:val="0"/>
        </w:rPr>
        <w:fldChar w:fldCharType="separate"/>
      </w:r>
      <w:r w:rsidRPr="00C87187">
        <w:rPr>
          <w:noProof w:val="0"/>
        </w:rPr>
        <w:t>29</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C.1.2.4</w:t>
      </w:r>
      <w:r w:rsidRPr="00C87187">
        <w:rPr>
          <w:noProof w:val="0"/>
        </w:rPr>
        <w:tab/>
        <w:t>Timing of publication</w:t>
      </w:r>
      <w:r w:rsidRPr="00C87187">
        <w:rPr>
          <w:noProof w:val="0"/>
        </w:rPr>
        <w:tab/>
      </w:r>
      <w:r w:rsidRPr="00C87187">
        <w:rPr>
          <w:noProof w:val="0"/>
        </w:rPr>
        <w:fldChar w:fldCharType="begin" w:fldLock="1"/>
      </w:r>
      <w:r w:rsidRPr="00C87187">
        <w:rPr>
          <w:noProof w:val="0"/>
        </w:rPr>
        <w:instrText xml:space="preserve"> PAGEREF _Toc124579357 \h </w:instrText>
      </w:r>
      <w:r w:rsidRPr="00C87187">
        <w:rPr>
          <w:noProof w:val="0"/>
        </w:rPr>
      </w:r>
      <w:r w:rsidRPr="00C87187">
        <w:rPr>
          <w:noProof w:val="0"/>
        </w:rPr>
        <w:fldChar w:fldCharType="separate"/>
      </w:r>
      <w:r w:rsidRPr="00C87187">
        <w:rPr>
          <w:noProof w:val="0"/>
        </w:rPr>
        <w:t>30</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C.1.2.5</w:t>
      </w:r>
      <w:r w:rsidRPr="00C87187">
        <w:rPr>
          <w:noProof w:val="0"/>
        </w:rPr>
        <w:tab/>
        <w:t>Handling of existing, new, modified and withdrawn interfaces</w:t>
      </w:r>
      <w:r w:rsidRPr="00C87187">
        <w:rPr>
          <w:noProof w:val="0"/>
        </w:rPr>
        <w:tab/>
      </w:r>
      <w:r w:rsidRPr="00C87187">
        <w:rPr>
          <w:noProof w:val="0"/>
        </w:rPr>
        <w:fldChar w:fldCharType="begin" w:fldLock="1"/>
      </w:r>
      <w:r w:rsidRPr="00C87187">
        <w:rPr>
          <w:noProof w:val="0"/>
        </w:rPr>
        <w:instrText xml:space="preserve"> PAGEREF _Toc124579358 \h </w:instrText>
      </w:r>
      <w:r w:rsidRPr="00C87187">
        <w:rPr>
          <w:noProof w:val="0"/>
        </w:rPr>
      </w:r>
      <w:r w:rsidRPr="00C87187">
        <w:rPr>
          <w:noProof w:val="0"/>
        </w:rPr>
        <w:fldChar w:fldCharType="separate"/>
      </w:r>
      <w:r w:rsidRPr="00C87187">
        <w:rPr>
          <w:noProof w:val="0"/>
        </w:rPr>
        <w:t>32</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C.1.2.6</w:t>
      </w:r>
      <w:r w:rsidRPr="00C87187">
        <w:rPr>
          <w:noProof w:val="0"/>
        </w:rPr>
        <w:tab/>
        <w:t>Relationship with publication obligations under other directives</w:t>
      </w:r>
      <w:r w:rsidRPr="00C87187">
        <w:rPr>
          <w:noProof w:val="0"/>
        </w:rPr>
        <w:tab/>
      </w:r>
      <w:r w:rsidRPr="00C87187">
        <w:rPr>
          <w:noProof w:val="0"/>
        </w:rPr>
        <w:fldChar w:fldCharType="begin" w:fldLock="1"/>
      </w:r>
      <w:r w:rsidRPr="00C87187">
        <w:rPr>
          <w:noProof w:val="0"/>
        </w:rPr>
        <w:instrText xml:space="preserve"> PAGEREF _Toc124579359 \h </w:instrText>
      </w:r>
      <w:r w:rsidRPr="00C87187">
        <w:rPr>
          <w:noProof w:val="0"/>
        </w:rPr>
      </w:r>
      <w:r w:rsidRPr="00C87187">
        <w:rPr>
          <w:noProof w:val="0"/>
        </w:rPr>
        <w:fldChar w:fldCharType="separate"/>
      </w:r>
      <w:r w:rsidRPr="00C87187">
        <w:rPr>
          <w:noProof w:val="0"/>
        </w:rPr>
        <w:t>32</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C.1.2.7</w:t>
      </w:r>
      <w:r w:rsidRPr="00C87187">
        <w:rPr>
          <w:noProof w:val="0"/>
        </w:rPr>
        <w:tab/>
        <w:t>Guidance on contents of interface specifications</w:t>
      </w:r>
      <w:r w:rsidRPr="00C87187">
        <w:rPr>
          <w:noProof w:val="0"/>
        </w:rPr>
        <w:tab/>
      </w:r>
      <w:r w:rsidRPr="00C87187">
        <w:rPr>
          <w:noProof w:val="0"/>
        </w:rPr>
        <w:fldChar w:fldCharType="begin" w:fldLock="1"/>
      </w:r>
      <w:r w:rsidRPr="00C87187">
        <w:rPr>
          <w:noProof w:val="0"/>
        </w:rPr>
        <w:instrText xml:space="preserve"> PAGEREF _Toc124579360 \h </w:instrText>
      </w:r>
      <w:r w:rsidRPr="00C87187">
        <w:rPr>
          <w:noProof w:val="0"/>
        </w:rPr>
      </w:r>
      <w:r w:rsidRPr="00C87187">
        <w:rPr>
          <w:noProof w:val="0"/>
        </w:rPr>
        <w:fldChar w:fldCharType="separate"/>
      </w:r>
      <w:r w:rsidRPr="00C87187">
        <w:rPr>
          <w:noProof w:val="0"/>
        </w:rPr>
        <w:t>32</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C.1.2.8</w:t>
      </w:r>
      <w:r w:rsidRPr="00C87187">
        <w:rPr>
          <w:noProof w:val="0"/>
        </w:rPr>
        <w:tab/>
        <w:t>Protection of the network</w:t>
      </w:r>
      <w:r w:rsidRPr="00C87187">
        <w:rPr>
          <w:noProof w:val="0"/>
        </w:rPr>
        <w:tab/>
      </w:r>
      <w:r w:rsidRPr="00C87187">
        <w:rPr>
          <w:noProof w:val="0"/>
        </w:rPr>
        <w:fldChar w:fldCharType="begin" w:fldLock="1"/>
      </w:r>
      <w:r w:rsidRPr="00C87187">
        <w:rPr>
          <w:noProof w:val="0"/>
        </w:rPr>
        <w:instrText xml:space="preserve"> PAGEREF _Toc124579361 \h </w:instrText>
      </w:r>
      <w:r w:rsidRPr="00C87187">
        <w:rPr>
          <w:noProof w:val="0"/>
        </w:rPr>
      </w:r>
      <w:r w:rsidRPr="00C87187">
        <w:rPr>
          <w:noProof w:val="0"/>
        </w:rPr>
        <w:fldChar w:fldCharType="separate"/>
      </w:r>
      <w:r w:rsidRPr="00C87187">
        <w:rPr>
          <w:noProof w:val="0"/>
        </w:rPr>
        <w:t>32</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C.1.2.9</w:t>
      </w:r>
      <w:r w:rsidRPr="00C87187">
        <w:rPr>
          <w:noProof w:val="0"/>
        </w:rPr>
        <w:tab/>
        <w:t>Other advice relevant to the network interface to terminal equipment</w:t>
      </w:r>
      <w:r w:rsidRPr="00C87187">
        <w:rPr>
          <w:noProof w:val="0"/>
        </w:rPr>
        <w:tab/>
      </w:r>
      <w:r w:rsidRPr="00C87187">
        <w:rPr>
          <w:noProof w:val="0"/>
        </w:rPr>
        <w:fldChar w:fldCharType="begin" w:fldLock="1"/>
      </w:r>
      <w:r w:rsidRPr="00C87187">
        <w:rPr>
          <w:noProof w:val="0"/>
        </w:rPr>
        <w:instrText xml:space="preserve"> PAGEREF _Toc124579362 \h </w:instrText>
      </w:r>
      <w:r w:rsidRPr="00C87187">
        <w:rPr>
          <w:noProof w:val="0"/>
        </w:rPr>
      </w:r>
      <w:r w:rsidRPr="00C87187">
        <w:rPr>
          <w:noProof w:val="0"/>
        </w:rPr>
        <w:fldChar w:fldCharType="separate"/>
      </w:r>
      <w:r w:rsidRPr="00C87187">
        <w:rPr>
          <w:noProof w:val="0"/>
        </w:rPr>
        <w:t>32</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C.1.3</w:t>
      </w:r>
      <w:r w:rsidRPr="00C87187">
        <w:rPr>
          <w:noProof w:val="0"/>
        </w:rPr>
        <w:tab/>
        <w:t>Conclusions</w:t>
      </w:r>
      <w:r w:rsidRPr="00C87187">
        <w:rPr>
          <w:noProof w:val="0"/>
        </w:rPr>
        <w:tab/>
      </w:r>
      <w:r w:rsidRPr="00C87187">
        <w:rPr>
          <w:noProof w:val="0"/>
        </w:rPr>
        <w:fldChar w:fldCharType="begin" w:fldLock="1"/>
      </w:r>
      <w:r w:rsidRPr="00C87187">
        <w:rPr>
          <w:noProof w:val="0"/>
        </w:rPr>
        <w:instrText xml:space="preserve"> PAGEREF _Toc124579363 \h </w:instrText>
      </w:r>
      <w:r w:rsidRPr="00C87187">
        <w:rPr>
          <w:noProof w:val="0"/>
        </w:rPr>
      </w:r>
      <w:r w:rsidRPr="00C87187">
        <w:rPr>
          <w:noProof w:val="0"/>
        </w:rPr>
        <w:fldChar w:fldCharType="separate"/>
      </w:r>
      <w:r w:rsidRPr="00C87187">
        <w:rPr>
          <w:noProof w:val="0"/>
        </w:rPr>
        <w:t>32</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C.1.4</w:t>
      </w:r>
      <w:r w:rsidRPr="00C87187">
        <w:rPr>
          <w:noProof w:val="0"/>
        </w:rPr>
        <w:tab/>
        <w:t>Indirect public network operators (</w:t>
      </w:r>
      <w:r w:rsidRPr="00C87187">
        <w:rPr>
          <w:i/>
          <w:noProof w:val="0"/>
        </w:rPr>
        <w:t>annex 1 in the original document</w:t>
      </w:r>
      <w:r w:rsidRPr="00C87187">
        <w:rPr>
          <w:noProof w:val="0"/>
        </w:rPr>
        <w:t>)</w:t>
      </w:r>
      <w:r w:rsidRPr="00C87187">
        <w:rPr>
          <w:noProof w:val="0"/>
        </w:rPr>
        <w:tab/>
      </w:r>
      <w:r w:rsidRPr="00C87187">
        <w:rPr>
          <w:noProof w:val="0"/>
        </w:rPr>
        <w:fldChar w:fldCharType="begin" w:fldLock="1"/>
      </w:r>
      <w:r w:rsidRPr="00C87187">
        <w:rPr>
          <w:noProof w:val="0"/>
        </w:rPr>
        <w:instrText xml:space="preserve"> PAGEREF _Toc124579364 \h </w:instrText>
      </w:r>
      <w:r w:rsidRPr="00C87187">
        <w:rPr>
          <w:noProof w:val="0"/>
        </w:rPr>
      </w:r>
      <w:r w:rsidRPr="00C87187">
        <w:rPr>
          <w:noProof w:val="0"/>
        </w:rPr>
        <w:fldChar w:fldCharType="separate"/>
      </w:r>
      <w:r w:rsidRPr="00C87187">
        <w:rPr>
          <w:noProof w:val="0"/>
        </w:rPr>
        <w:t>33</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C.2</w:t>
      </w:r>
      <w:r w:rsidRPr="00C87187">
        <w:rPr>
          <w:noProof w:val="0"/>
        </w:rPr>
        <w:tab/>
        <w:t>For network operators and EU members states</w:t>
      </w:r>
      <w:r w:rsidRPr="00C87187">
        <w:rPr>
          <w:noProof w:val="0"/>
        </w:rPr>
        <w:tab/>
      </w:r>
      <w:r w:rsidRPr="00C87187">
        <w:rPr>
          <w:noProof w:val="0"/>
        </w:rPr>
        <w:fldChar w:fldCharType="begin" w:fldLock="1"/>
      </w:r>
      <w:r w:rsidRPr="00C87187">
        <w:rPr>
          <w:noProof w:val="0"/>
        </w:rPr>
        <w:instrText xml:space="preserve"> PAGEREF _Toc124579365 \h </w:instrText>
      </w:r>
      <w:r w:rsidRPr="00C87187">
        <w:rPr>
          <w:noProof w:val="0"/>
        </w:rPr>
      </w:r>
      <w:r w:rsidRPr="00C87187">
        <w:rPr>
          <w:noProof w:val="0"/>
        </w:rPr>
        <w:fldChar w:fldCharType="separate"/>
      </w:r>
      <w:r w:rsidRPr="00C87187">
        <w:rPr>
          <w:noProof w:val="0"/>
        </w:rPr>
        <w:t>33</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C.2.1</w:t>
      </w:r>
      <w:r w:rsidRPr="00C87187">
        <w:rPr>
          <w:noProof w:val="0"/>
        </w:rPr>
        <w:tab/>
        <w:t>Description of issue</w:t>
      </w:r>
      <w:r w:rsidRPr="00C87187">
        <w:rPr>
          <w:noProof w:val="0"/>
        </w:rPr>
        <w:tab/>
      </w:r>
      <w:r w:rsidRPr="00C87187">
        <w:rPr>
          <w:noProof w:val="0"/>
        </w:rPr>
        <w:fldChar w:fldCharType="begin" w:fldLock="1"/>
      </w:r>
      <w:r w:rsidRPr="00C87187">
        <w:rPr>
          <w:noProof w:val="0"/>
        </w:rPr>
        <w:instrText xml:space="preserve"> PAGEREF _Toc124579366 \h </w:instrText>
      </w:r>
      <w:r w:rsidRPr="00C87187">
        <w:rPr>
          <w:noProof w:val="0"/>
        </w:rPr>
      </w:r>
      <w:r w:rsidRPr="00C87187">
        <w:rPr>
          <w:noProof w:val="0"/>
        </w:rPr>
        <w:fldChar w:fldCharType="separate"/>
      </w:r>
      <w:r w:rsidRPr="00C87187">
        <w:rPr>
          <w:noProof w:val="0"/>
        </w:rPr>
        <w:t>33</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C.2.2</w:t>
      </w:r>
      <w:r w:rsidRPr="00C87187">
        <w:rPr>
          <w:noProof w:val="0"/>
        </w:rPr>
        <w:tab/>
        <w:t>Guidance</w:t>
      </w:r>
      <w:r w:rsidRPr="00C87187">
        <w:rPr>
          <w:noProof w:val="0"/>
        </w:rPr>
        <w:tab/>
      </w:r>
      <w:r w:rsidRPr="00C87187">
        <w:rPr>
          <w:noProof w:val="0"/>
        </w:rPr>
        <w:fldChar w:fldCharType="begin" w:fldLock="1"/>
      </w:r>
      <w:r w:rsidRPr="00C87187">
        <w:rPr>
          <w:noProof w:val="0"/>
        </w:rPr>
        <w:instrText xml:space="preserve"> PAGEREF _Toc124579367 \h </w:instrText>
      </w:r>
      <w:r w:rsidRPr="00C87187">
        <w:rPr>
          <w:noProof w:val="0"/>
        </w:rPr>
      </w:r>
      <w:r w:rsidRPr="00C87187">
        <w:rPr>
          <w:noProof w:val="0"/>
        </w:rPr>
        <w:fldChar w:fldCharType="separate"/>
      </w:r>
      <w:r w:rsidRPr="00C87187">
        <w:rPr>
          <w:noProof w:val="0"/>
        </w:rPr>
        <w:t>33</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C.3</w:t>
      </w:r>
      <w:r w:rsidRPr="00C87187">
        <w:rPr>
          <w:noProof w:val="0"/>
        </w:rPr>
        <w:tab/>
        <w:t>To terminal manufacturers and suppliers</w:t>
      </w:r>
      <w:r w:rsidRPr="00C87187">
        <w:rPr>
          <w:noProof w:val="0"/>
        </w:rPr>
        <w:tab/>
      </w:r>
      <w:r w:rsidRPr="00C87187">
        <w:rPr>
          <w:noProof w:val="0"/>
        </w:rPr>
        <w:fldChar w:fldCharType="begin" w:fldLock="1"/>
      </w:r>
      <w:r w:rsidRPr="00C87187">
        <w:rPr>
          <w:noProof w:val="0"/>
        </w:rPr>
        <w:instrText xml:space="preserve"> PAGEREF _Toc124579368 \h </w:instrText>
      </w:r>
      <w:r w:rsidRPr="00C87187">
        <w:rPr>
          <w:noProof w:val="0"/>
        </w:rPr>
      </w:r>
      <w:r w:rsidRPr="00C87187">
        <w:rPr>
          <w:noProof w:val="0"/>
        </w:rPr>
        <w:fldChar w:fldCharType="separate"/>
      </w:r>
      <w:r w:rsidRPr="00C87187">
        <w:rPr>
          <w:noProof w:val="0"/>
        </w:rPr>
        <w:t>35</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C.3.1</w:t>
      </w:r>
      <w:r w:rsidRPr="00C87187">
        <w:rPr>
          <w:noProof w:val="0"/>
        </w:rPr>
        <w:tab/>
        <w:t>Description of issue</w:t>
      </w:r>
      <w:r w:rsidRPr="00C87187">
        <w:rPr>
          <w:noProof w:val="0"/>
        </w:rPr>
        <w:tab/>
      </w:r>
      <w:r w:rsidRPr="00C87187">
        <w:rPr>
          <w:noProof w:val="0"/>
        </w:rPr>
        <w:fldChar w:fldCharType="begin" w:fldLock="1"/>
      </w:r>
      <w:r w:rsidRPr="00C87187">
        <w:rPr>
          <w:noProof w:val="0"/>
        </w:rPr>
        <w:instrText xml:space="preserve"> PAGEREF _Toc124579369 \h </w:instrText>
      </w:r>
      <w:r w:rsidRPr="00C87187">
        <w:rPr>
          <w:noProof w:val="0"/>
        </w:rPr>
      </w:r>
      <w:r w:rsidRPr="00C87187">
        <w:rPr>
          <w:noProof w:val="0"/>
        </w:rPr>
        <w:fldChar w:fldCharType="separate"/>
      </w:r>
      <w:r w:rsidRPr="00C87187">
        <w:rPr>
          <w:noProof w:val="0"/>
        </w:rPr>
        <w:t>35</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C.3.2</w:t>
      </w:r>
      <w:r w:rsidRPr="00C87187">
        <w:rPr>
          <w:noProof w:val="0"/>
        </w:rPr>
        <w:tab/>
        <w:t>Guidance</w:t>
      </w:r>
      <w:r w:rsidRPr="00C87187">
        <w:rPr>
          <w:noProof w:val="0"/>
        </w:rPr>
        <w:tab/>
      </w:r>
      <w:r w:rsidRPr="00C87187">
        <w:rPr>
          <w:noProof w:val="0"/>
        </w:rPr>
        <w:fldChar w:fldCharType="begin" w:fldLock="1"/>
      </w:r>
      <w:r w:rsidRPr="00C87187">
        <w:rPr>
          <w:noProof w:val="0"/>
        </w:rPr>
        <w:instrText xml:space="preserve"> PAGEREF _Toc124579370 \h </w:instrText>
      </w:r>
      <w:r w:rsidRPr="00C87187">
        <w:rPr>
          <w:noProof w:val="0"/>
        </w:rPr>
      </w:r>
      <w:r w:rsidRPr="00C87187">
        <w:rPr>
          <w:noProof w:val="0"/>
        </w:rPr>
        <w:fldChar w:fldCharType="separate"/>
      </w:r>
      <w:r w:rsidRPr="00C87187">
        <w:rPr>
          <w:noProof w:val="0"/>
        </w:rPr>
        <w:t>35</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C.4</w:t>
      </w:r>
      <w:r w:rsidRPr="00C87187">
        <w:rPr>
          <w:noProof w:val="0"/>
        </w:rPr>
        <w:tab/>
        <w:t>To EU member states notification</w:t>
      </w:r>
      <w:r w:rsidRPr="00C87187">
        <w:rPr>
          <w:noProof w:val="0"/>
        </w:rPr>
        <w:tab/>
      </w:r>
      <w:r w:rsidRPr="00C87187">
        <w:rPr>
          <w:noProof w:val="0"/>
        </w:rPr>
        <w:fldChar w:fldCharType="begin" w:fldLock="1"/>
      </w:r>
      <w:r w:rsidRPr="00C87187">
        <w:rPr>
          <w:noProof w:val="0"/>
        </w:rPr>
        <w:instrText xml:space="preserve"> PAGEREF _Toc124579371 \h </w:instrText>
      </w:r>
      <w:r w:rsidRPr="00C87187">
        <w:rPr>
          <w:noProof w:val="0"/>
        </w:rPr>
      </w:r>
      <w:r w:rsidRPr="00C87187">
        <w:rPr>
          <w:noProof w:val="0"/>
        </w:rPr>
        <w:fldChar w:fldCharType="separate"/>
      </w:r>
      <w:r w:rsidRPr="00C87187">
        <w:rPr>
          <w:noProof w:val="0"/>
        </w:rPr>
        <w:t>35</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C.4.1</w:t>
      </w:r>
      <w:r w:rsidRPr="00C87187">
        <w:rPr>
          <w:noProof w:val="0"/>
        </w:rPr>
        <w:tab/>
        <w:t>Description of issue</w:t>
      </w:r>
      <w:r w:rsidRPr="00C87187">
        <w:rPr>
          <w:noProof w:val="0"/>
        </w:rPr>
        <w:tab/>
      </w:r>
      <w:r w:rsidRPr="00C87187">
        <w:rPr>
          <w:noProof w:val="0"/>
        </w:rPr>
        <w:fldChar w:fldCharType="begin" w:fldLock="1"/>
      </w:r>
      <w:r w:rsidRPr="00C87187">
        <w:rPr>
          <w:noProof w:val="0"/>
        </w:rPr>
        <w:instrText xml:space="preserve"> PAGEREF _Toc124579372 \h </w:instrText>
      </w:r>
      <w:r w:rsidRPr="00C87187">
        <w:rPr>
          <w:noProof w:val="0"/>
        </w:rPr>
      </w:r>
      <w:r w:rsidRPr="00C87187">
        <w:rPr>
          <w:noProof w:val="0"/>
        </w:rPr>
        <w:fldChar w:fldCharType="separate"/>
      </w:r>
      <w:r w:rsidRPr="00C87187">
        <w:rPr>
          <w:noProof w:val="0"/>
        </w:rPr>
        <w:t>35</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C.4.2</w:t>
      </w:r>
      <w:r w:rsidRPr="00C87187">
        <w:rPr>
          <w:noProof w:val="0"/>
        </w:rPr>
        <w:tab/>
        <w:t>Guidance</w:t>
      </w:r>
      <w:r w:rsidRPr="00C87187">
        <w:rPr>
          <w:noProof w:val="0"/>
        </w:rPr>
        <w:tab/>
      </w:r>
      <w:r w:rsidRPr="00C87187">
        <w:rPr>
          <w:noProof w:val="0"/>
        </w:rPr>
        <w:fldChar w:fldCharType="begin" w:fldLock="1"/>
      </w:r>
      <w:r w:rsidRPr="00C87187">
        <w:rPr>
          <w:noProof w:val="0"/>
        </w:rPr>
        <w:instrText xml:space="preserve"> PAGEREF _Toc124579373 \h </w:instrText>
      </w:r>
      <w:r w:rsidRPr="00C87187">
        <w:rPr>
          <w:noProof w:val="0"/>
        </w:rPr>
      </w:r>
      <w:r w:rsidRPr="00C87187">
        <w:rPr>
          <w:noProof w:val="0"/>
        </w:rPr>
        <w:fldChar w:fldCharType="separate"/>
      </w:r>
      <w:r w:rsidRPr="00C87187">
        <w:rPr>
          <w:noProof w:val="0"/>
        </w:rPr>
        <w:t>36</w:t>
      </w:r>
      <w:r w:rsidRPr="00C87187">
        <w:rPr>
          <w:noProof w:val="0"/>
        </w:rPr>
        <w:fldChar w:fldCharType="end"/>
      </w:r>
    </w:p>
    <w:p w:rsidR="007930D0" w:rsidRPr="00C87187" w:rsidRDefault="007930D0" w:rsidP="007930D0">
      <w:pPr>
        <w:pStyle w:val="T2"/>
        <w:rPr>
          <w:noProof w:val="0"/>
          <w:sz w:val="24"/>
          <w:szCs w:val="24"/>
          <w:lang w:eastAsia="en-GB"/>
        </w:rPr>
      </w:pPr>
      <w:r w:rsidRPr="00C87187">
        <w:rPr>
          <w:noProof w:val="0"/>
        </w:rPr>
        <w:t>C.4.3</w:t>
      </w:r>
      <w:r w:rsidRPr="00C87187">
        <w:rPr>
          <w:noProof w:val="0"/>
        </w:rPr>
        <w:tab/>
        <w:t>Guidance on classification of fixed network interfaces</w:t>
      </w:r>
      <w:r w:rsidRPr="00C87187">
        <w:rPr>
          <w:b/>
          <w:noProof w:val="0"/>
        </w:rPr>
        <w:t xml:space="preserve"> </w:t>
      </w:r>
      <w:r w:rsidRPr="00C87187">
        <w:rPr>
          <w:i/>
          <w:noProof w:val="0"/>
        </w:rPr>
        <w:t>(annex 1 in the original document)</w:t>
      </w:r>
      <w:r w:rsidRPr="00C87187">
        <w:rPr>
          <w:noProof w:val="0"/>
        </w:rPr>
        <w:tab/>
      </w:r>
      <w:r w:rsidRPr="00C87187">
        <w:rPr>
          <w:noProof w:val="0"/>
        </w:rPr>
        <w:fldChar w:fldCharType="begin" w:fldLock="1"/>
      </w:r>
      <w:r w:rsidRPr="00C87187">
        <w:rPr>
          <w:noProof w:val="0"/>
        </w:rPr>
        <w:instrText xml:space="preserve"> PAGEREF _Toc124579374 \h </w:instrText>
      </w:r>
      <w:r w:rsidRPr="00C87187">
        <w:rPr>
          <w:noProof w:val="0"/>
        </w:rPr>
      </w:r>
      <w:r w:rsidRPr="00C87187">
        <w:rPr>
          <w:noProof w:val="0"/>
        </w:rPr>
        <w:fldChar w:fldCharType="separate"/>
      </w:r>
      <w:r w:rsidRPr="00C87187">
        <w:rPr>
          <w:noProof w:val="0"/>
        </w:rPr>
        <w:t>36</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C.4.3.1</w:t>
      </w:r>
      <w:r w:rsidRPr="00C87187">
        <w:rPr>
          <w:noProof w:val="0"/>
        </w:rPr>
        <w:tab/>
        <w:t>PSTN/ISDN</w:t>
      </w:r>
      <w:r w:rsidRPr="00C87187">
        <w:rPr>
          <w:noProof w:val="0"/>
        </w:rPr>
        <w:tab/>
      </w:r>
      <w:r w:rsidRPr="00C87187">
        <w:rPr>
          <w:noProof w:val="0"/>
        </w:rPr>
        <w:fldChar w:fldCharType="begin" w:fldLock="1"/>
      </w:r>
      <w:r w:rsidRPr="00C87187">
        <w:rPr>
          <w:noProof w:val="0"/>
        </w:rPr>
        <w:instrText xml:space="preserve"> PAGEREF _Toc124579375 \h </w:instrText>
      </w:r>
      <w:r w:rsidRPr="00C87187">
        <w:rPr>
          <w:noProof w:val="0"/>
        </w:rPr>
      </w:r>
      <w:r w:rsidRPr="00C87187">
        <w:rPr>
          <w:noProof w:val="0"/>
        </w:rPr>
        <w:fldChar w:fldCharType="separate"/>
      </w:r>
      <w:r w:rsidRPr="00C87187">
        <w:rPr>
          <w:noProof w:val="0"/>
        </w:rPr>
        <w:t>36</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C.4.3.2</w:t>
      </w:r>
      <w:r w:rsidRPr="00C87187">
        <w:rPr>
          <w:noProof w:val="0"/>
        </w:rPr>
        <w:tab/>
        <w:t>Leased lines/transport</w:t>
      </w:r>
      <w:r w:rsidRPr="00C87187">
        <w:rPr>
          <w:noProof w:val="0"/>
        </w:rPr>
        <w:tab/>
      </w:r>
      <w:r w:rsidRPr="00C87187">
        <w:rPr>
          <w:noProof w:val="0"/>
        </w:rPr>
        <w:fldChar w:fldCharType="begin" w:fldLock="1"/>
      </w:r>
      <w:r w:rsidRPr="00C87187">
        <w:rPr>
          <w:noProof w:val="0"/>
        </w:rPr>
        <w:instrText xml:space="preserve"> PAGEREF _Toc124579376 \h </w:instrText>
      </w:r>
      <w:r w:rsidRPr="00C87187">
        <w:rPr>
          <w:noProof w:val="0"/>
        </w:rPr>
      </w:r>
      <w:r w:rsidRPr="00C87187">
        <w:rPr>
          <w:noProof w:val="0"/>
        </w:rPr>
        <w:fldChar w:fldCharType="separate"/>
      </w:r>
      <w:r w:rsidRPr="00C87187">
        <w:rPr>
          <w:noProof w:val="0"/>
        </w:rPr>
        <w:t>36</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C.4.3.3</w:t>
      </w:r>
      <w:r w:rsidRPr="00C87187">
        <w:rPr>
          <w:noProof w:val="0"/>
        </w:rPr>
        <w:tab/>
        <w:t>Data interfaces</w:t>
      </w:r>
      <w:r w:rsidRPr="00C87187">
        <w:rPr>
          <w:noProof w:val="0"/>
        </w:rPr>
        <w:tab/>
      </w:r>
      <w:r w:rsidRPr="00C87187">
        <w:rPr>
          <w:noProof w:val="0"/>
        </w:rPr>
        <w:fldChar w:fldCharType="begin" w:fldLock="1"/>
      </w:r>
      <w:r w:rsidRPr="00C87187">
        <w:rPr>
          <w:noProof w:val="0"/>
        </w:rPr>
        <w:instrText xml:space="preserve"> PAGEREF _Toc124579377 \h </w:instrText>
      </w:r>
      <w:r w:rsidRPr="00C87187">
        <w:rPr>
          <w:noProof w:val="0"/>
        </w:rPr>
      </w:r>
      <w:r w:rsidRPr="00C87187">
        <w:rPr>
          <w:noProof w:val="0"/>
        </w:rPr>
        <w:fldChar w:fldCharType="separate"/>
      </w:r>
      <w:r w:rsidRPr="00C87187">
        <w:rPr>
          <w:noProof w:val="0"/>
        </w:rPr>
        <w:t>37</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C.4.3.4</w:t>
      </w:r>
      <w:r w:rsidRPr="00C87187">
        <w:rPr>
          <w:noProof w:val="0"/>
        </w:rPr>
        <w:tab/>
        <w:t>Broadcast interfaces</w:t>
      </w:r>
      <w:r w:rsidRPr="00C87187">
        <w:rPr>
          <w:noProof w:val="0"/>
        </w:rPr>
        <w:tab/>
      </w:r>
      <w:r w:rsidRPr="00C87187">
        <w:rPr>
          <w:noProof w:val="0"/>
        </w:rPr>
        <w:fldChar w:fldCharType="begin" w:fldLock="1"/>
      </w:r>
      <w:r w:rsidRPr="00C87187">
        <w:rPr>
          <w:noProof w:val="0"/>
        </w:rPr>
        <w:instrText xml:space="preserve"> PAGEREF _Toc124579378 \h </w:instrText>
      </w:r>
      <w:r w:rsidRPr="00C87187">
        <w:rPr>
          <w:noProof w:val="0"/>
        </w:rPr>
      </w:r>
      <w:r w:rsidRPr="00C87187">
        <w:rPr>
          <w:noProof w:val="0"/>
        </w:rPr>
        <w:fldChar w:fldCharType="separate"/>
      </w:r>
      <w:r w:rsidRPr="00C87187">
        <w:rPr>
          <w:noProof w:val="0"/>
        </w:rPr>
        <w:t>37</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C.4.3.5</w:t>
      </w:r>
      <w:r w:rsidRPr="00C87187">
        <w:rPr>
          <w:noProof w:val="0"/>
        </w:rPr>
        <w:tab/>
        <w:t>Telex interfaces</w:t>
      </w:r>
      <w:r w:rsidRPr="00C87187">
        <w:rPr>
          <w:noProof w:val="0"/>
        </w:rPr>
        <w:tab/>
      </w:r>
      <w:r w:rsidRPr="00C87187">
        <w:rPr>
          <w:noProof w:val="0"/>
        </w:rPr>
        <w:fldChar w:fldCharType="begin" w:fldLock="1"/>
      </w:r>
      <w:r w:rsidRPr="00C87187">
        <w:rPr>
          <w:noProof w:val="0"/>
        </w:rPr>
        <w:instrText xml:space="preserve"> PAGEREF _Toc124579379 \h </w:instrText>
      </w:r>
      <w:r w:rsidRPr="00C87187">
        <w:rPr>
          <w:noProof w:val="0"/>
        </w:rPr>
      </w:r>
      <w:r w:rsidRPr="00C87187">
        <w:rPr>
          <w:noProof w:val="0"/>
        </w:rPr>
        <w:fldChar w:fldCharType="separate"/>
      </w:r>
      <w:r w:rsidRPr="00C87187">
        <w:rPr>
          <w:noProof w:val="0"/>
        </w:rPr>
        <w:t>37</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C.4.3.6</w:t>
      </w:r>
      <w:r w:rsidRPr="00C87187">
        <w:rPr>
          <w:noProof w:val="0"/>
        </w:rPr>
        <w:tab/>
        <w:t>Indirect Access "interfaces" (deltas for indirect access services)</w:t>
      </w:r>
      <w:r w:rsidRPr="00C87187">
        <w:rPr>
          <w:noProof w:val="0"/>
        </w:rPr>
        <w:tab/>
      </w:r>
      <w:r w:rsidRPr="00C87187">
        <w:rPr>
          <w:noProof w:val="0"/>
        </w:rPr>
        <w:fldChar w:fldCharType="begin" w:fldLock="1"/>
      </w:r>
      <w:r w:rsidRPr="00C87187">
        <w:rPr>
          <w:noProof w:val="0"/>
        </w:rPr>
        <w:instrText xml:space="preserve"> PAGEREF _Toc124579380 \h </w:instrText>
      </w:r>
      <w:r w:rsidRPr="00C87187">
        <w:rPr>
          <w:noProof w:val="0"/>
        </w:rPr>
      </w:r>
      <w:r w:rsidRPr="00C87187">
        <w:rPr>
          <w:noProof w:val="0"/>
        </w:rPr>
        <w:fldChar w:fldCharType="separate"/>
      </w:r>
      <w:r w:rsidRPr="00C87187">
        <w:rPr>
          <w:noProof w:val="0"/>
        </w:rPr>
        <w:t>37</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C.4.3.7</w:t>
      </w:r>
      <w:r w:rsidRPr="00C87187">
        <w:rPr>
          <w:noProof w:val="0"/>
        </w:rPr>
        <w:tab/>
        <w:t>Specialized interfaces for Value Added Services (e.g. Voicemail)</w:t>
      </w:r>
      <w:r w:rsidRPr="00C87187">
        <w:rPr>
          <w:noProof w:val="0"/>
        </w:rPr>
        <w:tab/>
      </w:r>
      <w:r w:rsidRPr="00C87187">
        <w:rPr>
          <w:noProof w:val="0"/>
        </w:rPr>
        <w:fldChar w:fldCharType="begin" w:fldLock="1"/>
      </w:r>
      <w:r w:rsidRPr="00C87187">
        <w:rPr>
          <w:noProof w:val="0"/>
        </w:rPr>
        <w:instrText xml:space="preserve"> PAGEREF _Toc124579381 \h </w:instrText>
      </w:r>
      <w:r w:rsidRPr="00C87187">
        <w:rPr>
          <w:noProof w:val="0"/>
        </w:rPr>
      </w:r>
      <w:r w:rsidRPr="00C87187">
        <w:rPr>
          <w:noProof w:val="0"/>
        </w:rPr>
        <w:fldChar w:fldCharType="separate"/>
      </w:r>
      <w:r w:rsidRPr="00C87187">
        <w:rPr>
          <w:noProof w:val="0"/>
        </w:rPr>
        <w:t>37</w:t>
      </w:r>
      <w:r w:rsidRPr="00C87187">
        <w:rPr>
          <w:noProof w:val="0"/>
        </w:rPr>
        <w:fldChar w:fldCharType="end"/>
      </w:r>
    </w:p>
    <w:p w:rsidR="007930D0" w:rsidRPr="00C87187" w:rsidRDefault="007930D0" w:rsidP="007930D0">
      <w:pPr>
        <w:pStyle w:val="T3"/>
        <w:rPr>
          <w:noProof w:val="0"/>
          <w:sz w:val="24"/>
          <w:szCs w:val="24"/>
          <w:lang w:eastAsia="en-GB"/>
        </w:rPr>
      </w:pPr>
      <w:r w:rsidRPr="00C87187">
        <w:rPr>
          <w:noProof w:val="0"/>
        </w:rPr>
        <w:t>C.4.3.8</w:t>
      </w:r>
      <w:r w:rsidRPr="00C87187">
        <w:rPr>
          <w:noProof w:val="0"/>
        </w:rPr>
        <w:tab/>
        <w:t>Special Network Access interfaces</w:t>
      </w:r>
      <w:r w:rsidRPr="00C87187">
        <w:rPr>
          <w:noProof w:val="0"/>
        </w:rPr>
        <w:tab/>
      </w:r>
      <w:r w:rsidRPr="00C87187">
        <w:rPr>
          <w:noProof w:val="0"/>
        </w:rPr>
        <w:fldChar w:fldCharType="begin" w:fldLock="1"/>
      </w:r>
      <w:r w:rsidRPr="00C87187">
        <w:rPr>
          <w:noProof w:val="0"/>
        </w:rPr>
        <w:instrText xml:space="preserve"> PAGEREF _Toc124579382 \h </w:instrText>
      </w:r>
      <w:r w:rsidRPr="00C87187">
        <w:rPr>
          <w:noProof w:val="0"/>
        </w:rPr>
      </w:r>
      <w:r w:rsidRPr="00C87187">
        <w:rPr>
          <w:noProof w:val="0"/>
        </w:rPr>
        <w:fldChar w:fldCharType="separate"/>
      </w:r>
      <w:r w:rsidRPr="00C87187">
        <w:rPr>
          <w:noProof w:val="0"/>
        </w:rPr>
        <w:t>37</w:t>
      </w:r>
      <w:r w:rsidRPr="00C87187">
        <w:rPr>
          <w:noProof w:val="0"/>
        </w:rPr>
        <w:fldChar w:fldCharType="end"/>
      </w:r>
    </w:p>
    <w:p w:rsidR="007930D0" w:rsidRPr="00C87187" w:rsidRDefault="007930D0" w:rsidP="007930D0">
      <w:pPr>
        <w:pStyle w:val="T8"/>
        <w:tabs>
          <w:tab w:val="right" w:leader="dot" w:pos="9639"/>
        </w:tabs>
        <w:rPr>
          <w:noProof w:val="0"/>
          <w:sz w:val="24"/>
          <w:szCs w:val="24"/>
          <w:lang w:eastAsia="en-GB"/>
        </w:rPr>
      </w:pPr>
      <w:r w:rsidRPr="00C87187">
        <w:rPr>
          <w:noProof w:val="0"/>
          <w:snapToGrid w:val="0"/>
        </w:rPr>
        <w:t>Annex D (informative):</w:t>
      </w:r>
      <w:r w:rsidRPr="00C87187">
        <w:rPr>
          <w:noProof w:val="0"/>
          <w:snapToGrid w:val="0"/>
        </w:rPr>
        <w:tab/>
      </w:r>
      <w:r w:rsidRPr="00C87187">
        <w:rPr>
          <w:noProof w:val="0"/>
        </w:rPr>
        <w:t>Bibliography</w:t>
      </w:r>
      <w:r w:rsidRPr="00C87187">
        <w:rPr>
          <w:noProof w:val="0"/>
        </w:rPr>
        <w:tab/>
      </w:r>
      <w:r w:rsidRPr="00C87187">
        <w:rPr>
          <w:noProof w:val="0"/>
        </w:rPr>
        <w:fldChar w:fldCharType="begin" w:fldLock="1"/>
      </w:r>
      <w:r w:rsidRPr="00C87187">
        <w:rPr>
          <w:noProof w:val="0"/>
        </w:rPr>
        <w:instrText xml:space="preserve"> PAGEREF _Toc124579383 \h </w:instrText>
      </w:r>
      <w:r w:rsidRPr="00C87187">
        <w:rPr>
          <w:noProof w:val="0"/>
        </w:rPr>
      </w:r>
      <w:r w:rsidRPr="00C87187">
        <w:rPr>
          <w:noProof w:val="0"/>
        </w:rPr>
        <w:fldChar w:fldCharType="separate"/>
      </w:r>
      <w:r w:rsidRPr="00C87187">
        <w:rPr>
          <w:noProof w:val="0"/>
        </w:rPr>
        <w:t>38</w:t>
      </w:r>
      <w:r w:rsidRPr="00C87187">
        <w:rPr>
          <w:noProof w:val="0"/>
        </w:rPr>
        <w:fldChar w:fldCharType="end"/>
      </w:r>
    </w:p>
    <w:p w:rsidR="007930D0" w:rsidRPr="00C87187" w:rsidRDefault="007930D0" w:rsidP="007930D0">
      <w:pPr>
        <w:pStyle w:val="T1"/>
        <w:rPr>
          <w:noProof w:val="0"/>
          <w:sz w:val="24"/>
          <w:szCs w:val="24"/>
          <w:lang w:eastAsia="en-GB"/>
        </w:rPr>
      </w:pPr>
      <w:r w:rsidRPr="00C87187">
        <w:rPr>
          <w:noProof w:val="0"/>
        </w:rPr>
        <w:t>History</w:t>
      </w:r>
      <w:r w:rsidRPr="00C87187">
        <w:rPr>
          <w:noProof w:val="0"/>
        </w:rPr>
        <w:tab/>
      </w:r>
      <w:r w:rsidRPr="00C87187">
        <w:rPr>
          <w:noProof w:val="0"/>
        </w:rPr>
        <w:fldChar w:fldCharType="begin" w:fldLock="1"/>
      </w:r>
      <w:r w:rsidRPr="00C87187">
        <w:rPr>
          <w:noProof w:val="0"/>
        </w:rPr>
        <w:instrText xml:space="preserve"> PAGEREF _Toc124579384 \h </w:instrText>
      </w:r>
      <w:r w:rsidRPr="00C87187">
        <w:rPr>
          <w:noProof w:val="0"/>
        </w:rPr>
      </w:r>
      <w:r w:rsidRPr="00C87187">
        <w:rPr>
          <w:noProof w:val="0"/>
        </w:rPr>
        <w:fldChar w:fldCharType="separate"/>
      </w:r>
      <w:r w:rsidRPr="00C87187">
        <w:rPr>
          <w:noProof w:val="0"/>
        </w:rPr>
        <w:t>39</w:t>
      </w:r>
      <w:r w:rsidRPr="00C87187">
        <w:rPr>
          <w:noProof w:val="0"/>
        </w:rPr>
        <w:fldChar w:fldCharType="end"/>
      </w:r>
    </w:p>
    <w:p w:rsidR="005E6F4F" w:rsidRPr="00C87187" w:rsidRDefault="007930D0">
      <w:r w:rsidRPr="00C87187">
        <w:fldChar w:fldCharType="end"/>
      </w:r>
    </w:p>
    <w:p w:rsidR="005E6F4F" w:rsidRPr="00C87187" w:rsidRDefault="005E6F4F" w:rsidP="00E404B6">
      <w:pPr>
        <w:pStyle w:val="Balk1"/>
      </w:pPr>
      <w:r w:rsidRPr="00C87187">
        <w:br w:type="page"/>
      </w:r>
      <w:bookmarkStart w:id="2" w:name="_Toc123112302"/>
      <w:bookmarkStart w:id="3" w:name="_Toc123981288"/>
      <w:bookmarkStart w:id="4" w:name="_Toc123981584"/>
      <w:bookmarkStart w:id="5" w:name="_Toc123981683"/>
      <w:bookmarkStart w:id="6" w:name="_Toc124308426"/>
      <w:bookmarkStart w:id="7" w:name="_Toc124308561"/>
      <w:bookmarkStart w:id="8" w:name="_Toc124579288"/>
      <w:r w:rsidRPr="00C87187">
        <w:lastRenderedPageBreak/>
        <w:t>Intellectual Property Rights</w:t>
      </w:r>
      <w:bookmarkEnd w:id="2"/>
      <w:bookmarkEnd w:id="3"/>
      <w:bookmarkEnd w:id="4"/>
      <w:bookmarkEnd w:id="5"/>
      <w:bookmarkEnd w:id="6"/>
      <w:bookmarkEnd w:id="7"/>
      <w:bookmarkEnd w:id="8"/>
    </w:p>
    <w:p w:rsidR="004979C3" w:rsidRPr="003623E2" w:rsidRDefault="004979C3" w:rsidP="004979C3">
      <w:r w:rsidRPr="003623E2">
        <w:t xml:space="preserve">IPRs essential or potentially essential to the present document may have been declared to ETSI. The information pertaining to these essential IPRs, if any, is publicly available for </w:t>
      </w:r>
      <w:r w:rsidRPr="003623E2">
        <w:rPr>
          <w:b/>
        </w:rPr>
        <w:t>ETSI members and non-members</w:t>
      </w:r>
      <w:r w:rsidRPr="003623E2">
        <w:t xml:space="preserve">, and can be found in ETSI SR 000 314: </w:t>
      </w:r>
      <w:r w:rsidRPr="003623E2">
        <w:rPr>
          <w:i/>
        </w:rPr>
        <w:t>"Intellectual Property Rights (IPRs); Essential, or potentially Essential, IPRs notified to ETSI in respect of ETSI standards"</w:t>
      </w:r>
      <w:r w:rsidRPr="003623E2">
        <w:t>, which is available from the ETSI Secretariat. Latest updates are available on the ETSI Web server (</w:t>
      </w:r>
      <w:hyperlink r:id="rId10" w:history="1">
        <w:r w:rsidRPr="003623E2">
          <w:rPr>
            <w:rStyle w:val="Kpr"/>
          </w:rPr>
          <w:t>http://webapp.etsi.org/IPR/home.asp</w:t>
        </w:r>
      </w:hyperlink>
      <w:r w:rsidRPr="003623E2">
        <w:t>).</w:t>
      </w:r>
    </w:p>
    <w:p w:rsidR="0082150E" w:rsidRPr="00C87187" w:rsidRDefault="0082150E" w:rsidP="005D320E">
      <w:r w:rsidRPr="00C87187">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5E6F4F" w:rsidRPr="00C87187" w:rsidRDefault="005E6F4F" w:rsidP="00E404B6">
      <w:pPr>
        <w:pStyle w:val="Balk1"/>
      </w:pPr>
      <w:bookmarkStart w:id="9" w:name="_Toc123112303"/>
      <w:bookmarkStart w:id="10" w:name="_Toc123981289"/>
      <w:bookmarkStart w:id="11" w:name="_Toc123981585"/>
      <w:bookmarkStart w:id="12" w:name="_Toc123981684"/>
      <w:bookmarkStart w:id="13" w:name="_Toc124308427"/>
      <w:bookmarkStart w:id="14" w:name="_Toc124308562"/>
      <w:bookmarkStart w:id="15" w:name="_Toc124579289"/>
      <w:r w:rsidRPr="00C87187">
        <w:t>Foreword</w:t>
      </w:r>
      <w:bookmarkEnd w:id="9"/>
      <w:bookmarkEnd w:id="10"/>
      <w:bookmarkEnd w:id="11"/>
      <w:bookmarkEnd w:id="12"/>
      <w:bookmarkEnd w:id="13"/>
      <w:bookmarkEnd w:id="14"/>
      <w:bookmarkEnd w:id="15"/>
    </w:p>
    <w:p w:rsidR="004979C3" w:rsidRPr="003623E2" w:rsidRDefault="004979C3" w:rsidP="004979C3">
      <w:pPr>
        <w:keepNext/>
      </w:pPr>
      <w:r w:rsidRPr="003623E2">
        <w:t xml:space="preserve">This </w:t>
      </w:r>
      <w:r>
        <w:t>ETSI Guide (EG)</w:t>
      </w:r>
      <w:r w:rsidRPr="003623E2">
        <w:t xml:space="preserve"> has been produced by </w:t>
      </w:r>
      <w:r>
        <w:t>ETSI Technical Committee Access and Terminals (AT)</w:t>
      </w:r>
      <w:r w:rsidRPr="003623E2">
        <w:t>.</w:t>
      </w:r>
    </w:p>
    <w:p w:rsidR="001D2A89" w:rsidRPr="00C87187" w:rsidRDefault="001D2A89" w:rsidP="005D320E">
      <w:r w:rsidRPr="00C87187">
        <w:t>The present document is part 1 of a multi</w:t>
      </w:r>
      <w:r w:rsidRPr="00C87187">
        <w:noBreakHyphen/>
        <w:t xml:space="preserve">part deliverable covering </w:t>
      </w:r>
      <w:r w:rsidR="009C056D" w:rsidRPr="00C87187">
        <w:t>Terminals</w:t>
      </w:r>
      <w:r w:rsidR="000B7F5D" w:rsidRPr="00C87187">
        <w:t>'</w:t>
      </w:r>
      <w:r w:rsidR="009C056D" w:rsidRPr="00C87187">
        <w:t xml:space="preserve"> access to Public Telecommunications Networks</w:t>
      </w:r>
      <w:r w:rsidR="000B7F5D" w:rsidRPr="00C87187">
        <w:t>;</w:t>
      </w:r>
      <w:r w:rsidR="009C056D" w:rsidRPr="00C87187">
        <w:t xml:space="preserve"> Application of the Directive 1999/5/EC (R&amp;TTE), </w:t>
      </w:r>
      <w:r w:rsidR="00E25A2E" w:rsidRPr="00C87187">
        <w:t>article 4.2</w:t>
      </w:r>
      <w:r w:rsidR="000B7F5D" w:rsidRPr="00C87187">
        <w:t>;</w:t>
      </w:r>
      <w:r w:rsidR="00E14AB9" w:rsidRPr="00C87187">
        <w:rPr>
          <w:lang w:eastAsia="en-GB"/>
        </w:rPr>
        <w:t xml:space="preserve"> </w:t>
      </w:r>
      <w:r w:rsidRPr="00C87187">
        <w:rPr>
          <w:lang w:eastAsia="en-GB"/>
        </w:rPr>
        <w:t xml:space="preserve">Guidelines for the publication of interface specifications, </w:t>
      </w:r>
      <w:r w:rsidRPr="00C87187">
        <w:t>as identified below:</w:t>
      </w:r>
    </w:p>
    <w:p w:rsidR="001D2A89" w:rsidRPr="00C87187" w:rsidRDefault="001D2A89" w:rsidP="005D320E">
      <w:pPr>
        <w:pStyle w:val="NO"/>
        <w:keepLines w:val="0"/>
        <w:rPr>
          <w:rFonts w:ascii="Arial" w:hAnsi="Arial" w:cs="Arial"/>
          <w:b/>
          <w:bCs/>
          <w:sz w:val="17"/>
          <w:szCs w:val="17"/>
          <w:lang w:eastAsia="en-GB"/>
        </w:rPr>
      </w:pPr>
      <w:r w:rsidRPr="00C87187">
        <w:rPr>
          <w:b/>
        </w:rPr>
        <w:t>Part 1:</w:t>
      </w:r>
      <w:r w:rsidRPr="00C87187">
        <w:rPr>
          <w:b/>
        </w:rPr>
        <w:tab/>
        <w:t>"</w:t>
      </w:r>
      <w:r w:rsidRPr="00C87187">
        <w:rPr>
          <w:b/>
          <w:lang w:eastAsia="en-GB"/>
        </w:rPr>
        <w:t>General and common aspects</w:t>
      </w:r>
      <w:r w:rsidRPr="00C87187">
        <w:rPr>
          <w:b/>
        </w:rPr>
        <w:t>";</w:t>
      </w:r>
    </w:p>
    <w:p w:rsidR="00207363" w:rsidRPr="00C87187" w:rsidRDefault="00A62165" w:rsidP="000B7F5D">
      <w:pPr>
        <w:pStyle w:val="NO"/>
      </w:pPr>
      <w:r w:rsidRPr="00C87187">
        <w:t>Part 2:</w:t>
      </w:r>
      <w:r w:rsidRPr="00C87187">
        <w:tab/>
      </w:r>
      <w:r w:rsidR="000B7F5D" w:rsidRPr="00C87187">
        <w:t>"</w:t>
      </w:r>
      <w:r w:rsidR="00207363" w:rsidRPr="00C87187">
        <w:t>Analogue narrow-band wire</w:t>
      </w:r>
      <w:r w:rsidR="00116FBD" w:rsidRPr="00C87187">
        <w:t>-</w:t>
      </w:r>
      <w:r w:rsidR="00C07A06" w:rsidRPr="00C87187">
        <w:t>line interfaces</w:t>
      </w:r>
      <w:r w:rsidR="000B7F5D" w:rsidRPr="00C87187">
        <w:t>"</w:t>
      </w:r>
      <w:r w:rsidR="00C07A06" w:rsidRPr="00C87187">
        <w:t>;</w:t>
      </w:r>
    </w:p>
    <w:p w:rsidR="00207363" w:rsidRPr="00C87187" w:rsidRDefault="00A62165" w:rsidP="000B7F5D">
      <w:pPr>
        <w:pStyle w:val="NO"/>
      </w:pPr>
      <w:r w:rsidRPr="00C87187">
        <w:t>Part 3:</w:t>
      </w:r>
      <w:r w:rsidRPr="00C87187">
        <w:tab/>
      </w:r>
      <w:r w:rsidR="000B7F5D" w:rsidRPr="00C87187">
        <w:t>"</w:t>
      </w:r>
      <w:r w:rsidR="00207363" w:rsidRPr="00C87187">
        <w:t>Digital wire</w:t>
      </w:r>
      <w:r w:rsidR="00116FBD" w:rsidRPr="00C87187">
        <w:t>-</w:t>
      </w:r>
      <w:r w:rsidR="00C07A06" w:rsidRPr="00C87187">
        <w:t>line interfaces</w:t>
      </w:r>
      <w:r w:rsidR="000B7F5D" w:rsidRPr="00C87187">
        <w:t>"</w:t>
      </w:r>
      <w:r w:rsidR="00C07A06" w:rsidRPr="00C87187">
        <w:t>;</w:t>
      </w:r>
    </w:p>
    <w:p w:rsidR="00207363" w:rsidRPr="00C87187" w:rsidRDefault="00A62165" w:rsidP="000B7F5D">
      <w:pPr>
        <w:pStyle w:val="NO"/>
      </w:pPr>
      <w:r w:rsidRPr="00C87187">
        <w:t>Part 4:</w:t>
      </w:r>
      <w:r w:rsidR="00207363" w:rsidRPr="00C87187">
        <w:tab/>
      </w:r>
      <w:r w:rsidR="000B7F5D" w:rsidRPr="00C87187">
        <w:t>"</w:t>
      </w:r>
      <w:r w:rsidR="00207363" w:rsidRPr="00C87187">
        <w:t>Broad-band mult</w:t>
      </w:r>
      <w:r w:rsidR="00A0729F" w:rsidRPr="00C87187">
        <w:t>imedia cable network interfaces</w:t>
      </w:r>
      <w:r w:rsidR="000B7F5D" w:rsidRPr="00C87187">
        <w:t>"</w:t>
      </w:r>
      <w:r w:rsidR="00A0729F" w:rsidRPr="00C87187">
        <w:t>.</w:t>
      </w:r>
    </w:p>
    <w:p w:rsidR="005E6F4F" w:rsidRPr="00C87187" w:rsidRDefault="005E6F4F" w:rsidP="00E404B6">
      <w:pPr>
        <w:pStyle w:val="Balk1"/>
      </w:pPr>
      <w:bookmarkStart w:id="16" w:name="_Toc123112304"/>
      <w:bookmarkStart w:id="17" w:name="_Toc123981290"/>
      <w:bookmarkStart w:id="18" w:name="_Toc123981586"/>
      <w:bookmarkStart w:id="19" w:name="_Toc123981685"/>
      <w:bookmarkStart w:id="20" w:name="_Toc124308428"/>
      <w:bookmarkStart w:id="21" w:name="_Toc124308563"/>
      <w:bookmarkStart w:id="22" w:name="_Toc124579290"/>
      <w:r w:rsidRPr="00C87187">
        <w:t>Introduction</w:t>
      </w:r>
      <w:bookmarkEnd w:id="16"/>
      <w:bookmarkEnd w:id="17"/>
      <w:bookmarkEnd w:id="18"/>
      <w:bookmarkEnd w:id="19"/>
      <w:bookmarkEnd w:id="20"/>
      <w:bookmarkEnd w:id="21"/>
      <w:bookmarkEnd w:id="22"/>
    </w:p>
    <w:p w:rsidR="00CD4060" w:rsidRPr="00C87187" w:rsidRDefault="00E40A13" w:rsidP="005D320E">
      <w:r w:rsidRPr="00C87187">
        <w:t>This multi</w:t>
      </w:r>
      <w:r w:rsidR="00225F28" w:rsidRPr="00C87187">
        <w:t>-</w:t>
      </w:r>
      <w:r w:rsidRPr="00C87187">
        <w:t xml:space="preserve">part </w:t>
      </w:r>
      <w:r w:rsidR="00225F28" w:rsidRPr="00C87187">
        <w:t>deliverable</w:t>
      </w:r>
      <w:r w:rsidRPr="00C87187">
        <w:t xml:space="preserve"> is </w:t>
      </w:r>
      <w:r w:rsidR="00C87F37" w:rsidRPr="00C87187">
        <w:t xml:space="preserve">based on the information from </w:t>
      </w:r>
      <w:r w:rsidRPr="00C87187">
        <w:t>the following documents:</w:t>
      </w:r>
    </w:p>
    <w:p w:rsidR="00E40A13" w:rsidRPr="00C87187" w:rsidRDefault="00E40A13" w:rsidP="005D320E">
      <w:pPr>
        <w:pStyle w:val="TH"/>
        <w:keepNext w:val="0"/>
        <w:keepLines w:val="0"/>
      </w:pPr>
      <w:r w:rsidRPr="00C87187">
        <w:t>Table 1</w:t>
      </w:r>
      <w:r w:rsidR="00BF40AE" w:rsidRPr="00C87187">
        <w:t>: Interface specifications under Directive 1999/5/EC</w:t>
      </w:r>
      <w:r w:rsidR="00E25A2E" w:rsidRPr="00C87187">
        <w:t> [</w:t>
      </w:r>
      <w:r w:rsidR="00520945" w:rsidRPr="00C87187">
        <w:fldChar w:fldCharType="begin"/>
      </w:r>
      <w:r w:rsidR="00520945" w:rsidRPr="00C87187">
        <w:instrText>REF REF_19995EC</w:instrText>
      </w:r>
      <w:r w:rsidR="004B643B" w:rsidRPr="00C87187">
        <w:instrText xml:space="preserve"> \* MERGEFORMAT </w:instrText>
      </w:r>
      <w:r w:rsidR="00520945" w:rsidRPr="00C87187">
        <w:fldChar w:fldCharType="separate"/>
      </w:r>
      <w:r w:rsidR="00931819">
        <w:t>1</w:t>
      </w:r>
      <w:r w:rsidR="00520945" w:rsidRPr="00C87187">
        <w:fldChar w:fldCharType="end"/>
      </w:r>
      <w:r w:rsidR="00520945" w:rsidRPr="00C87187">
        <w:t>]</w:t>
      </w:r>
    </w:p>
    <w:tbl>
      <w:tblPr>
        <w:tblStyle w:val="TabloKlavuzu"/>
        <w:tblW w:w="9695" w:type="dxa"/>
        <w:jc w:val="center"/>
        <w:tblCellMar>
          <w:left w:w="28" w:type="dxa"/>
        </w:tblCellMar>
        <w:tblLook w:val="01E0" w:firstRow="1" w:lastRow="1" w:firstColumn="1" w:lastColumn="1" w:noHBand="0" w:noVBand="0"/>
      </w:tblPr>
      <w:tblGrid>
        <w:gridCol w:w="1605"/>
        <w:gridCol w:w="8090"/>
      </w:tblGrid>
      <w:tr w:rsidR="00E40A13" w:rsidRPr="00C87187">
        <w:trPr>
          <w:jc w:val="center"/>
        </w:trPr>
        <w:tc>
          <w:tcPr>
            <w:tcW w:w="1605" w:type="dxa"/>
          </w:tcPr>
          <w:p w:rsidR="00E40A13" w:rsidRPr="00C87187" w:rsidRDefault="009E0466" w:rsidP="005D320E">
            <w:pPr>
              <w:pStyle w:val="TAH"/>
              <w:keepNext w:val="0"/>
              <w:keepLines w:val="0"/>
            </w:pPr>
            <w:r w:rsidRPr="00C87187">
              <w:t>TR </w:t>
            </w:r>
            <w:r w:rsidR="00E40A13" w:rsidRPr="00C87187">
              <w:t>101 730</w:t>
            </w:r>
            <w:r w:rsidR="00E25A2E" w:rsidRPr="00C87187">
              <w:t> [</w:t>
            </w:r>
            <w:fldSimple w:instr="REF REF_TR101730 \* MERGEFORMAT ">
              <w:r w:rsidR="00931819">
                <w:t>18</w:t>
              </w:r>
            </w:fldSimple>
            <w:r w:rsidR="00850CB7" w:rsidRPr="00C87187">
              <w:t>]</w:t>
            </w:r>
          </w:p>
        </w:tc>
        <w:tc>
          <w:tcPr>
            <w:tcW w:w="8090" w:type="dxa"/>
          </w:tcPr>
          <w:p w:rsidR="00E40A13" w:rsidRPr="00C87187" w:rsidRDefault="00E40A13" w:rsidP="005D320E">
            <w:pPr>
              <w:pStyle w:val="TAL"/>
              <w:keepNext w:val="0"/>
              <w:keepLines w:val="0"/>
            </w:pPr>
            <w:r w:rsidRPr="00C87187">
              <w:rPr>
                <w:snapToGrid w:val="0"/>
              </w:rPr>
              <w:t>Publication of interface specification under</w:t>
            </w:r>
            <w:r w:rsidR="009E0466" w:rsidRPr="00C87187">
              <w:rPr>
                <w:snapToGrid w:val="0"/>
              </w:rPr>
              <w:t xml:space="preserve"> </w:t>
            </w:r>
            <w:r w:rsidR="000102A7" w:rsidRPr="00C87187">
              <w:rPr>
                <w:snapToGrid w:val="0"/>
              </w:rPr>
              <w:t xml:space="preserve">directive </w:t>
            </w:r>
            <w:r w:rsidRPr="00C87187">
              <w:rPr>
                <w:snapToGrid w:val="0"/>
              </w:rPr>
              <w:t>1999/5/EC;</w:t>
            </w:r>
          </w:p>
          <w:p w:rsidR="00E40A13" w:rsidRPr="00C87187" w:rsidRDefault="00E40A13" w:rsidP="005D320E">
            <w:pPr>
              <w:pStyle w:val="TAL"/>
              <w:keepNext w:val="0"/>
              <w:keepLines w:val="0"/>
            </w:pPr>
            <w:r w:rsidRPr="00C87187">
              <w:rPr>
                <w:snapToGrid w:val="0"/>
              </w:rPr>
              <w:t>Guidelines for describing analogue interfaces</w:t>
            </w:r>
          </w:p>
        </w:tc>
      </w:tr>
      <w:tr w:rsidR="00E40A13" w:rsidRPr="00C87187">
        <w:trPr>
          <w:jc w:val="center"/>
        </w:trPr>
        <w:tc>
          <w:tcPr>
            <w:tcW w:w="1605" w:type="dxa"/>
          </w:tcPr>
          <w:p w:rsidR="00E40A13" w:rsidRPr="00C87187" w:rsidRDefault="009E0466" w:rsidP="005D320E">
            <w:pPr>
              <w:pStyle w:val="TAH"/>
              <w:keepNext w:val="0"/>
              <w:keepLines w:val="0"/>
            </w:pPr>
            <w:r w:rsidRPr="00C87187">
              <w:t>TR </w:t>
            </w:r>
            <w:r w:rsidR="00E40A13" w:rsidRPr="00C87187">
              <w:t>101 731</w:t>
            </w:r>
            <w:r w:rsidR="00E25A2E" w:rsidRPr="00C87187">
              <w:t> [</w:t>
            </w:r>
            <w:r w:rsidR="00CD0048" w:rsidRPr="00C87187">
              <w:fldChar w:fldCharType="begin"/>
            </w:r>
            <w:r w:rsidR="00CD0048" w:rsidRPr="00C87187">
              <w:instrText>REF REF_TR101731</w:instrText>
            </w:r>
            <w:r w:rsidR="004B643B" w:rsidRPr="00C87187">
              <w:instrText xml:space="preserve"> \* MERGEFORMAT </w:instrText>
            </w:r>
            <w:r w:rsidR="00CD0048" w:rsidRPr="00C87187">
              <w:fldChar w:fldCharType="separate"/>
            </w:r>
            <w:r w:rsidR="00931819">
              <w:t>19</w:t>
            </w:r>
            <w:r w:rsidR="00CD0048" w:rsidRPr="00C87187">
              <w:fldChar w:fldCharType="end"/>
            </w:r>
            <w:r w:rsidR="00CD0048" w:rsidRPr="00C87187">
              <w:t>]</w:t>
            </w:r>
          </w:p>
        </w:tc>
        <w:tc>
          <w:tcPr>
            <w:tcW w:w="8090" w:type="dxa"/>
          </w:tcPr>
          <w:p w:rsidR="00E40A13" w:rsidRPr="00C87187" w:rsidRDefault="00E40A13" w:rsidP="005D320E">
            <w:pPr>
              <w:pStyle w:val="TAL"/>
              <w:keepNext w:val="0"/>
              <w:keepLines w:val="0"/>
              <w:rPr>
                <w:snapToGrid w:val="0"/>
              </w:rPr>
            </w:pPr>
            <w:r w:rsidRPr="00C87187">
              <w:rPr>
                <w:snapToGrid w:val="0"/>
              </w:rPr>
              <w:t>Access and Terminals (</w:t>
            </w:r>
            <w:smartTag w:uri="urn:schemas-microsoft-com:office:smarttags" w:element="PersonName">
              <w:r w:rsidRPr="00C87187">
                <w:rPr>
                  <w:snapToGrid w:val="0"/>
                </w:rPr>
                <w:t>AT</w:t>
              </w:r>
            </w:smartTag>
            <w:r w:rsidRPr="00C87187">
              <w:rPr>
                <w:snapToGrid w:val="0"/>
              </w:rPr>
              <w:t>);</w:t>
            </w:r>
          </w:p>
          <w:p w:rsidR="00E40A13" w:rsidRPr="00C87187" w:rsidRDefault="00E40A13" w:rsidP="005D320E">
            <w:pPr>
              <w:pStyle w:val="TAL"/>
              <w:keepNext w:val="0"/>
              <w:keepLines w:val="0"/>
              <w:rPr>
                <w:snapToGrid w:val="0"/>
              </w:rPr>
            </w:pPr>
            <w:r w:rsidRPr="00C87187">
              <w:rPr>
                <w:snapToGrid w:val="0"/>
              </w:rPr>
              <w:t>Digital access to the public telecommunications network;</w:t>
            </w:r>
          </w:p>
          <w:p w:rsidR="00E40A13" w:rsidRPr="00C87187" w:rsidRDefault="00E40A13" w:rsidP="005D320E">
            <w:pPr>
              <w:pStyle w:val="TAL"/>
              <w:keepNext w:val="0"/>
              <w:keepLines w:val="0"/>
              <w:rPr>
                <w:snapToGrid w:val="0"/>
              </w:rPr>
            </w:pPr>
            <w:r w:rsidRPr="00C87187">
              <w:rPr>
                <w:snapToGrid w:val="0"/>
              </w:rPr>
              <w:t>Publication of interface specification</w:t>
            </w:r>
            <w:r w:rsidR="009E0466" w:rsidRPr="00C87187">
              <w:rPr>
                <w:snapToGrid w:val="0"/>
              </w:rPr>
              <w:t xml:space="preserve"> </w:t>
            </w:r>
            <w:r w:rsidRPr="00C87187">
              <w:rPr>
                <w:snapToGrid w:val="0"/>
              </w:rPr>
              <w:t>under Directive 1999/5/EC;</w:t>
            </w:r>
          </w:p>
          <w:p w:rsidR="0047645B" w:rsidRPr="00C87187" w:rsidRDefault="00E40A13" w:rsidP="005D320E">
            <w:pPr>
              <w:pStyle w:val="TAL"/>
              <w:keepNext w:val="0"/>
              <w:keepLines w:val="0"/>
              <w:rPr>
                <w:snapToGrid w:val="0"/>
              </w:rPr>
            </w:pPr>
            <w:r w:rsidRPr="00C87187">
              <w:rPr>
                <w:snapToGrid w:val="0"/>
              </w:rPr>
              <w:t>Guidelines for describing digital interfaces</w:t>
            </w:r>
          </w:p>
        </w:tc>
      </w:tr>
      <w:tr w:rsidR="00E40A13" w:rsidRPr="00C87187">
        <w:trPr>
          <w:jc w:val="center"/>
        </w:trPr>
        <w:tc>
          <w:tcPr>
            <w:tcW w:w="1605" w:type="dxa"/>
          </w:tcPr>
          <w:p w:rsidR="00E40A13" w:rsidRPr="00C87187" w:rsidRDefault="009E0466" w:rsidP="005D320E">
            <w:pPr>
              <w:pStyle w:val="TAH"/>
              <w:keepNext w:val="0"/>
              <w:keepLines w:val="0"/>
            </w:pPr>
            <w:r w:rsidRPr="00C87187">
              <w:t>TR </w:t>
            </w:r>
            <w:r w:rsidR="00E40A13" w:rsidRPr="00C87187">
              <w:t>101 845</w:t>
            </w:r>
            <w:r w:rsidR="00E25A2E" w:rsidRPr="00C87187">
              <w:t> [</w:t>
            </w:r>
            <w:r w:rsidR="009B3F89" w:rsidRPr="00C87187">
              <w:fldChar w:fldCharType="begin"/>
            </w:r>
            <w:r w:rsidR="009B3F89" w:rsidRPr="00C87187">
              <w:instrText>REF REF_TR101845</w:instrText>
            </w:r>
            <w:r w:rsidR="004B643B" w:rsidRPr="00C87187">
              <w:instrText xml:space="preserve"> \* MERGEFORMAT </w:instrText>
            </w:r>
            <w:r w:rsidR="009B3F89" w:rsidRPr="00C87187">
              <w:fldChar w:fldCharType="separate"/>
            </w:r>
            <w:r w:rsidR="00931819">
              <w:t>20</w:t>
            </w:r>
            <w:r w:rsidR="009B3F89" w:rsidRPr="00C87187">
              <w:fldChar w:fldCharType="end"/>
            </w:r>
            <w:r w:rsidR="009B3F89" w:rsidRPr="00C87187">
              <w:t>]</w:t>
            </w:r>
          </w:p>
        </w:tc>
        <w:tc>
          <w:tcPr>
            <w:tcW w:w="8090" w:type="dxa"/>
          </w:tcPr>
          <w:p w:rsidR="00E40A13" w:rsidRPr="00C87187" w:rsidRDefault="00E40A13" w:rsidP="005D320E">
            <w:pPr>
              <w:pStyle w:val="TAL"/>
              <w:keepNext w:val="0"/>
              <w:keepLines w:val="0"/>
            </w:pPr>
            <w:r w:rsidRPr="00C87187">
              <w:t>Fixed Radio Systems;</w:t>
            </w:r>
          </w:p>
          <w:p w:rsidR="00E40A13" w:rsidRPr="00C87187" w:rsidRDefault="00E40A13" w:rsidP="005D320E">
            <w:pPr>
              <w:pStyle w:val="TAL"/>
              <w:keepNext w:val="0"/>
              <w:keepLines w:val="0"/>
            </w:pPr>
            <w:r w:rsidRPr="00C87187">
              <w:t>Technical Information on</w:t>
            </w:r>
            <w:r w:rsidR="009E0466" w:rsidRPr="00C87187">
              <w:t xml:space="preserve"> </w:t>
            </w:r>
            <w:r w:rsidRPr="00C87187">
              <w:t>RF Interfaces applied by</w:t>
            </w:r>
            <w:r w:rsidR="009E0466" w:rsidRPr="00C87187">
              <w:t xml:space="preserve"> </w:t>
            </w:r>
            <w:r w:rsidRPr="00C87187">
              <w:t>Fixed Service Systems including</w:t>
            </w:r>
            <w:r w:rsidR="009E0466" w:rsidRPr="00C87187">
              <w:t xml:space="preserve"> </w:t>
            </w:r>
            <w:r w:rsidR="009B3F89" w:rsidRPr="00C87187">
              <w:t>Fixed Wireless Access (FWA)</w:t>
            </w:r>
            <w:r w:rsidR="009E0466" w:rsidRPr="00C87187">
              <w:t xml:space="preserve"> </w:t>
            </w:r>
            <w:r w:rsidRPr="00C87187">
              <w:t>in the light of the R&amp;TTE Directive (</w:t>
            </w:r>
            <w:r w:rsidR="005A3E1D" w:rsidRPr="00C87187">
              <w:t>article</w:t>
            </w:r>
            <w:r w:rsidR="00E25A2E" w:rsidRPr="00C87187">
              <w:t> 4.2</w:t>
            </w:r>
            <w:r w:rsidRPr="00C87187">
              <w:t>)</w:t>
            </w:r>
          </w:p>
        </w:tc>
      </w:tr>
      <w:tr w:rsidR="00E40A13" w:rsidRPr="00C87187">
        <w:trPr>
          <w:jc w:val="center"/>
        </w:trPr>
        <w:tc>
          <w:tcPr>
            <w:tcW w:w="1605" w:type="dxa"/>
          </w:tcPr>
          <w:p w:rsidR="00E40A13" w:rsidRPr="00C87187" w:rsidRDefault="009E0466" w:rsidP="005D320E">
            <w:pPr>
              <w:pStyle w:val="TAH"/>
              <w:keepNext w:val="0"/>
              <w:keepLines w:val="0"/>
            </w:pPr>
            <w:r w:rsidRPr="00C87187">
              <w:t>TR </w:t>
            </w:r>
            <w:r w:rsidR="00E40A13" w:rsidRPr="00C87187">
              <w:t>101 857</w:t>
            </w:r>
            <w:r w:rsidR="00E25A2E" w:rsidRPr="00C87187">
              <w:t> [</w:t>
            </w:r>
            <w:r w:rsidR="008072E9" w:rsidRPr="00C87187">
              <w:fldChar w:fldCharType="begin"/>
            </w:r>
            <w:r w:rsidR="008072E9" w:rsidRPr="00C87187">
              <w:instrText>REF REF_TR101857</w:instrText>
            </w:r>
            <w:r w:rsidR="004B643B" w:rsidRPr="00C87187">
              <w:instrText xml:space="preserve"> \* MERGEFORMAT </w:instrText>
            </w:r>
            <w:r w:rsidR="008072E9" w:rsidRPr="00C87187">
              <w:fldChar w:fldCharType="separate"/>
            </w:r>
            <w:r w:rsidR="00931819">
              <w:t>21</w:t>
            </w:r>
            <w:r w:rsidR="008072E9" w:rsidRPr="00C87187">
              <w:fldChar w:fldCharType="end"/>
            </w:r>
            <w:r w:rsidR="008072E9" w:rsidRPr="00C87187">
              <w:t>]</w:t>
            </w:r>
          </w:p>
        </w:tc>
        <w:tc>
          <w:tcPr>
            <w:tcW w:w="8090" w:type="dxa"/>
          </w:tcPr>
          <w:p w:rsidR="00E40A13" w:rsidRPr="00C87187" w:rsidRDefault="00E40A13" w:rsidP="005D320E">
            <w:pPr>
              <w:pStyle w:val="TAL"/>
              <w:keepNext w:val="0"/>
              <w:keepLines w:val="0"/>
              <w:rPr>
                <w:snapToGrid w:val="0"/>
              </w:rPr>
            </w:pPr>
            <w:r w:rsidRPr="00C87187">
              <w:rPr>
                <w:snapToGrid w:val="0"/>
              </w:rPr>
              <w:t>Access and Terminals (</w:t>
            </w:r>
            <w:smartTag w:uri="urn:schemas-microsoft-com:office:smarttags" w:element="PersonName">
              <w:r w:rsidRPr="00C87187">
                <w:rPr>
                  <w:snapToGrid w:val="0"/>
                </w:rPr>
                <w:t>AT</w:t>
              </w:r>
            </w:smartTag>
            <w:r w:rsidRPr="00C87187">
              <w:rPr>
                <w:snapToGrid w:val="0"/>
              </w:rPr>
              <w:t>);</w:t>
            </w:r>
          </w:p>
          <w:p w:rsidR="00E40A13" w:rsidRPr="00C87187" w:rsidRDefault="00E40A13" w:rsidP="005D320E">
            <w:pPr>
              <w:pStyle w:val="TAL"/>
              <w:keepNext w:val="0"/>
              <w:keepLines w:val="0"/>
              <w:rPr>
                <w:snapToGrid w:val="0"/>
              </w:rPr>
            </w:pPr>
            <w:r w:rsidRPr="00C87187">
              <w:rPr>
                <w:snapToGrid w:val="0"/>
              </w:rPr>
              <w:t>Broadband access to the Public Telecommunications Network;</w:t>
            </w:r>
          </w:p>
          <w:p w:rsidR="00E40A13" w:rsidRPr="00C87187" w:rsidRDefault="00E40A13" w:rsidP="005D320E">
            <w:pPr>
              <w:pStyle w:val="TAL"/>
              <w:keepNext w:val="0"/>
              <w:keepLines w:val="0"/>
              <w:rPr>
                <w:snapToGrid w:val="0"/>
              </w:rPr>
            </w:pPr>
            <w:r w:rsidRPr="00C87187">
              <w:rPr>
                <w:snapToGrid w:val="0"/>
              </w:rPr>
              <w:t>Publication of interface specification under</w:t>
            </w:r>
            <w:r w:rsidR="009E0466" w:rsidRPr="00C87187">
              <w:rPr>
                <w:snapToGrid w:val="0"/>
              </w:rPr>
              <w:t xml:space="preserve"> </w:t>
            </w:r>
            <w:r w:rsidRPr="00C87187">
              <w:rPr>
                <w:snapToGrid w:val="0"/>
              </w:rPr>
              <w:t>Directive 1999/5/EC, art. 4.2;</w:t>
            </w:r>
          </w:p>
          <w:p w:rsidR="00E40A13" w:rsidRPr="00C87187" w:rsidRDefault="00E40A13" w:rsidP="005D320E">
            <w:pPr>
              <w:pStyle w:val="TAL"/>
              <w:keepNext w:val="0"/>
              <w:keepLines w:val="0"/>
            </w:pPr>
            <w:r w:rsidRPr="00C87187">
              <w:rPr>
                <w:snapToGrid w:val="0"/>
              </w:rPr>
              <w:t>Guidelines for describing Multimedia Cable Network Interfaces</w:t>
            </w:r>
          </w:p>
        </w:tc>
      </w:tr>
      <w:tr w:rsidR="00E40A13" w:rsidRPr="00C87187">
        <w:trPr>
          <w:jc w:val="center"/>
        </w:trPr>
        <w:tc>
          <w:tcPr>
            <w:tcW w:w="1605" w:type="dxa"/>
          </w:tcPr>
          <w:p w:rsidR="00E40A13" w:rsidRPr="00C87187" w:rsidRDefault="009E0466" w:rsidP="005D320E">
            <w:pPr>
              <w:pStyle w:val="TAH"/>
              <w:keepNext w:val="0"/>
              <w:keepLines w:val="0"/>
            </w:pPr>
            <w:r w:rsidRPr="00C87187">
              <w:t>EG </w:t>
            </w:r>
            <w:r w:rsidR="00E40A13" w:rsidRPr="00C87187">
              <w:t>201 838</w:t>
            </w:r>
            <w:r w:rsidR="00E25A2E" w:rsidRPr="00C87187">
              <w:t> [</w:t>
            </w:r>
            <w:r w:rsidR="000214F3" w:rsidRPr="00C87187">
              <w:fldChar w:fldCharType="begin"/>
            </w:r>
            <w:r w:rsidR="000214F3" w:rsidRPr="00C87187">
              <w:instrText>REF REF_EG201838</w:instrText>
            </w:r>
            <w:r w:rsidR="004B643B" w:rsidRPr="00C87187">
              <w:instrText xml:space="preserve"> \* MERGEFORMAT </w:instrText>
            </w:r>
            <w:r w:rsidR="000214F3" w:rsidRPr="00C87187">
              <w:fldChar w:fldCharType="separate"/>
            </w:r>
            <w:r w:rsidR="00931819">
              <w:t>22</w:t>
            </w:r>
            <w:r w:rsidR="000214F3" w:rsidRPr="00C87187">
              <w:fldChar w:fldCharType="end"/>
            </w:r>
            <w:r w:rsidR="000214F3" w:rsidRPr="00C87187">
              <w:t>]</w:t>
            </w:r>
          </w:p>
        </w:tc>
        <w:tc>
          <w:tcPr>
            <w:tcW w:w="8090" w:type="dxa"/>
          </w:tcPr>
          <w:p w:rsidR="00E40A13" w:rsidRPr="00C87187" w:rsidRDefault="00E40A13" w:rsidP="005D320E">
            <w:pPr>
              <w:pStyle w:val="TAL"/>
              <w:keepNext w:val="0"/>
              <w:keepLines w:val="0"/>
            </w:pPr>
            <w:r w:rsidRPr="00C87187">
              <w:t>Electro</w:t>
            </w:r>
            <w:r w:rsidR="000102A7" w:rsidRPr="00C87187">
              <w:t>M</w:t>
            </w:r>
            <w:r w:rsidRPr="00C87187">
              <w:t xml:space="preserve">agnetic </w:t>
            </w:r>
            <w:r w:rsidR="000102A7" w:rsidRPr="00C87187">
              <w:t>C</w:t>
            </w:r>
            <w:r w:rsidRPr="00C87187">
              <w:t>ompatibility</w:t>
            </w:r>
            <w:r w:rsidR="009E0466" w:rsidRPr="00C87187">
              <w:t xml:space="preserve"> </w:t>
            </w:r>
            <w:r w:rsidRPr="00C87187">
              <w:t xml:space="preserve">and Radio </w:t>
            </w:r>
            <w:r w:rsidR="000102A7" w:rsidRPr="00C87187">
              <w:t>S</w:t>
            </w:r>
            <w:r w:rsidRPr="00C87187">
              <w:t>pectrum Matters (ERM);</w:t>
            </w:r>
          </w:p>
          <w:p w:rsidR="00E40A13" w:rsidRPr="00C87187" w:rsidRDefault="00E40A13" w:rsidP="005D320E">
            <w:pPr>
              <w:pStyle w:val="TAL"/>
              <w:keepNext w:val="0"/>
              <w:keepLines w:val="0"/>
            </w:pPr>
            <w:r w:rsidRPr="00C87187">
              <w:t>Publication of interface specifications</w:t>
            </w:r>
            <w:r w:rsidR="009E0466" w:rsidRPr="00C87187">
              <w:t xml:space="preserve"> </w:t>
            </w:r>
            <w:r w:rsidRPr="00C87187">
              <w:t>under Directive 1999/5/EC;</w:t>
            </w:r>
          </w:p>
          <w:p w:rsidR="00E40A13" w:rsidRPr="00C87187" w:rsidRDefault="00E40A13" w:rsidP="005D320E">
            <w:pPr>
              <w:pStyle w:val="TAL"/>
              <w:keepNext w:val="0"/>
              <w:keepLines w:val="0"/>
            </w:pPr>
            <w:r w:rsidRPr="00C87187">
              <w:t>Guidelines for describing radio access interfaces</w:t>
            </w:r>
          </w:p>
        </w:tc>
      </w:tr>
    </w:tbl>
    <w:p w:rsidR="006033D0" w:rsidRPr="00C87187" w:rsidRDefault="006033D0" w:rsidP="005D320E"/>
    <w:p w:rsidR="00D47548" w:rsidRPr="00C87187" w:rsidRDefault="00E40A13" w:rsidP="005D320E">
      <w:r w:rsidRPr="00C87187">
        <w:t xml:space="preserve">The experience of the application of the above mentioned documents and therefore of the </w:t>
      </w:r>
      <w:r w:rsidR="00E25A2E" w:rsidRPr="00C87187">
        <w:t>article 4.2</w:t>
      </w:r>
      <w:r w:rsidRPr="00C87187">
        <w:t xml:space="preserve"> of the </w:t>
      </w:r>
      <w:r w:rsidR="00CD1C95" w:rsidRPr="00C87187">
        <w:t>R&amp;TTE </w:t>
      </w:r>
      <w:r w:rsidRPr="00C87187">
        <w:t>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009E4C93" w:rsidRPr="00C87187">
        <w:t xml:space="preserve"> </w:t>
      </w:r>
      <w:r w:rsidRPr="00C87187">
        <w:t xml:space="preserve">demonstrated that the relevant guidance being distributed by several documents may lead to different </w:t>
      </w:r>
      <w:r w:rsidR="00624010" w:rsidRPr="00C87187">
        <w:t>interpretations</w:t>
      </w:r>
      <w:r w:rsidRPr="00C87187">
        <w:t xml:space="preserve"> of the same principle </w:t>
      </w:r>
      <w:r w:rsidR="00624010" w:rsidRPr="00C87187">
        <w:t>implying difficulties for the market players.</w:t>
      </w:r>
    </w:p>
    <w:p w:rsidR="00D47548" w:rsidRPr="00C87187" w:rsidRDefault="00624010" w:rsidP="005D320E">
      <w:r w:rsidRPr="00C87187">
        <w:t xml:space="preserve">Additionally some misunderstandings were identified, e.g. some confusion between the contents of the </w:t>
      </w:r>
      <w:r w:rsidR="00974290" w:rsidRPr="00C87187">
        <w:t>art</w:t>
      </w:r>
      <w:r w:rsidR="000B7F5D" w:rsidRPr="00C87187">
        <w:t>icle</w:t>
      </w:r>
      <w:r w:rsidR="00E25A2E" w:rsidRPr="00C87187">
        <w:t>s </w:t>
      </w:r>
      <w:r w:rsidRPr="00C87187">
        <w:t>4.1 and</w:t>
      </w:r>
      <w:r w:rsidR="000B7F5D" w:rsidRPr="00C87187">
        <w:t> </w:t>
      </w:r>
      <w:r w:rsidRPr="00C87187">
        <w:t>4.2 of the 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 and additional guidance introduced to reduced the negative impact of these issues.</w:t>
      </w:r>
    </w:p>
    <w:p w:rsidR="00D47548" w:rsidRPr="00C87187" w:rsidRDefault="00624010" w:rsidP="005D320E">
      <w:r w:rsidRPr="00C87187">
        <w:lastRenderedPageBreak/>
        <w:t xml:space="preserve">The fact that the regulatory definition of </w:t>
      </w:r>
      <w:r w:rsidR="00225F28" w:rsidRPr="00C87187">
        <w:t>the Network Termination Point (NTP)</w:t>
      </w:r>
      <w:r w:rsidRPr="00C87187">
        <w:t xml:space="preserve"> was changed in the Directive(s) applicable to Telecommunications Networks and the new definition is clearly converging with the one earlier established by the R&amp;TTE</w:t>
      </w:r>
      <w:r w:rsidR="00CD1C95" w:rsidRPr="00C87187">
        <w:t xml:space="preserve"> </w:t>
      </w:r>
      <w:r w:rsidR="009E4C93" w:rsidRPr="00C87187">
        <w:t>D</w:t>
      </w:r>
      <w:r w:rsidR="00CD1C95" w:rsidRPr="00C87187">
        <w:t>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00F55087" w:rsidRPr="00C87187">
        <w:t>,</w:t>
      </w:r>
      <w:r w:rsidRPr="00C87187">
        <w:t xml:space="preserve"> determined also somehow the obsolescence of some parts of above mentioned deliverables and therefore the need of updating the contents.</w:t>
      </w:r>
    </w:p>
    <w:p w:rsidR="00D47548" w:rsidRPr="00C87187" w:rsidRDefault="00624010" w:rsidP="005D320E">
      <w:r w:rsidRPr="00C87187">
        <w:t>It is nevertheless recogn</w:t>
      </w:r>
      <w:r w:rsidR="00081D62" w:rsidRPr="00C87187">
        <w:t>ize</w:t>
      </w:r>
      <w:r w:rsidRPr="00C87187">
        <w:t xml:space="preserve">d that different technologies </w:t>
      </w:r>
      <w:r w:rsidR="00ED5965" w:rsidRPr="00C87187">
        <w:t>need</w:t>
      </w:r>
      <w:r w:rsidRPr="00C87187">
        <w:t xml:space="preserve"> different type of clarifications </w:t>
      </w:r>
      <w:r w:rsidR="00ED5965" w:rsidRPr="00C87187">
        <w:t>to facilitate the correct application of the legislation.</w:t>
      </w:r>
    </w:p>
    <w:p w:rsidR="005E6F4F" w:rsidRPr="00C87187" w:rsidRDefault="005E6F4F" w:rsidP="005D320E">
      <w:r w:rsidRPr="00C87187">
        <w:t xml:space="preserve">The </w:t>
      </w:r>
      <w:r w:rsidR="009E4C93" w:rsidRPr="00C87187">
        <w:t>R&amp;TTE</w:t>
      </w:r>
      <w:r w:rsidR="00CD1C95" w:rsidRPr="00C87187">
        <w:t xml:space="preserve"> </w:t>
      </w:r>
      <w:r w:rsidR="009E4C93" w:rsidRPr="00C87187">
        <w:t>D</w:t>
      </w:r>
      <w:r w:rsidR="00CD1C95" w:rsidRPr="00C87187">
        <w:t>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 xml:space="preserve"> </w:t>
      </w:r>
      <w:r w:rsidR="00447A3B" w:rsidRPr="00C87187">
        <w:t xml:space="preserve">introduced </w:t>
      </w:r>
      <w:r w:rsidRPr="00C87187">
        <w:t>a fundamental change in the area of terminal equipment inter</w:t>
      </w:r>
      <w:r w:rsidR="00081D62" w:rsidRPr="00C87187">
        <w:noBreakHyphen/>
      </w:r>
      <w:r w:rsidRPr="00C87187">
        <w:t>working with public telecommunications networks.</w:t>
      </w:r>
      <w:r w:rsidRPr="00C87187">
        <w:rPr>
          <w:snapToGrid w:val="0"/>
          <w:color w:val="000000"/>
        </w:rPr>
        <w:t xml:space="preserve"> </w:t>
      </w:r>
      <w:r w:rsidRPr="00C87187">
        <w:t>Formerly there were specifications that applied to terminal equipment ensuring, to varying degrees of confidence, inter</w:t>
      </w:r>
      <w:r w:rsidR="00081D62" w:rsidRPr="00C87187">
        <w:noBreakHyphen/>
      </w:r>
      <w:r w:rsidRPr="00C87187">
        <w:t>working with and via different networks.</w:t>
      </w:r>
    </w:p>
    <w:p w:rsidR="005E6F4F" w:rsidRPr="00C87187" w:rsidRDefault="005E6F4F" w:rsidP="005D320E">
      <w:r w:rsidRPr="00C87187">
        <w:t>As a consequence of the R&amp;TTE</w:t>
      </w:r>
      <w:r w:rsidR="00CD1C95" w:rsidRPr="00C87187">
        <w:t xml:space="preserv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 xml:space="preserve"> an obligation is placed on Public Network Operators (PNO) to publish specifications of network interfaces they provide to the end user, whatever is the connection of the end user with the PNO, direct or indirect. Consequently Public Service Providers (PSPs) such as Internet Service Providers (ISPs) should also publish their interface specifications.</w:t>
      </w:r>
    </w:p>
    <w:p w:rsidR="005E6F4F" w:rsidRPr="00C87187" w:rsidRDefault="005E6F4F" w:rsidP="005D320E">
      <w:r w:rsidRPr="00C87187">
        <w:t>The R&amp;TTE</w:t>
      </w:r>
      <w:r w:rsidR="00CD1C95" w:rsidRPr="00C87187">
        <w:t xml:space="preserv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 xml:space="preserve">, </w:t>
      </w:r>
      <w:r w:rsidR="00E25A2E" w:rsidRPr="00C87187">
        <w:t>article 4.2</w:t>
      </w:r>
      <w:r w:rsidRPr="00C87187">
        <w:t xml:space="preserve"> states:</w:t>
      </w:r>
    </w:p>
    <w:p w:rsidR="005E6F4F" w:rsidRPr="00C87187" w:rsidRDefault="005E6F4F" w:rsidP="005D320E">
      <w:pPr>
        <w:rPr>
          <w:i/>
        </w:rPr>
      </w:pPr>
      <w:r w:rsidRPr="00C87187">
        <w:rPr>
          <w:i/>
        </w:rPr>
        <w:t>"…Member States shall ensure that such operators publish accurate and adequate technical specifications of such interfaces before services provided through those interfaces are made publicly available, and regularly publish any updated specifications.</w:t>
      </w:r>
      <w:r w:rsidRPr="00C87187">
        <w:rPr>
          <w:i/>
          <w:snapToGrid w:val="0"/>
          <w:color w:val="000000"/>
        </w:rPr>
        <w:t xml:space="preserve"> </w:t>
      </w:r>
      <w:r w:rsidRPr="00C87187">
        <w:rPr>
          <w:i/>
        </w:rPr>
        <w:t>The specifications shall be in sufficient detail to permit the design of telecommunications terminal equipment capable of utilizing all services provided through the corresponding interface.</w:t>
      </w:r>
      <w:r w:rsidRPr="00C87187">
        <w:rPr>
          <w:i/>
          <w:snapToGrid w:val="0"/>
          <w:color w:val="000000"/>
        </w:rPr>
        <w:t xml:space="preserve"> </w:t>
      </w:r>
      <w:r w:rsidRPr="00C87187">
        <w:rPr>
          <w:i/>
        </w:rPr>
        <w:t>The specifications shall include, inter alia, all the information necessary to allow manufacturers to carry out, at their choice, the relevant tests for the essential requirements applicable to the telecommunications terminal equipment.</w:t>
      </w:r>
      <w:r w:rsidRPr="00C87187">
        <w:rPr>
          <w:i/>
          <w:snapToGrid w:val="0"/>
          <w:color w:val="000000"/>
        </w:rPr>
        <w:t xml:space="preserve"> </w:t>
      </w:r>
      <w:r w:rsidRPr="00C87187">
        <w:rPr>
          <w:i/>
        </w:rPr>
        <w:t>Member States shall ensure that those specifications are made readily available by the operators."</w:t>
      </w:r>
    </w:p>
    <w:p w:rsidR="005E6F4F" w:rsidRPr="00C87187" w:rsidRDefault="005E6F4F" w:rsidP="005D320E">
      <w:r w:rsidRPr="00C87187">
        <w:t>However, it recognized that PNOs can only publish information under their direct control or which has been disclosed to them.</w:t>
      </w:r>
    </w:p>
    <w:p w:rsidR="005E6F4F" w:rsidRPr="00C87187" w:rsidRDefault="005E6F4F" w:rsidP="005D320E">
      <w:r w:rsidRPr="00C87187">
        <w:t>Th</w:t>
      </w:r>
      <w:r w:rsidR="00B3172B" w:rsidRPr="00C87187">
        <w:t>is multi-part deliverable</w:t>
      </w:r>
      <w:r w:rsidRPr="00C87187">
        <w:t xml:space="preserve"> describes the obligation on PNOs as determined by the</w:t>
      </w:r>
      <w:r w:rsidR="00311E6A" w:rsidRPr="00C87187">
        <w:t xml:space="preserve"> 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 xml:space="preserve"> for the publica</w:t>
      </w:r>
      <w:r w:rsidR="00537B44" w:rsidRPr="00C87187">
        <w:t>tion of radio access interfaces</w:t>
      </w:r>
      <w:r w:rsidRPr="00C87187">
        <w:t>.</w:t>
      </w:r>
      <w:r w:rsidR="002C4767" w:rsidRPr="00C87187">
        <w:t xml:space="preserve"> </w:t>
      </w:r>
      <w:r w:rsidRPr="00C87187">
        <w:t xml:space="preserve">There has been an extensive discussion on the content of </w:t>
      </w:r>
      <w:r w:rsidR="00B3172B" w:rsidRPr="00C87187">
        <w:t>this multi-part deliverable</w:t>
      </w:r>
      <w:r w:rsidRPr="00C87187">
        <w:t>, using documents provided from the TCAM and ADHoc gr</w:t>
      </w:r>
      <w:r w:rsidR="00537B44" w:rsidRPr="00C87187">
        <w:t>oups of the European Commission</w:t>
      </w:r>
      <w:r w:rsidRPr="00C87187">
        <w:t>.</w:t>
      </w:r>
    </w:p>
    <w:p w:rsidR="00D47548" w:rsidRPr="00C87187" w:rsidRDefault="00ED10EB" w:rsidP="005D320E">
      <w:r w:rsidRPr="00C87187">
        <w:t xml:space="preserve">The publication of a series of Directives </w:t>
      </w:r>
      <w:r w:rsidR="00081D62" w:rsidRPr="00C87187">
        <w:t>"</w:t>
      </w:r>
      <w:r w:rsidRPr="00C87187">
        <w:t>electronic communications networks and services</w:t>
      </w:r>
      <w:r w:rsidR="00081D62" w:rsidRPr="00C87187">
        <w:t>"</w:t>
      </w:r>
      <w:r w:rsidRPr="00C87187">
        <w:t xml:space="preserve"> changed the regulatory environment and clarified in particular </w:t>
      </w:r>
      <w:r w:rsidR="00CD1C95" w:rsidRPr="00C87187">
        <w:t>the relationship with the 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 This overruled some</w:t>
      </w:r>
      <w:r w:rsidR="00F55087" w:rsidRPr="00C87187">
        <w:t xml:space="preserve"> earlier</w:t>
      </w:r>
      <w:r w:rsidRPr="00C87187">
        <w:t xml:space="preserve"> definitions, e.g. the on</w:t>
      </w:r>
      <w:r w:rsidR="00225F28" w:rsidRPr="00C87187">
        <w:t>e of Network Termination Point (</w:t>
      </w:r>
      <w:r w:rsidRPr="00C87187">
        <w:t>NTP</w:t>
      </w:r>
      <w:r w:rsidR="00225F28" w:rsidRPr="00C87187">
        <w:t>)</w:t>
      </w:r>
      <w:r w:rsidRPr="00C87187">
        <w:t xml:space="preserve"> which is of central importance for the application of the </w:t>
      </w:r>
      <w:r w:rsidR="00E25A2E" w:rsidRPr="00C87187">
        <w:t>article 4.2</w:t>
      </w:r>
      <w:r w:rsidRPr="00C87187">
        <w:t xml:space="preserve"> of the R&amp;TTE</w:t>
      </w:r>
      <w:r w:rsidR="00CD1C95" w:rsidRPr="00C87187">
        <w:t xml:space="preserv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w:t>
      </w:r>
    </w:p>
    <w:p w:rsidR="00D47548" w:rsidRPr="00C87187" w:rsidRDefault="00ED10EB" w:rsidP="005D320E">
      <w:r w:rsidRPr="00C87187">
        <w:t xml:space="preserve">There was also generally identified a need to improve the application of this </w:t>
      </w:r>
      <w:r w:rsidR="00E25A2E" w:rsidRPr="00C87187">
        <w:t>article 4.2</w:t>
      </w:r>
      <w:r w:rsidRPr="00C87187">
        <w:t xml:space="preserve"> of the R&amp;TTE</w:t>
      </w:r>
      <w:r w:rsidR="00CD1C95" w:rsidRPr="00C87187">
        <w:t xml:space="preserv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 xml:space="preserve"> on the market and it is believed that a more consistent set of information and guidance will facilitate an improvement of the situation.</w:t>
      </w:r>
    </w:p>
    <w:p w:rsidR="005E6F4F" w:rsidRPr="00C87187" w:rsidRDefault="00B23ECF" w:rsidP="00E404B6">
      <w:pPr>
        <w:pStyle w:val="Balk1"/>
      </w:pPr>
      <w:r w:rsidRPr="00C87187">
        <w:br w:type="page"/>
      </w:r>
      <w:bookmarkStart w:id="23" w:name="_Toc123112305"/>
      <w:bookmarkStart w:id="24" w:name="_Toc123981291"/>
      <w:bookmarkStart w:id="25" w:name="_Toc123981587"/>
      <w:bookmarkStart w:id="26" w:name="_Toc123981686"/>
      <w:bookmarkStart w:id="27" w:name="_Toc124308429"/>
      <w:bookmarkStart w:id="28" w:name="_Toc124308564"/>
      <w:bookmarkStart w:id="29" w:name="_Toc124579291"/>
      <w:r w:rsidR="005E6F4F" w:rsidRPr="00C87187">
        <w:lastRenderedPageBreak/>
        <w:t>1</w:t>
      </w:r>
      <w:r w:rsidR="005E6F4F" w:rsidRPr="00C87187">
        <w:tab/>
        <w:t>Scope</w:t>
      </w:r>
      <w:bookmarkEnd w:id="23"/>
      <w:bookmarkEnd w:id="24"/>
      <w:bookmarkEnd w:id="25"/>
      <w:bookmarkEnd w:id="26"/>
      <w:bookmarkEnd w:id="27"/>
      <w:bookmarkEnd w:id="28"/>
      <w:bookmarkEnd w:id="29"/>
    </w:p>
    <w:p w:rsidR="005E6F4F" w:rsidRPr="00C87187" w:rsidRDefault="005E6F4F" w:rsidP="005D320E">
      <w:r w:rsidRPr="00C87187">
        <w:t xml:space="preserve">The present document gives guidance on the procedures that Public Network Operators (PNOs) should follow when publishing technical information about their </w:t>
      </w:r>
      <w:r w:rsidR="00ED5965" w:rsidRPr="00C87187">
        <w:t xml:space="preserve">publicly </w:t>
      </w:r>
      <w:r w:rsidRPr="00C87187">
        <w:t xml:space="preserve">offered </w:t>
      </w:r>
      <w:r w:rsidR="00ED5965" w:rsidRPr="00C87187">
        <w:t xml:space="preserve">Telecommunications </w:t>
      </w:r>
      <w:r w:rsidRPr="00C87187">
        <w:t>access interfaces as a result of the application of the Radio Equipment and Telecommunica</w:t>
      </w:r>
      <w:r w:rsidR="00311E6A" w:rsidRPr="00C87187">
        <w:t>tions Terminal Equipment (R&amp;TTE</w:t>
      </w:r>
      <w:r w:rsidRPr="00C87187">
        <w:t xml:space="preserve"> Directive</w:t>
      </w:r>
      <w:r w:rsidR="00E25A2E" w:rsidRPr="00C87187">
        <w:t> [</w:t>
      </w:r>
      <w:fldSimple w:instr=" REF REF_19995EC \* MERGEFORMAT ">
        <w:r w:rsidR="00931819">
          <w:t>1</w:t>
        </w:r>
      </w:fldSimple>
      <w:r w:rsidRPr="00C87187">
        <w:t>]</w:t>
      </w:r>
      <w:r w:rsidR="007D71EA" w:rsidRPr="00C87187">
        <w:t>)</w:t>
      </w:r>
      <w:r w:rsidRPr="00C87187">
        <w:t>.</w:t>
      </w:r>
    </w:p>
    <w:p w:rsidR="00D47548" w:rsidRPr="00C87187" w:rsidRDefault="005E6F4F" w:rsidP="005D320E">
      <w:r w:rsidRPr="00C87187">
        <w:t xml:space="preserve">The present document is applicable to the obligations placed upon fixed and mobile PNOs in publishing </w:t>
      </w:r>
      <w:r w:rsidR="00ED5965" w:rsidRPr="00C87187">
        <w:t xml:space="preserve">publicly offered Telecommunication </w:t>
      </w:r>
      <w:r w:rsidRPr="00C87187">
        <w:t>access interfaces, what the publication should contain, and any legal issues that have to be resolved in publication.</w:t>
      </w:r>
    </w:p>
    <w:p w:rsidR="00D47548" w:rsidRPr="00C87187" w:rsidRDefault="005E6F4F" w:rsidP="005D320E">
      <w:r w:rsidRPr="00C87187">
        <w:t>The present document does not specify how proprietary interfaces which are not in the public domain are published</w:t>
      </w:r>
      <w:r w:rsidR="004E0CE4" w:rsidRPr="00C87187">
        <w:t xml:space="preserve"> but may facilitate some aspects of the publication of the interface characteristics </w:t>
      </w:r>
      <w:r w:rsidR="00575D8C" w:rsidRPr="00C87187">
        <w:t>for</w:t>
      </w:r>
      <w:r w:rsidR="004E0CE4" w:rsidRPr="00C87187">
        <w:t xml:space="preserve"> such documents</w:t>
      </w:r>
      <w:r w:rsidRPr="00C87187">
        <w:t>.</w:t>
      </w:r>
    </w:p>
    <w:p w:rsidR="005E6F4F" w:rsidRPr="00C87187" w:rsidRDefault="005E6F4F" w:rsidP="00E404B6">
      <w:pPr>
        <w:pStyle w:val="Balk1"/>
      </w:pPr>
      <w:bookmarkStart w:id="30" w:name="_Toc123112306"/>
      <w:bookmarkStart w:id="31" w:name="_Toc123981292"/>
      <w:bookmarkStart w:id="32" w:name="_Toc123981588"/>
      <w:bookmarkStart w:id="33" w:name="_Toc123981687"/>
      <w:bookmarkStart w:id="34" w:name="_Toc124308430"/>
      <w:bookmarkStart w:id="35" w:name="_Toc124308565"/>
      <w:bookmarkStart w:id="36" w:name="_Toc124579292"/>
      <w:r w:rsidRPr="00C87187">
        <w:t>2</w:t>
      </w:r>
      <w:r w:rsidRPr="00C87187">
        <w:tab/>
        <w:t>References</w:t>
      </w:r>
      <w:bookmarkEnd w:id="30"/>
      <w:bookmarkEnd w:id="31"/>
      <w:bookmarkEnd w:id="32"/>
      <w:bookmarkEnd w:id="33"/>
      <w:bookmarkEnd w:id="34"/>
      <w:bookmarkEnd w:id="35"/>
      <w:bookmarkEnd w:id="36"/>
    </w:p>
    <w:p w:rsidR="007A1907" w:rsidRPr="00C87187" w:rsidRDefault="007A1907" w:rsidP="005D320E">
      <w:r w:rsidRPr="00C87187">
        <w:t>The following documents contain provisions which, through reference in this text, constitute provisions of the present document.</w:t>
      </w:r>
    </w:p>
    <w:p w:rsidR="007A1907" w:rsidRPr="00C87187" w:rsidRDefault="007A1907" w:rsidP="000173A1">
      <w:pPr>
        <w:pStyle w:val="B1"/>
      </w:pPr>
      <w:r w:rsidRPr="00C87187">
        <w:t>References are either specific (identified by date of publication and/or edition number or version number) or non</w:t>
      </w:r>
      <w:r w:rsidRPr="00C87187">
        <w:noBreakHyphen/>
        <w:t>specific.</w:t>
      </w:r>
    </w:p>
    <w:p w:rsidR="007A1907" w:rsidRPr="00C87187" w:rsidRDefault="007A1907" w:rsidP="000173A1">
      <w:pPr>
        <w:pStyle w:val="B1"/>
      </w:pPr>
      <w:r w:rsidRPr="00C87187">
        <w:t>For a specific reference, subsequent revisions do not apply.</w:t>
      </w:r>
    </w:p>
    <w:p w:rsidR="007A1907" w:rsidRPr="00C87187" w:rsidRDefault="007A1907" w:rsidP="000173A1">
      <w:pPr>
        <w:pStyle w:val="B1"/>
      </w:pPr>
      <w:r w:rsidRPr="00C87187">
        <w:t>For a non-specific reference, the latest version applies.</w:t>
      </w:r>
    </w:p>
    <w:p w:rsidR="007A1907" w:rsidRPr="00C87187" w:rsidRDefault="007A1907" w:rsidP="005D320E">
      <w:r w:rsidRPr="00C87187">
        <w:t xml:space="preserve">Referenced documents which are not found to be publicly available in the expected location might be found at </w:t>
      </w:r>
      <w:hyperlink r:id="rId11" w:history="1">
        <w:r w:rsidRPr="00C87187">
          <w:rPr>
            <w:color w:val="0000FF"/>
            <w:u w:val="single"/>
          </w:rPr>
          <w:t>http://docbox.etsi.org/Reference</w:t>
        </w:r>
      </w:hyperlink>
      <w:r w:rsidRPr="00C87187">
        <w:t>.</w:t>
      </w:r>
    </w:p>
    <w:p w:rsidR="005E6F4F" w:rsidRPr="00C87187" w:rsidRDefault="000173A1" w:rsidP="000173A1">
      <w:pPr>
        <w:pStyle w:val="EX"/>
      </w:pPr>
      <w:r w:rsidRPr="00C87187">
        <w:t>[</w:t>
      </w:r>
      <w:bookmarkStart w:id="37" w:name="REF_19995EC"/>
      <w:r w:rsidRPr="00C87187">
        <w:fldChar w:fldCharType="begin"/>
      </w:r>
      <w:r w:rsidRPr="00C87187">
        <w:instrText>SEQ REF</w:instrText>
      </w:r>
      <w:r w:rsidRPr="00C87187">
        <w:fldChar w:fldCharType="separate"/>
      </w:r>
      <w:r w:rsidR="00931819">
        <w:rPr>
          <w:noProof/>
        </w:rPr>
        <w:t>1</w:t>
      </w:r>
      <w:r w:rsidRPr="00C87187">
        <w:fldChar w:fldCharType="end"/>
      </w:r>
      <w:bookmarkEnd w:id="37"/>
      <w:r w:rsidRPr="00C87187">
        <w:t>]</w:t>
      </w:r>
      <w:r w:rsidRPr="00C87187">
        <w:tab/>
        <w:t>Directive 1999/5/EC of the European Parliament and of the Council of 9 March 1999 on radio equipment and telecommunications terminal equipment and the mutual recognition of their conformity (R&amp;TTE Directive).</w:t>
      </w:r>
    </w:p>
    <w:p w:rsidR="007A1907" w:rsidRPr="00C87187" w:rsidRDefault="000173A1" w:rsidP="000173A1">
      <w:pPr>
        <w:pStyle w:val="EX"/>
      </w:pPr>
      <w:r w:rsidRPr="00C87187">
        <w:t>[</w:t>
      </w:r>
      <w:bookmarkStart w:id="38" w:name="REF_200219EC"/>
      <w:r w:rsidRPr="00C87187">
        <w:fldChar w:fldCharType="begin"/>
      </w:r>
      <w:r w:rsidRPr="00C87187">
        <w:instrText>SEQ REF</w:instrText>
      </w:r>
      <w:r w:rsidRPr="00C87187">
        <w:fldChar w:fldCharType="separate"/>
      </w:r>
      <w:r w:rsidR="00931819">
        <w:rPr>
          <w:noProof/>
        </w:rPr>
        <w:t>2</w:t>
      </w:r>
      <w:r w:rsidRPr="00C87187">
        <w:fldChar w:fldCharType="end"/>
      </w:r>
      <w:bookmarkEnd w:id="38"/>
      <w:r w:rsidRPr="00C87187">
        <w:t>]</w:t>
      </w:r>
      <w:r w:rsidRPr="00C87187">
        <w:tab/>
        <w:t>Directive 2002/19/EC of the European Parliament and of the Council of 7 March 2002 on access to, and interconnection of, electronic communications networks an</w:t>
      </w:r>
      <w:r w:rsidR="00E25A2E" w:rsidRPr="00C87187">
        <w:t>d associated facilities (Access </w:t>
      </w:r>
      <w:r w:rsidRPr="00C87187">
        <w:t>Directive).</w:t>
      </w:r>
    </w:p>
    <w:p w:rsidR="001C4A51" w:rsidRPr="00C87187" w:rsidRDefault="007A1907" w:rsidP="005D320E">
      <w:pPr>
        <w:pStyle w:val="NO"/>
        <w:keepLines w:val="0"/>
      </w:pPr>
      <w:r w:rsidRPr="00C87187">
        <w:t>NOTE:</w:t>
      </w:r>
      <w:r w:rsidRPr="00C87187">
        <w:tab/>
        <w:t>OJ L 108, 24.4.2002</w:t>
      </w:r>
      <w:r w:rsidR="00CD1C95" w:rsidRPr="00C87187">
        <w:t>.</w:t>
      </w:r>
    </w:p>
    <w:p w:rsidR="009442EE" w:rsidRPr="00C87187" w:rsidRDefault="000173A1" w:rsidP="000173A1">
      <w:pPr>
        <w:pStyle w:val="EX"/>
      </w:pPr>
      <w:r w:rsidRPr="00C87187">
        <w:t>[</w:t>
      </w:r>
      <w:bookmarkStart w:id="39" w:name="REF_200220EC"/>
      <w:r w:rsidRPr="00C87187">
        <w:fldChar w:fldCharType="begin"/>
      </w:r>
      <w:r w:rsidRPr="00C87187">
        <w:instrText>SEQ REF</w:instrText>
      </w:r>
      <w:r w:rsidRPr="00C87187">
        <w:fldChar w:fldCharType="separate"/>
      </w:r>
      <w:r w:rsidR="00931819">
        <w:rPr>
          <w:noProof/>
        </w:rPr>
        <w:t>3</w:t>
      </w:r>
      <w:r w:rsidRPr="00C87187">
        <w:fldChar w:fldCharType="end"/>
      </w:r>
      <w:bookmarkEnd w:id="39"/>
      <w:r w:rsidRPr="00C87187">
        <w:t>]</w:t>
      </w:r>
      <w:r w:rsidRPr="00C87187">
        <w:tab/>
        <w:t>Directive 2002/20/EC of the European Parliament and of the Council of 7 March 2002 on the authorisation of electronic communications networks and services (Authorisation Directive).</w:t>
      </w:r>
    </w:p>
    <w:p w:rsidR="001C4A51" w:rsidRPr="00C87187" w:rsidRDefault="009442EE" w:rsidP="005D320E">
      <w:pPr>
        <w:pStyle w:val="NO"/>
        <w:keepLines w:val="0"/>
      </w:pPr>
      <w:r w:rsidRPr="00C87187">
        <w:t>NOTE:</w:t>
      </w:r>
      <w:r w:rsidRPr="00C87187">
        <w:tab/>
        <w:t>OJ L 108, 24.4.2002</w:t>
      </w:r>
      <w:r w:rsidR="00CD1C95" w:rsidRPr="00C87187">
        <w:t>.</w:t>
      </w:r>
    </w:p>
    <w:p w:rsidR="009442EE" w:rsidRPr="00C87187" w:rsidRDefault="000173A1" w:rsidP="000173A1">
      <w:pPr>
        <w:pStyle w:val="EX"/>
      </w:pPr>
      <w:r w:rsidRPr="00C87187">
        <w:t>[</w:t>
      </w:r>
      <w:bookmarkStart w:id="40" w:name="REF_200221EC"/>
      <w:r w:rsidRPr="00C87187">
        <w:fldChar w:fldCharType="begin"/>
      </w:r>
      <w:r w:rsidRPr="00C87187">
        <w:instrText>SEQ REF</w:instrText>
      </w:r>
      <w:r w:rsidRPr="00C87187">
        <w:fldChar w:fldCharType="separate"/>
      </w:r>
      <w:r w:rsidR="00931819">
        <w:rPr>
          <w:noProof/>
        </w:rPr>
        <w:t>4</w:t>
      </w:r>
      <w:r w:rsidRPr="00C87187">
        <w:fldChar w:fldCharType="end"/>
      </w:r>
      <w:bookmarkEnd w:id="40"/>
      <w:r w:rsidRPr="00C87187">
        <w:t>]</w:t>
      </w:r>
      <w:r w:rsidRPr="00C87187">
        <w:tab/>
        <w:t>Directive 2002/21/EC of the European Parliament and of the Council of 7 March 2002 on a common regulatory framework for electronic communications n</w:t>
      </w:r>
      <w:r w:rsidR="00E25A2E" w:rsidRPr="00C87187">
        <w:t>etworks and services (Framework </w:t>
      </w:r>
      <w:r w:rsidRPr="00C87187">
        <w:t>Directive).</w:t>
      </w:r>
    </w:p>
    <w:p w:rsidR="001C4A51" w:rsidRPr="00C87187" w:rsidRDefault="009442EE" w:rsidP="005D320E">
      <w:pPr>
        <w:pStyle w:val="NO"/>
        <w:keepLines w:val="0"/>
      </w:pPr>
      <w:r w:rsidRPr="00C87187">
        <w:t>NOTE:</w:t>
      </w:r>
      <w:r w:rsidRPr="00C87187">
        <w:tab/>
        <w:t>OJ L 108, 24.4.2002</w:t>
      </w:r>
      <w:r w:rsidR="00CD1C95" w:rsidRPr="00C87187">
        <w:t>.</w:t>
      </w:r>
    </w:p>
    <w:p w:rsidR="007A762A" w:rsidRPr="00C87187" w:rsidRDefault="000173A1" w:rsidP="000173A1">
      <w:pPr>
        <w:pStyle w:val="EX"/>
      </w:pPr>
      <w:r w:rsidRPr="00C87187">
        <w:t>[</w:t>
      </w:r>
      <w:bookmarkStart w:id="41" w:name="REF_200222EC"/>
      <w:r w:rsidRPr="00C87187">
        <w:fldChar w:fldCharType="begin"/>
      </w:r>
      <w:r w:rsidRPr="00C87187">
        <w:instrText>SEQ REF</w:instrText>
      </w:r>
      <w:r w:rsidRPr="00C87187">
        <w:fldChar w:fldCharType="separate"/>
      </w:r>
      <w:r w:rsidR="00931819">
        <w:rPr>
          <w:noProof/>
        </w:rPr>
        <w:t>5</w:t>
      </w:r>
      <w:r w:rsidRPr="00C87187">
        <w:fldChar w:fldCharType="end"/>
      </w:r>
      <w:bookmarkEnd w:id="41"/>
      <w:r w:rsidRPr="00C87187">
        <w:t>]</w:t>
      </w:r>
      <w:r w:rsidRPr="00C87187">
        <w:tab/>
        <w:t>Directive 2002/22/EC of the European Parliament and of the Council of 7 march 2002 on universal service and users' rights relating to electronic communications n</w:t>
      </w:r>
      <w:r w:rsidR="00E25A2E" w:rsidRPr="00C87187">
        <w:t>etworks and services (Universal </w:t>
      </w:r>
      <w:r w:rsidRPr="00C87187">
        <w:t>Service Directive).</w:t>
      </w:r>
    </w:p>
    <w:p w:rsidR="001C4A51" w:rsidRPr="00C87187" w:rsidRDefault="007A762A" w:rsidP="005D320E">
      <w:pPr>
        <w:pStyle w:val="NO"/>
        <w:keepLines w:val="0"/>
      </w:pPr>
      <w:r w:rsidRPr="00C87187">
        <w:t>NOTE:</w:t>
      </w:r>
      <w:r w:rsidRPr="00C87187">
        <w:tab/>
        <w:t>OJ L 108, 24.4.2002.</w:t>
      </w:r>
    </w:p>
    <w:p w:rsidR="00114741" w:rsidRPr="00C87187" w:rsidRDefault="000173A1" w:rsidP="000173A1">
      <w:pPr>
        <w:pStyle w:val="EX"/>
      </w:pPr>
      <w:r w:rsidRPr="00C87187">
        <w:t>[</w:t>
      </w:r>
      <w:bookmarkStart w:id="42" w:name="REF_200258EC"/>
      <w:r w:rsidRPr="00C87187">
        <w:fldChar w:fldCharType="begin"/>
      </w:r>
      <w:r w:rsidRPr="00C87187">
        <w:instrText>SEQ REF</w:instrText>
      </w:r>
      <w:r w:rsidRPr="00C87187">
        <w:fldChar w:fldCharType="separate"/>
      </w:r>
      <w:r w:rsidR="00931819">
        <w:rPr>
          <w:noProof/>
        </w:rPr>
        <w:t>6</w:t>
      </w:r>
      <w:r w:rsidRPr="00C87187">
        <w:fldChar w:fldCharType="end"/>
      </w:r>
      <w:bookmarkEnd w:id="42"/>
      <w:r w:rsidRPr="00C87187">
        <w:t>]</w:t>
      </w:r>
      <w:r w:rsidRPr="00C87187">
        <w:tab/>
        <w:t>Directive 2002/58/EC of the European Parliament and of the Council of 12 July 2002 concerning the processing of personal data and the protection of privacy in the electronic communications sector (Directive on privacy and electronic communications).</w:t>
      </w:r>
    </w:p>
    <w:p w:rsidR="001C4A51" w:rsidRPr="00C87187" w:rsidRDefault="00114741" w:rsidP="005D320E">
      <w:pPr>
        <w:pStyle w:val="NO"/>
        <w:keepLines w:val="0"/>
      </w:pPr>
      <w:r w:rsidRPr="00C87187">
        <w:t>NOTE:</w:t>
      </w:r>
      <w:r w:rsidRPr="00C87187">
        <w:tab/>
        <w:t>OJ L 201, 31.7.2002</w:t>
      </w:r>
      <w:r w:rsidR="00CD1C95" w:rsidRPr="00C87187">
        <w:t>.</w:t>
      </w:r>
    </w:p>
    <w:p w:rsidR="00BB7957" w:rsidRPr="00C87187" w:rsidRDefault="000173A1" w:rsidP="000173A1">
      <w:pPr>
        <w:pStyle w:val="EX"/>
      </w:pPr>
      <w:r w:rsidRPr="00C87187">
        <w:lastRenderedPageBreak/>
        <w:t>[</w:t>
      </w:r>
      <w:bookmarkStart w:id="43" w:name="REF_200277EC"/>
      <w:r w:rsidRPr="00C87187">
        <w:fldChar w:fldCharType="begin"/>
      </w:r>
      <w:r w:rsidRPr="00C87187">
        <w:instrText>SEQ REF</w:instrText>
      </w:r>
      <w:r w:rsidRPr="00C87187">
        <w:fldChar w:fldCharType="separate"/>
      </w:r>
      <w:r w:rsidR="00931819">
        <w:rPr>
          <w:noProof/>
        </w:rPr>
        <w:t>7</w:t>
      </w:r>
      <w:r w:rsidRPr="00C87187">
        <w:fldChar w:fldCharType="end"/>
      </w:r>
      <w:bookmarkEnd w:id="43"/>
      <w:r w:rsidRPr="00C87187">
        <w:t>]</w:t>
      </w:r>
      <w:r w:rsidRPr="00C87187">
        <w:tab/>
        <w:t>Commission Directive 2002/77/EC of 16 September 2002 on competition in the markets for electronic communications networks and services.</w:t>
      </w:r>
    </w:p>
    <w:p w:rsidR="001C4A51" w:rsidRPr="00C87187" w:rsidRDefault="00BB7957" w:rsidP="005D320E">
      <w:pPr>
        <w:pStyle w:val="NO"/>
        <w:keepLines w:val="0"/>
      </w:pPr>
      <w:r w:rsidRPr="00C87187">
        <w:t>NOTE:</w:t>
      </w:r>
      <w:r w:rsidRPr="00C87187">
        <w:tab/>
        <w:t>OJ L 249, 17.09.2002</w:t>
      </w:r>
      <w:r w:rsidR="00CD1C95" w:rsidRPr="00C87187">
        <w:t>.</w:t>
      </w:r>
    </w:p>
    <w:p w:rsidR="002D165A" w:rsidRPr="00C87187" w:rsidRDefault="000173A1" w:rsidP="000173A1">
      <w:pPr>
        <w:pStyle w:val="EX"/>
      </w:pPr>
      <w:r w:rsidRPr="00C87187">
        <w:t>[</w:t>
      </w:r>
      <w:bookmarkStart w:id="44" w:name="REF_2004108EC"/>
      <w:r w:rsidRPr="00C87187">
        <w:fldChar w:fldCharType="begin"/>
      </w:r>
      <w:r w:rsidRPr="00C87187">
        <w:instrText>SEQ REF</w:instrText>
      </w:r>
      <w:r w:rsidRPr="00C87187">
        <w:fldChar w:fldCharType="separate"/>
      </w:r>
      <w:r w:rsidR="00931819">
        <w:rPr>
          <w:noProof/>
        </w:rPr>
        <w:t>8</w:t>
      </w:r>
      <w:r w:rsidRPr="00C87187">
        <w:fldChar w:fldCharType="end"/>
      </w:r>
      <w:bookmarkEnd w:id="44"/>
      <w:r w:rsidRPr="00C87187">
        <w:t>]</w:t>
      </w:r>
      <w:r w:rsidRPr="00C87187">
        <w:tab/>
        <w:t>Directive 2004/108/EC of the European Parliament and of the Council of 15 December 2004 on the approximation of the laws of the Member States relating to electromagnetic compatibility and repealing Directive 89/336/EEC.</w:t>
      </w:r>
    </w:p>
    <w:p w:rsidR="00DA11C1" w:rsidRPr="00C87187" w:rsidRDefault="000173A1" w:rsidP="000173A1">
      <w:pPr>
        <w:pStyle w:val="EX"/>
      </w:pPr>
      <w:r w:rsidRPr="00C87187">
        <w:t>[</w:t>
      </w:r>
      <w:bookmarkStart w:id="45" w:name="REF_6762002EC"/>
      <w:r w:rsidRPr="00C87187">
        <w:fldChar w:fldCharType="begin"/>
      </w:r>
      <w:r w:rsidRPr="00C87187">
        <w:instrText>SEQ REF</w:instrText>
      </w:r>
      <w:r w:rsidRPr="00C87187">
        <w:fldChar w:fldCharType="separate"/>
      </w:r>
      <w:r w:rsidR="00931819">
        <w:rPr>
          <w:noProof/>
        </w:rPr>
        <w:t>9</w:t>
      </w:r>
      <w:r w:rsidRPr="00C87187">
        <w:fldChar w:fldCharType="end"/>
      </w:r>
      <w:bookmarkEnd w:id="45"/>
      <w:r w:rsidRPr="00C87187">
        <w:t>]</w:t>
      </w:r>
      <w:r w:rsidRPr="00C87187">
        <w:tab/>
        <w:t>Decision No 676/2002/EC of the European Parliament and of the Council of 7 March 2002 on a regulatory framework for radio spectrum policy in the European Community (Radio</w:t>
      </w:r>
      <w:r w:rsidR="00E25A2E" w:rsidRPr="00C87187">
        <w:t> Spectrum </w:t>
      </w:r>
      <w:r w:rsidRPr="00C87187">
        <w:t>Decision).</w:t>
      </w:r>
    </w:p>
    <w:p w:rsidR="009A2456" w:rsidRPr="00C87187" w:rsidRDefault="00DA11C1" w:rsidP="005D320E">
      <w:pPr>
        <w:pStyle w:val="NO"/>
        <w:keepLines w:val="0"/>
      </w:pPr>
      <w:r w:rsidRPr="00C87187">
        <w:t>NOTE:</w:t>
      </w:r>
      <w:r w:rsidRPr="00C87187">
        <w:tab/>
      </w:r>
      <w:r w:rsidR="004C2850" w:rsidRPr="00C87187">
        <w:t xml:space="preserve">OJ L 108, </w:t>
      </w:r>
      <w:r w:rsidR="00CD1C95" w:rsidRPr="00C87187">
        <w:t>24.4.2002.</w:t>
      </w:r>
    </w:p>
    <w:p w:rsidR="00492C66" w:rsidRPr="00C87187" w:rsidRDefault="000173A1" w:rsidP="000173A1">
      <w:pPr>
        <w:pStyle w:val="EX"/>
      </w:pPr>
      <w:r w:rsidRPr="00C87187">
        <w:t>[</w:t>
      </w:r>
      <w:bookmarkStart w:id="46" w:name="REF_REGULATIONECNO28872000OFTHEEUROPEANP"/>
      <w:r w:rsidRPr="00C87187">
        <w:fldChar w:fldCharType="begin"/>
      </w:r>
      <w:r w:rsidRPr="00C87187">
        <w:instrText>SEQ REF</w:instrText>
      </w:r>
      <w:r w:rsidRPr="00C87187">
        <w:fldChar w:fldCharType="separate"/>
      </w:r>
      <w:r w:rsidR="00931819">
        <w:rPr>
          <w:noProof/>
        </w:rPr>
        <w:t>10</w:t>
      </w:r>
      <w:r w:rsidRPr="00C87187">
        <w:fldChar w:fldCharType="end"/>
      </w:r>
      <w:bookmarkEnd w:id="46"/>
      <w:r w:rsidRPr="00C87187">
        <w:t>]</w:t>
      </w:r>
      <w:r w:rsidRPr="00C87187">
        <w:tab/>
        <w:t>Regulation (EC) No 2887/2000 of the European Parliament and of the Council of 18</w:t>
      </w:r>
      <w:r w:rsidR="000102A7" w:rsidRPr="00C87187">
        <w:t> </w:t>
      </w:r>
      <w:r w:rsidRPr="00C87187">
        <w:t>December</w:t>
      </w:r>
      <w:r w:rsidR="000102A7" w:rsidRPr="00C87187">
        <w:t> </w:t>
      </w:r>
      <w:r w:rsidRPr="00C87187">
        <w:t>2000 on unbundled access to the local loop.</w:t>
      </w:r>
    </w:p>
    <w:p w:rsidR="00752DBB" w:rsidRPr="00C87187" w:rsidRDefault="000173A1" w:rsidP="000173A1">
      <w:pPr>
        <w:pStyle w:val="EX"/>
      </w:pPr>
      <w:r w:rsidRPr="00C87187">
        <w:t>[</w:t>
      </w:r>
      <w:bookmarkStart w:id="47" w:name="REF_7323EEC"/>
      <w:r w:rsidRPr="00C87187">
        <w:fldChar w:fldCharType="begin"/>
      </w:r>
      <w:r w:rsidRPr="00C87187">
        <w:instrText>SEQ REF</w:instrText>
      </w:r>
      <w:r w:rsidRPr="00C87187">
        <w:fldChar w:fldCharType="separate"/>
      </w:r>
      <w:r w:rsidR="00931819">
        <w:rPr>
          <w:noProof/>
        </w:rPr>
        <w:t>11</w:t>
      </w:r>
      <w:r w:rsidRPr="00C87187">
        <w:fldChar w:fldCharType="end"/>
      </w:r>
      <w:bookmarkEnd w:id="47"/>
      <w:r w:rsidRPr="00C87187">
        <w:t>]</w:t>
      </w:r>
      <w:r w:rsidRPr="00C87187">
        <w:tab/>
        <w:t>Council Directive 73/23/EEC of 19 February 1973 on the harmonization of the laws of Member States relating to electrical equipment designed for use within certain voltage limi</w:t>
      </w:r>
      <w:r w:rsidR="00E25A2E" w:rsidRPr="00C87187">
        <w:t>ts (Low Voltage Directive (LVD))</w:t>
      </w:r>
      <w:r w:rsidRPr="00C87187">
        <w:t>.</w:t>
      </w:r>
    </w:p>
    <w:p w:rsidR="00603289" w:rsidRPr="00C87187" w:rsidRDefault="00752DBB" w:rsidP="005D320E">
      <w:pPr>
        <w:pStyle w:val="NO"/>
        <w:keepLines w:val="0"/>
      </w:pPr>
      <w:r w:rsidRPr="00C87187">
        <w:t>NOTE:</w:t>
      </w:r>
      <w:r w:rsidRPr="00C87187">
        <w:tab/>
        <w:t>OJ L 077, 26.03.</w:t>
      </w:r>
      <w:r w:rsidR="00CD1C95" w:rsidRPr="00C87187">
        <w:t xml:space="preserve">1973 P. 0029 </w:t>
      </w:r>
      <w:r w:rsidR="00081D62" w:rsidRPr="00C87187">
        <w:noBreakHyphen/>
      </w:r>
      <w:r w:rsidRPr="00C87187">
        <w:t xml:space="preserve"> 0033</w:t>
      </w:r>
      <w:r w:rsidR="00850CB7" w:rsidRPr="00C87187">
        <w:t>.</w:t>
      </w:r>
    </w:p>
    <w:p w:rsidR="00601012" w:rsidRPr="00C87187" w:rsidRDefault="000173A1" w:rsidP="000173A1">
      <w:pPr>
        <w:pStyle w:val="EX"/>
      </w:pPr>
      <w:r w:rsidRPr="00C87187">
        <w:t>[</w:t>
      </w:r>
      <w:bookmarkStart w:id="48" w:name="REF_89336EEC"/>
      <w:r w:rsidRPr="00C87187">
        <w:fldChar w:fldCharType="begin"/>
      </w:r>
      <w:r w:rsidRPr="00C87187">
        <w:instrText>SEQ REF</w:instrText>
      </w:r>
      <w:r w:rsidRPr="00C87187">
        <w:fldChar w:fldCharType="separate"/>
      </w:r>
      <w:r w:rsidR="00931819">
        <w:rPr>
          <w:noProof/>
        </w:rPr>
        <w:t>12</w:t>
      </w:r>
      <w:r w:rsidRPr="00C87187">
        <w:fldChar w:fldCharType="end"/>
      </w:r>
      <w:bookmarkEnd w:id="48"/>
      <w:r w:rsidRPr="00C87187">
        <w:t>]</w:t>
      </w:r>
      <w:r w:rsidRPr="00C87187">
        <w:tab/>
        <w:t>Council Directive 89/336/EEC of 3 May 1989 on the approximation of the laws of the Member States relating to electromagnetic compatibility (EMC Directive).</w:t>
      </w:r>
    </w:p>
    <w:p w:rsidR="001C4A51" w:rsidRPr="00C87187" w:rsidRDefault="00601012" w:rsidP="005D320E">
      <w:pPr>
        <w:pStyle w:val="NO"/>
        <w:keepLines w:val="0"/>
        <w:rPr>
          <w:iCs/>
          <w:sz w:val="18"/>
        </w:rPr>
      </w:pPr>
      <w:r w:rsidRPr="00C87187">
        <w:t>NOTE:</w:t>
      </w:r>
      <w:r w:rsidRPr="00C87187">
        <w:tab/>
        <w:t>OJ L 139, 23.</w:t>
      </w:r>
      <w:r w:rsidR="00CD1C95" w:rsidRPr="00C87187">
        <w:t>05</w:t>
      </w:r>
      <w:r w:rsidRPr="00C87187">
        <w:t>.</w:t>
      </w:r>
      <w:r w:rsidR="00CD1C95" w:rsidRPr="00C87187">
        <w:t xml:space="preserve">1989 P. 0019 </w:t>
      </w:r>
      <w:r w:rsidR="00081D62" w:rsidRPr="00C87187">
        <w:noBreakHyphen/>
      </w:r>
      <w:r w:rsidRPr="00C87187">
        <w:t xml:space="preserve"> 0026</w:t>
      </w:r>
      <w:r w:rsidR="00850CB7" w:rsidRPr="00C87187">
        <w:t>.</w:t>
      </w:r>
    </w:p>
    <w:p w:rsidR="0055582A" w:rsidRPr="00C87187" w:rsidRDefault="000173A1" w:rsidP="000173A1">
      <w:pPr>
        <w:pStyle w:val="EX"/>
      </w:pPr>
      <w:r w:rsidRPr="00C87187">
        <w:t>[</w:t>
      </w:r>
      <w:bookmarkStart w:id="49" w:name="REF_TR101092"/>
      <w:r w:rsidRPr="00C87187">
        <w:fldChar w:fldCharType="begin"/>
      </w:r>
      <w:r w:rsidRPr="00C87187">
        <w:instrText>SEQ REF</w:instrText>
      </w:r>
      <w:r w:rsidRPr="00C87187">
        <w:fldChar w:fldCharType="separate"/>
      </w:r>
      <w:r w:rsidR="00931819">
        <w:rPr>
          <w:noProof/>
        </w:rPr>
        <w:t>13</w:t>
      </w:r>
      <w:r w:rsidRPr="00C87187">
        <w:fldChar w:fldCharType="end"/>
      </w:r>
      <w:bookmarkEnd w:id="49"/>
      <w:r w:rsidRPr="00C87187">
        <w:t>]</w:t>
      </w:r>
      <w:r w:rsidRPr="00C87187">
        <w:tab/>
        <w:t>ETSI TR 101 092: "Network Aspects (NA); Report on Carrier Selection".</w:t>
      </w:r>
    </w:p>
    <w:p w:rsidR="00633E90" w:rsidRPr="00C87187" w:rsidRDefault="000173A1" w:rsidP="002B0311">
      <w:pPr>
        <w:pStyle w:val="EX"/>
      </w:pPr>
      <w:r w:rsidRPr="00C87187">
        <w:t>[</w:t>
      </w:r>
      <w:bookmarkStart w:id="50" w:name="REF_EG201212"/>
      <w:r w:rsidRPr="00C87187">
        <w:fldChar w:fldCharType="begin"/>
      </w:r>
      <w:r w:rsidRPr="00C87187">
        <w:instrText>SEQ REF</w:instrText>
      </w:r>
      <w:r w:rsidRPr="00C87187">
        <w:fldChar w:fldCharType="separate"/>
      </w:r>
      <w:r w:rsidR="00931819">
        <w:rPr>
          <w:noProof/>
        </w:rPr>
        <w:t>14</w:t>
      </w:r>
      <w:r w:rsidRPr="00C87187">
        <w:fldChar w:fldCharType="end"/>
      </w:r>
      <w:bookmarkEnd w:id="50"/>
      <w:r w:rsidRPr="00C87187">
        <w:t>]</w:t>
      </w:r>
      <w:r w:rsidRPr="00C87187">
        <w:tab/>
      </w:r>
      <w:bookmarkStart w:id="51" w:name="OLE_LINK1"/>
      <w:bookmarkStart w:id="52" w:name="OLE_LINK2"/>
      <w:r w:rsidR="00417C85">
        <w:t>CLC/TR</w:t>
      </w:r>
      <w:r w:rsidR="002B0311">
        <w:t xml:space="preserve"> 62102</w:t>
      </w:r>
      <w:bookmarkEnd w:id="51"/>
      <w:bookmarkEnd w:id="52"/>
      <w:r w:rsidR="002B0311">
        <w:t>: "Electrical safety - Classification of interfaces for equipment to be connected to information and communications technology networks".</w:t>
      </w:r>
    </w:p>
    <w:p w:rsidR="002D165A" w:rsidRPr="00C87187" w:rsidRDefault="000173A1" w:rsidP="000173A1">
      <w:pPr>
        <w:pStyle w:val="EX"/>
      </w:pPr>
      <w:r w:rsidRPr="00C87187">
        <w:t>[</w:t>
      </w:r>
      <w:bookmarkStart w:id="53" w:name="REF_EG201450"/>
      <w:r w:rsidRPr="00C87187">
        <w:fldChar w:fldCharType="begin"/>
      </w:r>
      <w:r w:rsidRPr="00C87187">
        <w:instrText>SEQ REF</w:instrText>
      </w:r>
      <w:r w:rsidRPr="00C87187">
        <w:fldChar w:fldCharType="separate"/>
      </w:r>
      <w:r w:rsidR="00931819">
        <w:rPr>
          <w:noProof/>
        </w:rPr>
        <w:t>15</w:t>
      </w:r>
      <w:r w:rsidRPr="00C87187">
        <w:fldChar w:fldCharType="end"/>
      </w:r>
      <w:bookmarkEnd w:id="53"/>
      <w:r w:rsidRPr="00C87187">
        <w:t>]</w:t>
      </w:r>
      <w:r w:rsidRPr="00C87187">
        <w:tab/>
        <w:t xml:space="preserve">ETSI EG 201 450: "Guidance on the identification of Harmonized Standards and/or other technical specifications for Radio equipment and Telecommunications Terminal Equipment (R&amp;TTE) covering requirements under </w:t>
      </w:r>
      <w:r w:rsidR="005A3E1D" w:rsidRPr="00C87187">
        <w:t>article</w:t>
      </w:r>
      <w:r w:rsidRPr="00C87187">
        <w:t xml:space="preserve"> 3.1 of Directive 1999/5/EC".</w:t>
      </w:r>
    </w:p>
    <w:p w:rsidR="002D165A" w:rsidRPr="00C87187" w:rsidRDefault="000173A1" w:rsidP="000173A1">
      <w:pPr>
        <w:pStyle w:val="EX"/>
      </w:pPr>
      <w:r w:rsidRPr="00C87187">
        <w:t>[</w:t>
      </w:r>
      <w:bookmarkStart w:id="54" w:name="REF_SR001262"/>
      <w:r w:rsidRPr="00C87187">
        <w:fldChar w:fldCharType="begin"/>
      </w:r>
      <w:r w:rsidRPr="00C87187">
        <w:instrText>SEQ REF</w:instrText>
      </w:r>
      <w:r w:rsidRPr="00C87187">
        <w:fldChar w:fldCharType="separate"/>
      </w:r>
      <w:r w:rsidR="00931819">
        <w:rPr>
          <w:noProof/>
        </w:rPr>
        <w:t>16</w:t>
      </w:r>
      <w:r w:rsidRPr="00C87187">
        <w:fldChar w:fldCharType="end"/>
      </w:r>
      <w:bookmarkEnd w:id="54"/>
      <w:r w:rsidRPr="00C87187">
        <w:t>]</w:t>
      </w:r>
      <w:r w:rsidRPr="00C87187">
        <w:tab/>
        <w:t>ETSI SR 001 262: "ETSI drafting rules".</w:t>
      </w:r>
    </w:p>
    <w:p w:rsidR="00850CB7" w:rsidRPr="00C87187" w:rsidRDefault="00B3172B" w:rsidP="00B3172B">
      <w:pPr>
        <w:pStyle w:val="EX"/>
      </w:pPr>
      <w:r w:rsidRPr="00C87187">
        <w:t>[</w:t>
      </w:r>
      <w:bookmarkStart w:id="55" w:name="REF_SR002211"/>
      <w:r w:rsidRPr="00C87187">
        <w:fldChar w:fldCharType="begin"/>
      </w:r>
      <w:r w:rsidRPr="00C87187">
        <w:instrText>SEQ REF</w:instrText>
      </w:r>
      <w:r w:rsidRPr="00C87187">
        <w:fldChar w:fldCharType="separate"/>
      </w:r>
      <w:r w:rsidR="00931819">
        <w:rPr>
          <w:noProof/>
        </w:rPr>
        <w:t>17</w:t>
      </w:r>
      <w:r w:rsidRPr="00C87187">
        <w:fldChar w:fldCharType="end"/>
      </w:r>
      <w:bookmarkEnd w:id="55"/>
      <w:r w:rsidRPr="00C87187">
        <w:t>]</w:t>
      </w:r>
      <w:r w:rsidRPr="00C87187">
        <w:tab/>
        <w:t>ETSI SR 002 211: "Electronic communications networks and services; Candidate list of standards and/or specifications in accordance with Article 17 of Directive 2002/21/EC".</w:t>
      </w:r>
    </w:p>
    <w:p w:rsidR="00CD0048" w:rsidRPr="00C87187" w:rsidRDefault="000173A1" w:rsidP="000173A1">
      <w:pPr>
        <w:pStyle w:val="EX"/>
      </w:pPr>
      <w:r w:rsidRPr="00C87187">
        <w:t>[</w:t>
      </w:r>
      <w:bookmarkStart w:id="56" w:name="REF_TR101730"/>
      <w:r w:rsidRPr="00C87187">
        <w:fldChar w:fldCharType="begin"/>
      </w:r>
      <w:r w:rsidRPr="00C87187">
        <w:instrText>SEQ REF</w:instrText>
      </w:r>
      <w:r w:rsidRPr="00C87187">
        <w:fldChar w:fldCharType="separate"/>
      </w:r>
      <w:r w:rsidR="00931819">
        <w:rPr>
          <w:noProof/>
        </w:rPr>
        <w:t>18</w:t>
      </w:r>
      <w:r w:rsidRPr="00C87187">
        <w:fldChar w:fldCharType="end"/>
      </w:r>
      <w:bookmarkEnd w:id="56"/>
      <w:r w:rsidRPr="00C87187">
        <w:t>]</w:t>
      </w:r>
      <w:r w:rsidRPr="00C87187">
        <w:tab/>
        <w:t>ETSI TR 101 730: "Publication of interface specification under R&amp;TTE directive 1999/5/EC; Guidelines for describing analogue interfaces".</w:t>
      </w:r>
    </w:p>
    <w:p w:rsidR="009B3F89" w:rsidRPr="00C87187" w:rsidRDefault="00B3172B" w:rsidP="00B3172B">
      <w:pPr>
        <w:pStyle w:val="EX"/>
      </w:pPr>
      <w:r w:rsidRPr="00C87187">
        <w:t>[</w:t>
      </w:r>
      <w:bookmarkStart w:id="57" w:name="REF_TR101731"/>
      <w:r w:rsidRPr="00C87187">
        <w:fldChar w:fldCharType="begin"/>
      </w:r>
      <w:r w:rsidRPr="00C87187">
        <w:instrText>SEQ REF</w:instrText>
      </w:r>
      <w:r w:rsidRPr="00C87187">
        <w:fldChar w:fldCharType="separate"/>
      </w:r>
      <w:r w:rsidR="00931819">
        <w:rPr>
          <w:noProof/>
        </w:rPr>
        <w:t>19</w:t>
      </w:r>
      <w:r w:rsidRPr="00C87187">
        <w:fldChar w:fldCharType="end"/>
      </w:r>
      <w:bookmarkEnd w:id="57"/>
      <w:r w:rsidRPr="00C87187">
        <w:t>]</w:t>
      </w:r>
      <w:r w:rsidRPr="00C87187">
        <w:tab/>
        <w:t>ETSI TR 101 731: "Access and Terminals (AT); Digital access to the public telecommunications network; Publication of interface specification under Directive 1999/5/EC".</w:t>
      </w:r>
    </w:p>
    <w:p w:rsidR="008072E9" w:rsidRPr="00C87187" w:rsidRDefault="000173A1" w:rsidP="000173A1">
      <w:pPr>
        <w:pStyle w:val="EX"/>
      </w:pPr>
      <w:r w:rsidRPr="00C87187">
        <w:t>[</w:t>
      </w:r>
      <w:bookmarkStart w:id="58" w:name="REF_TR101845"/>
      <w:r w:rsidRPr="00C87187">
        <w:fldChar w:fldCharType="begin"/>
      </w:r>
      <w:r w:rsidRPr="00C87187">
        <w:instrText>SEQ REF</w:instrText>
      </w:r>
      <w:r w:rsidRPr="00C87187">
        <w:fldChar w:fldCharType="separate"/>
      </w:r>
      <w:r w:rsidR="00931819">
        <w:rPr>
          <w:noProof/>
        </w:rPr>
        <w:t>20</w:t>
      </w:r>
      <w:r w:rsidRPr="00C87187">
        <w:fldChar w:fldCharType="end"/>
      </w:r>
      <w:bookmarkEnd w:id="58"/>
      <w:r w:rsidRPr="00C87187">
        <w:t>]</w:t>
      </w:r>
      <w:r w:rsidRPr="00C87187">
        <w:tab/>
        <w:t xml:space="preserve">ETSI TR 101 845: "Fixed Radio Systems; Technical Information on RF Interfaces applied by Fixed Service Systems including Fixed Wireless Access </w:t>
      </w:r>
      <w:r w:rsidR="00E25A2E" w:rsidRPr="00C87187">
        <w:t>(FWA) in the light of the R&amp;TTE </w:t>
      </w:r>
      <w:r w:rsidRPr="00C87187">
        <w:t>Directive (</w:t>
      </w:r>
      <w:r w:rsidR="005A3E1D" w:rsidRPr="00C87187">
        <w:t>article</w:t>
      </w:r>
      <w:r w:rsidR="00E25A2E" w:rsidRPr="00C87187">
        <w:t> 4.2</w:t>
      </w:r>
      <w:r w:rsidRPr="00C87187">
        <w:t>)".</w:t>
      </w:r>
    </w:p>
    <w:p w:rsidR="000214F3" w:rsidRPr="00C87187" w:rsidRDefault="000173A1" w:rsidP="001779A2">
      <w:pPr>
        <w:pStyle w:val="EX"/>
      </w:pPr>
      <w:r w:rsidRPr="00C87187">
        <w:t>[</w:t>
      </w:r>
      <w:bookmarkStart w:id="59" w:name="REF_TR101857"/>
      <w:r w:rsidRPr="00C87187">
        <w:fldChar w:fldCharType="begin"/>
      </w:r>
      <w:r w:rsidRPr="00C87187">
        <w:instrText>SEQ REF</w:instrText>
      </w:r>
      <w:r w:rsidRPr="00C87187">
        <w:fldChar w:fldCharType="separate"/>
      </w:r>
      <w:r w:rsidR="00931819">
        <w:rPr>
          <w:noProof/>
        </w:rPr>
        <w:t>21</w:t>
      </w:r>
      <w:r w:rsidRPr="00C87187">
        <w:fldChar w:fldCharType="end"/>
      </w:r>
      <w:bookmarkEnd w:id="59"/>
      <w:r w:rsidRPr="00C87187">
        <w:t>]</w:t>
      </w:r>
      <w:r w:rsidRPr="00C87187">
        <w:tab/>
        <w:t>ETSI TR 101 857: "Access and Terminals (AT); Broadband access to the Public Telecommunications Network; Publication of interface specification under Directive 1999/5/EC, art. 4.2; Guidelines for describing Multimedia Cable Network Interfaces".</w:t>
      </w:r>
    </w:p>
    <w:p w:rsidR="00ED4EB0" w:rsidRPr="00C87187" w:rsidRDefault="000173A1" w:rsidP="000173A1">
      <w:pPr>
        <w:pStyle w:val="EX"/>
      </w:pPr>
      <w:r w:rsidRPr="00C87187">
        <w:t>[</w:t>
      </w:r>
      <w:bookmarkStart w:id="60" w:name="REF_EG201838"/>
      <w:r w:rsidRPr="00C87187">
        <w:fldChar w:fldCharType="begin"/>
      </w:r>
      <w:r w:rsidRPr="00C87187">
        <w:instrText>SEQ REF</w:instrText>
      </w:r>
      <w:r w:rsidRPr="00C87187">
        <w:fldChar w:fldCharType="separate"/>
      </w:r>
      <w:r w:rsidR="00931819">
        <w:rPr>
          <w:noProof/>
        </w:rPr>
        <w:t>22</w:t>
      </w:r>
      <w:r w:rsidRPr="00C87187">
        <w:fldChar w:fldCharType="end"/>
      </w:r>
      <w:bookmarkEnd w:id="60"/>
      <w:r w:rsidRPr="00C87187">
        <w:t>]</w:t>
      </w:r>
      <w:r w:rsidRPr="00C87187">
        <w:tab/>
        <w:t>ETSI EG 201 838: "ElectroMagnetic Compatibility and Radio Spectrum Matters (ERM); Publication of interface specifications under Directive 1999/5/EC; Guidelines for describing radio access interfaces".</w:t>
      </w:r>
    </w:p>
    <w:p w:rsidR="005E6F4F" w:rsidRPr="00C87187" w:rsidRDefault="005E6F4F" w:rsidP="00E404B6">
      <w:pPr>
        <w:pStyle w:val="Balk1"/>
      </w:pPr>
      <w:bookmarkStart w:id="61" w:name="_Toc123112307"/>
      <w:bookmarkStart w:id="62" w:name="_Toc123981293"/>
      <w:bookmarkStart w:id="63" w:name="_Toc123981589"/>
      <w:bookmarkStart w:id="64" w:name="_Toc123981688"/>
      <w:bookmarkStart w:id="65" w:name="_Toc124308431"/>
      <w:bookmarkStart w:id="66" w:name="_Toc124308566"/>
      <w:bookmarkStart w:id="67" w:name="_Toc124579293"/>
      <w:r w:rsidRPr="00C87187">
        <w:lastRenderedPageBreak/>
        <w:t>3</w:t>
      </w:r>
      <w:r w:rsidRPr="00C87187">
        <w:tab/>
        <w:t>Definitions and abbreviations</w:t>
      </w:r>
      <w:bookmarkEnd w:id="61"/>
      <w:bookmarkEnd w:id="62"/>
      <w:bookmarkEnd w:id="63"/>
      <w:bookmarkEnd w:id="64"/>
      <w:bookmarkEnd w:id="65"/>
      <w:bookmarkEnd w:id="66"/>
      <w:bookmarkEnd w:id="67"/>
    </w:p>
    <w:p w:rsidR="005E6F4F" w:rsidRPr="00C87187" w:rsidRDefault="005E6F4F" w:rsidP="00E404B6">
      <w:pPr>
        <w:pStyle w:val="Balk2"/>
      </w:pPr>
      <w:bookmarkStart w:id="68" w:name="_Toc123112308"/>
      <w:bookmarkStart w:id="69" w:name="_Toc123981294"/>
      <w:bookmarkStart w:id="70" w:name="_Toc123981590"/>
      <w:bookmarkStart w:id="71" w:name="_Toc123981689"/>
      <w:bookmarkStart w:id="72" w:name="_Toc124308432"/>
      <w:bookmarkStart w:id="73" w:name="_Toc124308567"/>
      <w:bookmarkStart w:id="74" w:name="_Toc124579294"/>
      <w:r w:rsidRPr="00C87187">
        <w:t>3.1</w:t>
      </w:r>
      <w:r w:rsidRPr="00C87187">
        <w:tab/>
        <w:t>Definitions</w:t>
      </w:r>
      <w:bookmarkEnd w:id="68"/>
      <w:bookmarkEnd w:id="69"/>
      <w:bookmarkEnd w:id="70"/>
      <w:bookmarkEnd w:id="71"/>
      <w:bookmarkEnd w:id="72"/>
      <w:bookmarkEnd w:id="73"/>
      <w:bookmarkEnd w:id="74"/>
    </w:p>
    <w:p w:rsidR="005E6F4F" w:rsidRPr="00C87187" w:rsidRDefault="005E6F4F" w:rsidP="005D320E">
      <w:r w:rsidRPr="00C87187">
        <w:t xml:space="preserve">For the purposes of the present document, the terms and definitions </w:t>
      </w:r>
      <w:r w:rsidR="00430757" w:rsidRPr="00C87187">
        <w:t>given in SR 002 211</w:t>
      </w:r>
      <w:r w:rsidR="00E25A2E" w:rsidRPr="00C87187">
        <w:t> [</w:t>
      </w:r>
      <w:r w:rsidR="00430757" w:rsidRPr="00C87187">
        <w:fldChar w:fldCharType="begin"/>
      </w:r>
      <w:r w:rsidR="00520945" w:rsidRPr="00C87187">
        <w:instrText xml:space="preserve">REF REF_SR002211 </w:instrText>
      </w:r>
      <w:r w:rsidR="00211D7C" w:rsidRPr="00C87187">
        <w:instrText xml:space="preserve"> \* MERGEFORMAT </w:instrText>
      </w:r>
      <w:r w:rsidR="00430757" w:rsidRPr="00C87187">
        <w:fldChar w:fldCharType="separate"/>
      </w:r>
      <w:r w:rsidR="00931819">
        <w:t>17</w:t>
      </w:r>
      <w:r w:rsidR="00430757" w:rsidRPr="00C87187">
        <w:fldChar w:fldCharType="end"/>
      </w:r>
      <w:r w:rsidR="00430757" w:rsidRPr="00C87187">
        <w:t xml:space="preserve">] </w:t>
      </w:r>
      <w:r w:rsidR="002F3D9E" w:rsidRPr="00C87187">
        <w:t xml:space="preserve">and the following </w:t>
      </w:r>
      <w:r w:rsidRPr="00C87187">
        <w:t>apply:</w:t>
      </w:r>
    </w:p>
    <w:p w:rsidR="006F2128" w:rsidRPr="00C87187" w:rsidRDefault="00D71781" w:rsidP="005D320E">
      <w:r w:rsidRPr="00C87187">
        <w:rPr>
          <w:b/>
        </w:rPr>
        <w:t>i</w:t>
      </w:r>
      <w:r w:rsidR="006F2128" w:rsidRPr="00C87187">
        <w:rPr>
          <w:b/>
        </w:rPr>
        <w:t>nterface:</w:t>
      </w:r>
    </w:p>
    <w:p w:rsidR="006F2128" w:rsidRPr="00C87187" w:rsidRDefault="006F2128" w:rsidP="009F32D5">
      <w:pPr>
        <w:pStyle w:val="B1"/>
      </w:pPr>
      <w:r w:rsidRPr="00C87187">
        <w:t>network termination point, which is a physical connection point at which a user is provided with access to public telecommunications network; and/or</w:t>
      </w:r>
    </w:p>
    <w:p w:rsidR="006F2128" w:rsidRPr="00C87187" w:rsidRDefault="006F2128" w:rsidP="009F32D5">
      <w:pPr>
        <w:pStyle w:val="B1"/>
      </w:pPr>
      <w:r w:rsidRPr="00C87187">
        <w:t>air interface specifying the radio path between radio equipment and</w:t>
      </w:r>
      <w:r w:rsidR="00D71781" w:rsidRPr="00C87187">
        <w:t xml:space="preserve"> their technical specifications</w:t>
      </w:r>
    </w:p>
    <w:p w:rsidR="006F2128" w:rsidRPr="00C87187" w:rsidRDefault="006F2128" w:rsidP="009F32D5">
      <w:pPr>
        <w:pStyle w:val="NO"/>
      </w:pPr>
      <w:r w:rsidRPr="00C87187">
        <w:t>NOTE:</w:t>
      </w:r>
      <w:r w:rsidRPr="00C87187">
        <w:tab/>
        <w:t xml:space="preserve">According to </w:t>
      </w:r>
      <w:r w:rsidR="002F2729" w:rsidRPr="00C87187">
        <w:t>article</w:t>
      </w:r>
      <w:r w:rsidRPr="00C87187">
        <w:t xml:space="preserve"> 2.e of the 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w:t>
      </w:r>
    </w:p>
    <w:p w:rsidR="00810AEE" w:rsidRPr="00C87187" w:rsidRDefault="00810AEE" w:rsidP="009F32D5">
      <w:r w:rsidRPr="00C87187">
        <w:rPr>
          <w:b/>
          <w:bCs/>
        </w:rPr>
        <w:t>n</w:t>
      </w:r>
      <w:r w:rsidR="00231DCE" w:rsidRPr="00C87187">
        <w:rPr>
          <w:b/>
          <w:bCs/>
        </w:rPr>
        <w:t>ational regulatory authority:</w:t>
      </w:r>
      <w:r w:rsidR="00231DCE" w:rsidRPr="00C87187">
        <w:t xml:space="preserve"> body or bodies charged by a Member State with any of the regulatory tasks assigned in this Directive and </w:t>
      </w:r>
      <w:r w:rsidRPr="00C87187">
        <w:t>the s</w:t>
      </w:r>
      <w:r w:rsidR="009F32D5" w:rsidRPr="00C87187">
        <w:t>pecific Directives</w:t>
      </w:r>
    </w:p>
    <w:p w:rsidR="00231DCE" w:rsidRPr="00C87187" w:rsidRDefault="00810AEE" w:rsidP="005D320E">
      <w:pPr>
        <w:pStyle w:val="NO"/>
        <w:keepLines w:val="0"/>
      </w:pPr>
      <w:r w:rsidRPr="00C87187">
        <w:t>NOTE:</w:t>
      </w:r>
      <w:r w:rsidRPr="00C87187">
        <w:tab/>
        <w:t xml:space="preserve">See </w:t>
      </w:r>
      <w:r w:rsidR="00231DCE" w:rsidRPr="00C87187">
        <w:t>Framework Directive</w:t>
      </w:r>
      <w:r w:rsidR="00E25A2E" w:rsidRPr="00C87187">
        <w:t> [</w:t>
      </w:r>
      <w:r w:rsidR="00ED4EB0" w:rsidRPr="00C87187">
        <w:fldChar w:fldCharType="begin"/>
      </w:r>
      <w:r w:rsidR="00ED4EB0" w:rsidRPr="00C87187">
        <w:instrText>REF REF_200221EC</w:instrText>
      </w:r>
      <w:r w:rsidR="004B643B" w:rsidRPr="00C87187">
        <w:instrText xml:space="preserve"> \* MERGEFORMAT </w:instrText>
      </w:r>
      <w:r w:rsidR="00ED4EB0" w:rsidRPr="00C87187">
        <w:fldChar w:fldCharType="separate"/>
      </w:r>
      <w:r w:rsidR="00931819">
        <w:t>4</w:t>
      </w:r>
      <w:r w:rsidR="00ED4EB0" w:rsidRPr="00C87187">
        <w:fldChar w:fldCharType="end"/>
      </w:r>
      <w:r w:rsidR="00ED4EB0" w:rsidRPr="00C87187">
        <w:t>]</w:t>
      </w:r>
      <w:r w:rsidRPr="00C87187">
        <w:t>.</w:t>
      </w:r>
    </w:p>
    <w:p w:rsidR="00492939" w:rsidRPr="00C87187" w:rsidRDefault="00492939" w:rsidP="009F32D5">
      <w:r w:rsidRPr="00C87187">
        <w:rPr>
          <w:b/>
          <w:bCs/>
        </w:rPr>
        <w:t>Network Termination Point (NTP):</w:t>
      </w:r>
      <w:r w:rsidRPr="00C87187">
        <w:t xml:space="preserve"> physical point at which a subscriber is provided with access to a public communications network</w:t>
      </w:r>
    </w:p>
    <w:p w:rsidR="00492939" w:rsidRPr="00C87187" w:rsidRDefault="00492939" w:rsidP="009F32D5">
      <w:pPr>
        <w:pStyle w:val="NO"/>
      </w:pPr>
      <w:r w:rsidRPr="00C87187">
        <w:t>NOTE 1:</w:t>
      </w:r>
      <w:r w:rsidRPr="00C87187">
        <w:tab/>
        <w:t>In the case of networks involving switching or routing, the NTP is identified by means of a specific network address, which may be linked to a subscriber number or na</w:t>
      </w:r>
      <w:r w:rsidR="00E64134" w:rsidRPr="00C87187">
        <w:t>me (Universal Service Directive</w:t>
      </w:r>
      <w:r w:rsidR="00E25A2E" w:rsidRPr="00C87187">
        <w:t> [</w:t>
      </w:r>
      <w:r w:rsidR="00ED4EB0" w:rsidRPr="00C87187">
        <w:fldChar w:fldCharType="begin"/>
      </w:r>
      <w:r w:rsidR="00ED4EB0" w:rsidRPr="00C87187">
        <w:instrText>REF REF_200222EC</w:instrText>
      </w:r>
      <w:r w:rsidR="004B643B" w:rsidRPr="00C87187">
        <w:instrText xml:space="preserve"> \* MERGEFORMAT </w:instrText>
      </w:r>
      <w:r w:rsidR="00ED4EB0" w:rsidRPr="00C87187">
        <w:fldChar w:fldCharType="separate"/>
      </w:r>
      <w:r w:rsidR="00931819">
        <w:t>5</w:t>
      </w:r>
      <w:r w:rsidR="00ED4EB0" w:rsidRPr="00C87187">
        <w:fldChar w:fldCharType="end"/>
      </w:r>
      <w:r w:rsidR="00ED4EB0" w:rsidRPr="00C87187">
        <w:t>]</w:t>
      </w:r>
      <w:r w:rsidRPr="00C87187">
        <w:t>)</w:t>
      </w:r>
      <w:r w:rsidR="00430757" w:rsidRPr="00C87187">
        <w:t>.</w:t>
      </w:r>
    </w:p>
    <w:p w:rsidR="00492939" w:rsidRPr="00C87187" w:rsidRDefault="00492939" w:rsidP="009F32D5">
      <w:pPr>
        <w:pStyle w:val="NO"/>
      </w:pPr>
      <w:r w:rsidRPr="00C87187">
        <w:t>NOTE 2:</w:t>
      </w:r>
      <w:r w:rsidRPr="00C87187">
        <w:tab/>
        <w:t xml:space="preserve">Also see the definition of interface and </w:t>
      </w:r>
      <w:r w:rsidR="00C46A72" w:rsidRPr="00C87187">
        <w:t>consider discussions in clauses 6 </w:t>
      </w:r>
      <w:r w:rsidRPr="00C87187">
        <w:t>and</w:t>
      </w:r>
      <w:r w:rsidR="00C46A72" w:rsidRPr="00C87187">
        <w:t> </w:t>
      </w:r>
      <w:r w:rsidRPr="00C87187">
        <w:t xml:space="preserve">7 of </w:t>
      </w:r>
      <w:r w:rsidR="004051A2" w:rsidRPr="00C87187">
        <w:t>the present document</w:t>
      </w:r>
      <w:r w:rsidRPr="00C87187">
        <w:t>.</w:t>
      </w:r>
    </w:p>
    <w:p w:rsidR="00492939" w:rsidRPr="00C87187" w:rsidRDefault="00492939" w:rsidP="009F32D5">
      <w:pPr>
        <w:pStyle w:val="NO"/>
      </w:pPr>
      <w:r w:rsidRPr="00C87187">
        <w:t>NOTE 3:</w:t>
      </w:r>
      <w:r w:rsidRPr="00C87187">
        <w:tab/>
        <w:t>The NTP is often referred to as "access interface"</w:t>
      </w:r>
      <w:r w:rsidR="004051A2" w:rsidRPr="00C87187">
        <w:t xml:space="preserve"> in the present document</w:t>
      </w:r>
      <w:r w:rsidRPr="00C87187">
        <w:t>.</w:t>
      </w:r>
    </w:p>
    <w:p w:rsidR="005E6F4F" w:rsidRPr="00C87187" w:rsidRDefault="005E6F4F" w:rsidP="009F32D5">
      <w:pPr>
        <w:rPr>
          <w:b/>
        </w:rPr>
      </w:pPr>
      <w:r w:rsidRPr="00C87187">
        <w:rPr>
          <w:b/>
        </w:rPr>
        <w:t xml:space="preserve">Public Network Operator (PNO): </w:t>
      </w:r>
      <w:r w:rsidRPr="00C87187">
        <w:rPr>
          <w:bCs/>
        </w:rPr>
        <w:t>a</w:t>
      </w:r>
      <w:r w:rsidRPr="00C87187">
        <w:t>nyone providing publicly available telecommunications services over a network to which terminal equipment can be connected, either via a fixed network terminating point or an air interface for radio terminals</w:t>
      </w:r>
    </w:p>
    <w:p w:rsidR="005E6F4F" w:rsidRPr="00C87187" w:rsidRDefault="005E6F4F" w:rsidP="009F32D5">
      <w:r w:rsidRPr="00C87187">
        <w:rPr>
          <w:b/>
        </w:rPr>
        <w:t>Public Service Provider (PSP):</w:t>
      </w:r>
      <w:r w:rsidRPr="00C87187">
        <w:t xml:space="preserve"> provider of publicly available telecommunications service(s) who provides service from one or more sets of apparatus connected to a Public Network, but does not itself operate a network</w:t>
      </w:r>
    </w:p>
    <w:p w:rsidR="005E6F4F" w:rsidRPr="00C87187" w:rsidRDefault="005E6F4F" w:rsidP="00E404B6">
      <w:pPr>
        <w:pStyle w:val="Balk2"/>
      </w:pPr>
      <w:bookmarkStart w:id="75" w:name="_Toc123112309"/>
      <w:bookmarkStart w:id="76" w:name="_Toc123981295"/>
      <w:bookmarkStart w:id="77" w:name="_Toc123981591"/>
      <w:bookmarkStart w:id="78" w:name="_Toc123981690"/>
      <w:bookmarkStart w:id="79" w:name="_Toc124308433"/>
      <w:bookmarkStart w:id="80" w:name="_Toc124308568"/>
      <w:bookmarkStart w:id="81" w:name="_Toc124579295"/>
      <w:r w:rsidRPr="00C87187">
        <w:t>3.2</w:t>
      </w:r>
      <w:r w:rsidRPr="00C87187">
        <w:tab/>
        <w:t>Abbreviations</w:t>
      </w:r>
      <w:bookmarkEnd w:id="75"/>
      <w:bookmarkEnd w:id="76"/>
      <w:bookmarkEnd w:id="77"/>
      <w:bookmarkEnd w:id="78"/>
      <w:bookmarkEnd w:id="79"/>
      <w:bookmarkEnd w:id="80"/>
      <w:bookmarkEnd w:id="81"/>
    </w:p>
    <w:p w:rsidR="005E6F4F" w:rsidRPr="00C87187" w:rsidRDefault="005E6F4F" w:rsidP="005D320E">
      <w:r w:rsidRPr="00C87187">
        <w:t>For the purposes of the present document, the following abbreviations apply:</w:t>
      </w:r>
    </w:p>
    <w:p w:rsidR="00824796" w:rsidRPr="00C87187" w:rsidRDefault="00824796" w:rsidP="005D320E">
      <w:pPr>
        <w:pStyle w:val="EW"/>
        <w:keepLines w:val="0"/>
      </w:pPr>
      <w:r w:rsidRPr="00C87187">
        <w:t>ADSL</w:t>
      </w:r>
      <w:r w:rsidRPr="00C87187">
        <w:tab/>
        <w:t>Asymmetrical Digital Subscriber Line</w:t>
      </w:r>
    </w:p>
    <w:p w:rsidR="00824796" w:rsidRPr="00C87187" w:rsidRDefault="00824796" w:rsidP="005D320E">
      <w:pPr>
        <w:pStyle w:val="EW"/>
        <w:keepLines w:val="0"/>
      </w:pPr>
      <w:smartTag w:uri="urn:schemas-microsoft-com:office:smarttags" w:element="PersonName">
        <w:r w:rsidRPr="00C87187">
          <w:t>AT</w:t>
        </w:r>
      </w:smartTag>
      <w:r w:rsidRPr="00C87187">
        <w:t>M</w:t>
      </w:r>
      <w:r w:rsidRPr="00C87187">
        <w:tab/>
        <w:t>Asynchronous Transfer Mode</w:t>
      </w:r>
    </w:p>
    <w:p w:rsidR="00D47548" w:rsidRPr="00C87187" w:rsidRDefault="00824796" w:rsidP="005D320E">
      <w:pPr>
        <w:pStyle w:val="EW"/>
        <w:keepLines w:val="0"/>
      </w:pPr>
      <w:r w:rsidRPr="00C87187">
        <w:t>CATV</w:t>
      </w:r>
      <w:r w:rsidRPr="00C87187">
        <w:tab/>
        <w:t>Common Antenna TeleVision</w:t>
      </w:r>
    </w:p>
    <w:p w:rsidR="00824796" w:rsidRPr="00C87187" w:rsidRDefault="00824796" w:rsidP="005D320E">
      <w:pPr>
        <w:pStyle w:val="EW"/>
        <w:keepLines w:val="0"/>
      </w:pPr>
      <w:r w:rsidRPr="00C87187">
        <w:t>CEC</w:t>
      </w:r>
      <w:r w:rsidRPr="00C87187">
        <w:tab/>
        <w:t>Commission of the European Communities</w:t>
      </w:r>
    </w:p>
    <w:p w:rsidR="00824796" w:rsidRPr="00C87187" w:rsidRDefault="00824796" w:rsidP="005D320E">
      <w:pPr>
        <w:pStyle w:val="EW"/>
        <w:keepLines w:val="0"/>
      </w:pPr>
      <w:r w:rsidRPr="00C87187">
        <w:t>CSC</w:t>
      </w:r>
      <w:r w:rsidRPr="00C87187">
        <w:tab/>
        <w:t>Carrier Selection Code</w:t>
      </w:r>
    </w:p>
    <w:p w:rsidR="00824796" w:rsidRPr="00C87187" w:rsidRDefault="00824796" w:rsidP="005D320E">
      <w:pPr>
        <w:pStyle w:val="EW"/>
        <w:keepLines w:val="0"/>
      </w:pPr>
      <w:r w:rsidRPr="00C87187">
        <w:t>ECN</w:t>
      </w:r>
      <w:r w:rsidRPr="00C87187">
        <w:tab/>
        <w:t>Electronic Communications Network</w:t>
      </w:r>
    </w:p>
    <w:p w:rsidR="00824796" w:rsidRPr="00C87187" w:rsidRDefault="00824796" w:rsidP="005D320E">
      <w:pPr>
        <w:pStyle w:val="EW"/>
        <w:keepLines w:val="0"/>
      </w:pPr>
      <w:r w:rsidRPr="00C87187">
        <w:t>ECN&amp;S</w:t>
      </w:r>
      <w:r w:rsidRPr="00C87187">
        <w:tab/>
        <w:t>Electronic Communications Networks and Services</w:t>
      </w:r>
    </w:p>
    <w:p w:rsidR="00824796" w:rsidRPr="00C87187" w:rsidRDefault="00824796" w:rsidP="005D320E">
      <w:pPr>
        <w:pStyle w:val="EW"/>
        <w:keepLines w:val="0"/>
      </w:pPr>
      <w:r w:rsidRPr="00C87187">
        <w:t>EMC</w:t>
      </w:r>
      <w:r w:rsidRPr="00C87187">
        <w:tab/>
        <w:t>Electro</w:t>
      </w:r>
      <w:r w:rsidRPr="00C87187">
        <w:noBreakHyphen/>
        <w:t>Magnetic Compatibility</w:t>
      </w:r>
    </w:p>
    <w:p w:rsidR="00824796" w:rsidRPr="00C87187" w:rsidRDefault="00824796" w:rsidP="005D320E">
      <w:pPr>
        <w:pStyle w:val="EW"/>
        <w:keepLines w:val="0"/>
      </w:pPr>
      <w:r w:rsidRPr="00C87187">
        <w:t>ESD</w:t>
      </w:r>
      <w:r w:rsidRPr="00C87187">
        <w:tab/>
        <w:t>Electro</w:t>
      </w:r>
      <w:r w:rsidRPr="00C87187">
        <w:noBreakHyphen/>
        <w:t>Static Discharge</w:t>
      </w:r>
    </w:p>
    <w:p w:rsidR="00824796" w:rsidRPr="00C87187" w:rsidRDefault="0005015B" w:rsidP="005D320E">
      <w:pPr>
        <w:pStyle w:val="EW"/>
        <w:keepLines w:val="0"/>
      </w:pPr>
      <w:r w:rsidRPr="00C87187">
        <w:t>EU</w:t>
      </w:r>
      <w:r w:rsidRPr="00C87187">
        <w:tab/>
        <w:t>European Union</w:t>
      </w:r>
    </w:p>
    <w:p w:rsidR="00824796" w:rsidRPr="00C87187" w:rsidRDefault="00824796" w:rsidP="005D320E">
      <w:pPr>
        <w:pStyle w:val="EW"/>
        <w:keepLines w:val="0"/>
      </w:pPr>
      <w:r w:rsidRPr="00C87187">
        <w:t>GSM</w:t>
      </w:r>
      <w:r w:rsidRPr="00C87187">
        <w:tab/>
        <w:t>Group Special Mobile</w:t>
      </w:r>
    </w:p>
    <w:p w:rsidR="00824796" w:rsidRPr="00C87187" w:rsidRDefault="00824796" w:rsidP="005D320E">
      <w:pPr>
        <w:pStyle w:val="EW"/>
        <w:keepLines w:val="0"/>
      </w:pPr>
      <w:r w:rsidRPr="00C87187">
        <w:t>HFC</w:t>
      </w:r>
      <w:r w:rsidRPr="00C87187">
        <w:tab/>
        <w:t>Hybrid Fibre Cable</w:t>
      </w:r>
    </w:p>
    <w:p w:rsidR="00824796" w:rsidRPr="00C87187" w:rsidRDefault="00824796" w:rsidP="005D320E">
      <w:pPr>
        <w:pStyle w:val="EW"/>
        <w:keepLines w:val="0"/>
      </w:pPr>
      <w:r w:rsidRPr="00C87187">
        <w:t>IEC</w:t>
      </w:r>
      <w:r w:rsidRPr="00C87187">
        <w:tab/>
        <w:t>International Electrotechnical Com</w:t>
      </w:r>
      <w:r w:rsidR="0005015B" w:rsidRPr="00C87187">
        <w:t>mission</w:t>
      </w:r>
    </w:p>
    <w:p w:rsidR="00824796" w:rsidRPr="00C87187" w:rsidRDefault="00824796" w:rsidP="005D320E">
      <w:pPr>
        <w:pStyle w:val="EW"/>
        <w:keepLines w:val="0"/>
      </w:pPr>
      <w:r w:rsidRPr="00C87187">
        <w:t>IEEE</w:t>
      </w:r>
      <w:r w:rsidRPr="00C87187">
        <w:tab/>
        <w:t>Institute of Electrical and Electronic Engineers</w:t>
      </w:r>
    </w:p>
    <w:p w:rsidR="00824796" w:rsidRPr="00C87187" w:rsidRDefault="00824796" w:rsidP="005D320E">
      <w:pPr>
        <w:pStyle w:val="EW"/>
        <w:keepLines w:val="0"/>
      </w:pPr>
      <w:r w:rsidRPr="00C87187">
        <w:t>IPR</w:t>
      </w:r>
      <w:r w:rsidRPr="00C87187">
        <w:tab/>
        <w:t>Intellectual Property Rights</w:t>
      </w:r>
    </w:p>
    <w:p w:rsidR="00824796" w:rsidRPr="00C87187" w:rsidRDefault="00824796" w:rsidP="005D320E">
      <w:pPr>
        <w:pStyle w:val="EW"/>
        <w:keepLines w:val="0"/>
      </w:pPr>
      <w:r w:rsidRPr="00C87187">
        <w:t>ISDN</w:t>
      </w:r>
      <w:r w:rsidRPr="00C87187">
        <w:tab/>
        <w:t>Integrated Services Digital Network</w:t>
      </w:r>
    </w:p>
    <w:p w:rsidR="00D47548" w:rsidRPr="00C87187" w:rsidRDefault="00824796" w:rsidP="005D320E">
      <w:pPr>
        <w:pStyle w:val="EW"/>
        <w:keepLines w:val="0"/>
      </w:pPr>
      <w:r w:rsidRPr="00C87187">
        <w:t>ISO</w:t>
      </w:r>
      <w:r w:rsidRPr="00C87187">
        <w:tab/>
        <w:t>International Standards Organization</w:t>
      </w:r>
    </w:p>
    <w:p w:rsidR="00824796" w:rsidRPr="00C87187" w:rsidRDefault="00824796" w:rsidP="005D320E">
      <w:pPr>
        <w:pStyle w:val="EW"/>
        <w:keepLines w:val="0"/>
      </w:pPr>
      <w:r w:rsidRPr="00C87187">
        <w:t>ISP</w:t>
      </w:r>
      <w:r w:rsidRPr="00C87187">
        <w:tab/>
        <w:t>Internet Service Provider</w:t>
      </w:r>
    </w:p>
    <w:p w:rsidR="00D47548" w:rsidRPr="00C87187" w:rsidRDefault="00824796" w:rsidP="005D320E">
      <w:pPr>
        <w:pStyle w:val="EW"/>
        <w:keepLines w:val="0"/>
      </w:pPr>
      <w:r w:rsidRPr="00C87187">
        <w:t>ITU</w:t>
      </w:r>
      <w:r w:rsidRPr="00C87187">
        <w:tab/>
        <w:t>International Telecommunications Union</w:t>
      </w:r>
    </w:p>
    <w:p w:rsidR="00824796" w:rsidRPr="00C87187" w:rsidRDefault="00824796" w:rsidP="005D320E">
      <w:pPr>
        <w:pStyle w:val="EW"/>
        <w:keepLines w:val="0"/>
      </w:pPr>
      <w:r w:rsidRPr="00C87187">
        <w:t>LVD</w:t>
      </w:r>
      <w:r w:rsidRPr="00C87187">
        <w:tab/>
        <w:t>Low Voltage Directive</w:t>
      </w:r>
    </w:p>
    <w:p w:rsidR="00824796" w:rsidRPr="00C87187" w:rsidRDefault="0005015B" w:rsidP="005D320E">
      <w:pPr>
        <w:pStyle w:val="EW"/>
        <w:keepLines w:val="0"/>
      </w:pPr>
      <w:r w:rsidRPr="00C87187">
        <w:lastRenderedPageBreak/>
        <w:t>NE</w:t>
      </w:r>
      <w:r w:rsidRPr="00C87187">
        <w:tab/>
        <w:t>Network Equipment</w:t>
      </w:r>
    </w:p>
    <w:p w:rsidR="00824796" w:rsidRPr="00C87187" w:rsidRDefault="00824796" w:rsidP="005D320E">
      <w:pPr>
        <w:pStyle w:val="EW"/>
        <w:keepLines w:val="0"/>
      </w:pPr>
      <w:r w:rsidRPr="00C87187">
        <w:t>NRA</w:t>
      </w:r>
      <w:r w:rsidRPr="00C87187">
        <w:tab/>
        <w:t>National Regulatory Authority</w:t>
      </w:r>
    </w:p>
    <w:p w:rsidR="00824796" w:rsidRPr="00C87187" w:rsidRDefault="00A42600" w:rsidP="0005015B">
      <w:pPr>
        <w:pStyle w:val="EX"/>
      </w:pPr>
      <w:r w:rsidRPr="00C87187">
        <w:t>NRR</w:t>
      </w:r>
      <w:r w:rsidRPr="00C87187">
        <w:tab/>
        <w:t>New Regulatory Regime</w:t>
      </w:r>
    </w:p>
    <w:p w:rsidR="00A42600" w:rsidRPr="00C87187" w:rsidRDefault="00A42600" w:rsidP="0005015B">
      <w:pPr>
        <w:pStyle w:val="NO"/>
      </w:pPr>
      <w:r w:rsidRPr="00C87187">
        <w:t>NOTE:</w:t>
      </w:r>
      <w:r w:rsidRPr="00C87187">
        <w:tab/>
        <w:t xml:space="preserve">See </w:t>
      </w:r>
      <w:r w:rsidR="00C46A72" w:rsidRPr="00C87187">
        <w:t>clause </w:t>
      </w:r>
      <w:r w:rsidRPr="00C87187">
        <w:t>4.1 of the e</w:t>
      </w:r>
      <w:r w:rsidRPr="00C87187">
        <w:noBreakHyphen/>
        <w:t>communications Directives.</w:t>
      </w:r>
    </w:p>
    <w:p w:rsidR="00824796" w:rsidRPr="00C87187" w:rsidRDefault="00824796" w:rsidP="005D320E">
      <w:pPr>
        <w:pStyle w:val="EW"/>
        <w:keepLines w:val="0"/>
      </w:pPr>
      <w:r w:rsidRPr="00C87187">
        <w:t>NSO</w:t>
      </w:r>
      <w:r w:rsidRPr="00C87187">
        <w:tab/>
      </w:r>
      <w:r w:rsidR="0005015B" w:rsidRPr="00C87187">
        <w:t>National Standards Organization</w:t>
      </w:r>
    </w:p>
    <w:p w:rsidR="00824796" w:rsidRPr="00C87187" w:rsidRDefault="00824796" w:rsidP="005D320E">
      <w:pPr>
        <w:pStyle w:val="EW"/>
        <w:keepLines w:val="0"/>
      </w:pPr>
      <w:r w:rsidRPr="00C87187">
        <w:t>NT</w:t>
      </w:r>
      <w:r w:rsidR="0005015B" w:rsidRPr="00C87187">
        <w:t>E</w:t>
      </w:r>
      <w:r w:rsidR="0005015B" w:rsidRPr="00C87187">
        <w:tab/>
        <w:t>Network Terminating Equipment</w:t>
      </w:r>
    </w:p>
    <w:p w:rsidR="00824796" w:rsidRPr="00C87187" w:rsidRDefault="00824796" w:rsidP="005D320E">
      <w:pPr>
        <w:pStyle w:val="EW"/>
        <w:keepLines w:val="0"/>
      </w:pPr>
      <w:r w:rsidRPr="00C87187">
        <w:t>NTP</w:t>
      </w:r>
      <w:r w:rsidRPr="00C87187">
        <w:tab/>
        <w:t>Network Termination Point</w:t>
      </w:r>
    </w:p>
    <w:p w:rsidR="00824796" w:rsidRPr="00C87187" w:rsidRDefault="00824796" w:rsidP="005D320E">
      <w:pPr>
        <w:pStyle w:val="EW"/>
        <w:keepLines w:val="0"/>
      </w:pPr>
      <w:r w:rsidRPr="00C87187">
        <w:t>P</w:t>
      </w:r>
      <w:smartTag w:uri="urn:schemas-microsoft-com:office:smarttags" w:element="PersonName">
        <w:r w:rsidRPr="00C87187">
          <w:t>AT</w:t>
        </w:r>
      </w:smartTag>
      <w:r w:rsidRPr="00C87187">
        <w:t>S</w:t>
      </w:r>
      <w:r w:rsidRPr="00C87187">
        <w:tab/>
        <w:t>Pub</w:t>
      </w:r>
      <w:r w:rsidR="0005015B" w:rsidRPr="00C87187">
        <w:t>lic Available Telephony Service</w:t>
      </w:r>
    </w:p>
    <w:p w:rsidR="00824796" w:rsidRPr="00C87187" w:rsidRDefault="00824796" w:rsidP="005D320E">
      <w:pPr>
        <w:pStyle w:val="EW"/>
        <w:keepLines w:val="0"/>
      </w:pPr>
      <w:r w:rsidRPr="00C87187">
        <w:t>PECN</w:t>
      </w:r>
      <w:r w:rsidRPr="00C87187">
        <w:tab/>
        <w:t>Public ECN</w:t>
      </w:r>
    </w:p>
    <w:p w:rsidR="00824796" w:rsidRPr="00C87187" w:rsidRDefault="00824796" w:rsidP="005D320E">
      <w:pPr>
        <w:pStyle w:val="EW"/>
        <w:keepLines w:val="0"/>
      </w:pPr>
      <w:r w:rsidRPr="00C87187">
        <w:t>PICS</w:t>
      </w:r>
      <w:r w:rsidRPr="00C87187">
        <w:tab/>
        <w:t>Protocol Implementation Conformance Statements</w:t>
      </w:r>
    </w:p>
    <w:p w:rsidR="00824796" w:rsidRPr="00C87187" w:rsidRDefault="00824796" w:rsidP="0005015B">
      <w:pPr>
        <w:pStyle w:val="EX"/>
      </w:pPr>
      <w:r w:rsidRPr="00C87187">
        <w:t>PIXIT</w:t>
      </w:r>
      <w:r w:rsidRPr="00C87187">
        <w:tab/>
        <w:t>Partial Protocol Implementatio</w:t>
      </w:r>
      <w:r w:rsidR="00A42600" w:rsidRPr="00C87187">
        <w:t>n eXtra Information for Testing</w:t>
      </w:r>
    </w:p>
    <w:p w:rsidR="00A42600" w:rsidRPr="00C87187" w:rsidRDefault="00A42600" w:rsidP="0005015B">
      <w:pPr>
        <w:pStyle w:val="NO"/>
      </w:pPr>
      <w:r w:rsidRPr="00C87187">
        <w:t>NOTE:</w:t>
      </w:r>
      <w:r w:rsidRPr="00C87187">
        <w:tab/>
        <w:t>Refer to ISO/IEC 9646</w:t>
      </w:r>
      <w:r w:rsidRPr="00C87187">
        <w:noBreakHyphen/>
        <w:t>1.</w:t>
      </w:r>
    </w:p>
    <w:p w:rsidR="00824796" w:rsidRPr="00C87187" w:rsidRDefault="00824796" w:rsidP="005D320E">
      <w:pPr>
        <w:pStyle w:val="EW"/>
        <w:keepLines w:val="0"/>
      </w:pPr>
      <w:r w:rsidRPr="00C87187">
        <w:t>PNO</w:t>
      </w:r>
      <w:r w:rsidRPr="00C87187">
        <w:tab/>
        <w:t>Public Network Operator</w:t>
      </w:r>
    </w:p>
    <w:p w:rsidR="00824796" w:rsidRPr="00C87187" w:rsidRDefault="00824796" w:rsidP="005D320E">
      <w:pPr>
        <w:pStyle w:val="EW"/>
        <w:keepLines w:val="0"/>
      </w:pPr>
      <w:r w:rsidRPr="00C87187">
        <w:t>POTS</w:t>
      </w:r>
      <w:r w:rsidRPr="00C87187">
        <w:tab/>
        <w:t>Plain Old Telephony Service</w:t>
      </w:r>
    </w:p>
    <w:p w:rsidR="00824796" w:rsidRPr="00C87187" w:rsidRDefault="00824796" w:rsidP="005D320E">
      <w:pPr>
        <w:pStyle w:val="EW"/>
        <w:keepLines w:val="0"/>
      </w:pPr>
      <w:r w:rsidRPr="00C87187">
        <w:t>PSP</w:t>
      </w:r>
      <w:r w:rsidRPr="00C87187">
        <w:tab/>
        <w:t>Public Service Provider</w:t>
      </w:r>
    </w:p>
    <w:p w:rsidR="00824796" w:rsidRPr="00C87187" w:rsidRDefault="00824796" w:rsidP="005D320E">
      <w:pPr>
        <w:pStyle w:val="EW"/>
        <w:keepLines w:val="0"/>
      </w:pPr>
      <w:r w:rsidRPr="00C87187">
        <w:t>PSTN</w:t>
      </w:r>
      <w:r w:rsidRPr="00C87187">
        <w:tab/>
        <w:t>Public Switched Telephone Network</w:t>
      </w:r>
    </w:p>
    <w:p w:rsidR="00824796" w:rsidRPr="00C87187" w:rsidRDefault="00824796" w:rsidP="005D320E">
      <w:pPr>
        <w:pStyle w:val="EW"/>
        <w:keepLines w:val="0"/>
      </w:pPr>
      <w:r w:rsidRPr="00C87187">
        <w:t>R&amp;TTE</w:t>
      </w:r>
      <w:r w:rsidRPr="00C87187">
        <w:tab/>
        <w:t>Radio and Telecommunications Terminal Equipment</w:t>
      </w:r>
    </w:p>
    <w:p w:rsidR="00824796" w:rsidRPr="00C87187" w:rsidRDefault="00824796" w:rsidP="005D320E">
      <w:pPr>
        <w:pStyle w:val="EW"/>
        <w:keepLines w:val="0"/>
      </w:pPr>
      <w:r w:rsidRPr="00C87187">
        <w:t>R&amp;TTED</w:t>
      </w:r>
      <w:r w:rsidRPr="00C87187">
        <w:tab/>
        <w:t>R&amp;TTE Directive</w:t>
      </w:r>
    </w:p>
    <w:p w:rsidR="00824796" w:rsidRPr="00C87187" w:rsidRDefault="00824796" w:rsidP="005D320E">
      <w:pPr>
        <w:pStyle w:val="EW"/>
        <w:keepLines w:val="0"/>
      </w:pPr>
      <w:r w:rsidRPr="00C87187">
        <w:t>SP</w:t>
      </w:r>
      <w:r w:rsidRPr="00C87187">
        <w:tab/>
        <w:t>Service Provider</w:t>
      </w:r>
    </w:p>
    <w:p w:rsidR="00824796" w:rsidRPr="00C87187" w:rsidRDefault="00824796" w:rsidP="005D320E">
      <w:pPr>
        <w:pStyle w:val="EW"/>
        <w:keepLines w:val="0"/>
      </w:pPr>
      <w:r w:rsidRPr="00C87187">
        <w:t>SS</w:t>
      </w:r>
      <w:r w:rsidRPr="00C87187">
        <w:tab/>
        <w:t>Supplementary Services</w:t>
      </w:r>
    </w:p>
    <w:p w:rsidR="00824796" w:rsidRPr="00C87187" w:rsidRDefault="00824796" w:rsidP="005D320E">
      <w:pPr>
        <w:pStyle w:val="EW"/>
        <w:keepLines w:val="0"/>
      </w:pPr>
      <w:r w:rsidRPr="00C87187">
        <w:t>TCAM</w:t>
      </w:r>
      <w:r w:rsidRPr="00C87187">
        <w:tab/>
        <w:t xml:space="preserve">Telecommunications Conformity Assessment and Market </w:t>
      </w:r>
      <w:r w:rsidR="00D71781" w:rsidRPr="00C87187">
        <w:t>surveillance committee</w:t>
      </w:r>
    </w:p>
    <w:p w:rsidR="00824796" w:rsidRPr="00C87187" w:rsidRDefault="0005015B" w:rsidP="005D320E">
      <w:pPr>
        <w:pStyle w:val="EW"/>
        <w:keepLines w:val="0"/>
      </w:pPr>
      <w:r w:rsidRPr="00C87187">
        <w:t>TE</w:t>
      </w:r>
      <w:r w:rsidRPr="00C87187">
        <w:tab/>
        <w:t>Terminal Equipment</w:t>
      </w:r>
    </w:p>
    <w:p w:rsidR="00824796" w:rsidRPr="00C87187" w:rsidRDefault="00824796" w:rsidP="005D320E">
      <w:pPr>
        <w:pStyle w:val="EW"/>
        <w:keepLines w:val="0"/>
      </w:pPr>
      <w:r w:rsidRPr="00C87187">
        <w:t>ULL</w:t>
      </w:r>
      <w:r w:rsidRPr="00C87187">
        <w:tab/>
        <w:t>Unbundled Local Loop</w:t>
      </w:r>
    </w:p>
    <w:p w:rsidR="00824796" w:rsidRPr="00C87187" w:rsidRDefault="00824796" w:rsidP="005D320E">
      <w:pPr>
        <w:pStyle w:val="EW"/>
        <w:keepLines w:val="0"/>
      </w:pPr>
      <w:r w:rsidRPr="00C87187">
        <w:t>VDSL</w:t>
      </w:r>
      <w:r w:rsidRPr="00C87187">
        <w:tab/>
        <w:t>Very high speed Digital Subscriber Line</w:t>
      </w:r>
    </w:p>
    <w:p w:rsidR="00824796" w:rsidRPr="00C87187" w:rsidRDefault="00824796" w:rsidP="005D320E">
      <w:pPr>
        <w:pStyle w:val="EW"/>
        <w:keepLines w:val="0"/>
      </w:pPr>
      <w:r w:rsidRPr="00C87187">
        <w:t>WLL</w:t>
      </w:r>
      <w:r w:rsidRPr="00C87187">
        <w:tab/>
        <w:t>Wireless Local Loop</w:t>
      </w:r>
    </w:p>
    <w:p w:rsidR="00824796" w:rsidRPr="00C87187" w:rsidRDefault="00824796" w:rsidP="005D320E">
      <w:pPr>
        <w:pStyle w:val="EX"/>
        <w:keepLines w:val="0"/>
      </w:pPr>
      <w:r w:rsidRPr="00C87187">
        <w:t>xDSL</w:t>
      </w:r>
      <w:r w:rsidRPr="00C87187">
        <w:tab/>
        <w:t>x (a number of) Digital Subscriber Line (technologies)</w:t>
      </w:r>
    </w:p>
    <w:p w:rsidR="006D0C05" w:rsidRPr="00C87187" w:rsidRDefault="00EC07F3" w:rsidP="00E404B6">
      <w:pPr>
        <w:pStyle w:val="Balk1"/>
      </w:pPr>
      <w:bookmarkStart w:id="82" w:name="_Toc123112310"/>
      <w:bookmarkStart w:id="83" w:name="_Toc123981296"/>
      <w:bookmarkStart w:id="84" w:name="_Toc123981592"/>
      <w:bookmarkStart w:id="85" w:name="_Toc123981691"/>
      <w:bookmarkStart w:id="86" w:name="_Toc124308434"/>
      <w:bookmarkStart w:id="87" w:name="_Toc124308569"/>
      <w:bookmarkStart w:id="88" w:name="_Toc124579296"/>
      <w:r w:rsidRPr="00C87187">
        <w:t>4</w:t>
      </w:r>
      <w:r w:rsidR="006D0C05" w:rsidRPr="00C87187">
        <w:tab/>
      </w:r>
      <w:r w:rsidR="001A4213" w:rsidRPr="00C87187">
        <w:t xml:space="preserve">EU most relevant </w:t>
      </w:r>
      <w:r w:rsidR="006D0C05" w:rsidRPr="00C87187">
        <w:t>Directives</w:t>
      </w:r>
      <w:bookmarkEnd w:id="82"/>
      <w:bookmarkEnd w:id="83"/>
      <w:bookmarkEnd w:id="84"/>
      <w:bookmarkEnd w:id="85"/>
      <w:bookmarkEnd w:id="86"/>
      <w:bookmarkEnd w:id="87"/>
      <w:bookmarkEnd w:id="88"/>
    </w:p>
    <w:p w:rsidR="00860BE0" w:rsidRPr="00C87187" w:rsidRDefault="00860BE0" w:rsidP="005D320E">
      <w:r w:rsidRPr="00C87187">
        <w:t>SR 002 211</w:t>
      </w:r>
      <w:r w:rsidR="00E25A2E" w:rsidRPr="00C87187">
        <w:t> [</w:t>
      </w:r>
      <w:r w:rsidR="00CD1C95" w:rsidRPr="00C87187">
        <w:fldChar w:fldCharType="begin"/>
      </w:r>
      <w:r w:rsidR="00CD1C95" w:rsidRPr="00C87187">
        <w:instrText>REF REF_SR002211</w:instrText>
      </w:r>
      <w:r w:rsidR="004B643B" w:rsidRPr="00C87187">
        <w:instrText xml:space="preserve"> \* MERGEFORMAT </w:instrText>
      </w:r>
      <w:r w:rsidR="00CD1C95" w:rsidRPr="00C87187">
        <w:fldChar w:fldCharType="separate"/>
      </w:r>
      <w:r w:rsidR="00931819">
        <w:t>17</w:t>
      </w:r>
      <w:r w:rsidR="00CD1C95" w:rsidRPr="00C87187">
        <w:fldChar w:fldCharType="end"/>
      </w:r>
      <w:r w:rsidR="00CD1C95" w:rsidRPr="00C87187">
        <w:t>]</w:t>
      </w:r>
      <w:r w:rsidRPr="00C87187">
        <w:t xml:space="preserve"> in </w:t>
      </w:r>
      <w:r w:rsidR="00C46A72" w:rsidRPr="00C87187">
        <w:t>clause </w:t>
      </w:r>
      <w:r w:rsidRPr="00C87187">
        <w:t>4.2 presents an overview of the e</w:t>
      </w:r>
      <w:r w:rsidR="00081D62" w:rsidRPr="00C87187">
        <w:noBreakHyphen/>
      </w:r>
      <w:r w:rsidRPr="00C87187">
        <w:t xml:space="preserve">communications Directives and in </w:t>
      </w:r>
      <w:r w:rsidR="00C46A72" w:rsidRPr="00C87187">
        <w:t>clause </w:t>
      </w:r>
      <w:r w:rsidRPr="00C87187">
        <w:t xml:space="preserve">4.4 studies the relationship of them to the </w:t>
      </w:r>
      <w:r w:rsidR="000E22CF" w:rsidRPr="00C87187">
        <w:t>R&amp;TTE</w:t>
      </w:r>
      <w:r w:rsidRPr="00C87187">
        <w:t xml:space="preserv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 xml:space="preserve">. </w:t>
      </w:r>
      <w:r w:rsidR="00BC40AD" w:rsidRPr="00C87187">
        <w:t>C</w:t>
      </w:r>
      <w:r w:rsidR="00A022AF" w:rsidRPr="00C87187">
        <w:t>lauses</w:t>
      </w:r>
      <w:r w:rsidR="00C46A72" w:rsidRPr="00C87187">
        <w:t> 4.1 </w:t>
      </w:r>
      <w:r w:rsidR="00BC40AD" w:rsidRPr="00C87187">
        <w:t>to</w:t>
      </w:r>
      <w:r w:rsidR="00C46A72" w:rsidRPr="00C87187">
        <w:t> </w:t>
      </w:r>
      <w:r w:rsidR="00BC40AD" w:rsidRPr="00C87187">
        <w:t xml:space="preserve">4.5 </w:t>
      </w:r>
      <w:r w:rsidR="00A022AF" w:rsidRPr="00C87187">
        <w:t xml:space="preserve">are widely based on </w:t>
      </w:r>
      <w:r w:rsidR="00046DD5" w:rsidRPr="00C87187">
        <w:t>these clauses of</w:t>
      </w:r>
      <w:r w:rsidR="00F25518" w:rsidRPr="00C87187">
        <w:t xml:space="preserve"> </w:t>
      </w:r>
      <w:r w:rsidR="00A022AF" w:rsidRPr="00C87187">
        <w:t>SR 002 211</w:t>
      </w:r>
      <w:r w:rsidR="00E25A2E" w:rsidRPr="00C87187">
        <w:t> [</w:t>
      </w:r>
      <w:r w:rsidR="00CD1C95" w:rsidRPr="00C87187">
        <w:fldChar w:fldCharType="begin"/>
      </w:r>
      <w:r w:rsidR="00CD1C95" w:rsidRPr="00C87187">
        <w:instrText>REF REF_SR002211</w:instrText>
      </w:r>
      <w:r w:rsidR="004B643B" w:rsidRPr="00C87187">
        <w:instrText xml:space="preserve"> \* MERGEFORMAT </w:instrText>
      </w:r>
      <w:r w:rsidR="00CD1C95" w:rsidRPr="00C87187">
        <w:fldChar w:fldCharType="separate"/>
      </w:r>
      <w:r w:rsidR="00931819">
        <w:t>17</w:t>
      </w:r>
      <w:r w:rsidR="00CD1C95" w:rsidRPr="00C87187">
        <w:fldChar w:fldCharType="end"/>
      </w:r>
      <w:r w:rsidR="00CD1C95" w:rsidRPr="00C87187">
        <w:t>]</w:t>
      </w:r>
      <w:r w:rsidR="00FF403D" w:rsidRPr="00C87187">
        <w:t>.</w:t>
      </w:r>
    </w:p>
    <w:p w:rsidR="001A4213" w:rsidRPr="00C87187" w:rsidRDefault="00EC07F3" w:rsidP="00E404B6">
      <w:pPr>
        <w:pStyle w:val="Balk2"/>
      </w:pPr>
      <w:bookmarkStart w:id="89" w:name="_Toc123112311"/>
      <w:bookmarkStart w:id="90" w:name="_Toc123981297"/>
      <w:bookmarkStart w:id="91" w:name="_Toc123981593"/>
      <w:bookmarkStart w:id="92" w:name="_Toc123981692"/>
      <w:bookmarkStart w:id="93" w:name="_Toc124308435"/>
      <w:bookmarkStart w:id="94" w:name="_Toc124308570"/>
      <w:bookmarkStart w:id="95" w:name="_Toc124579297"/>
      <w:r w:rsidRPr="00C87187">
        <w:t>4</w:t>
      </w:r>
      <w:r w:rsidR="001E514E" w:rsidRPr="00C87187">
        <w:t>.1</w:t>
      </w:r>
      <w:r w:rsidR="001E514E" w:rsidRPr="00C87187">
        <w:tab/>
        <w:t>The e</w:t>
      </w:r>
      <w:r w:rsidR="00081D62" w:rsidRPr="00C87187">
        <w:noBreakHyphen/>
      </w:r>
      <w:r w:rsidR="001E514E" w:rsidRPr="00C87187">
        <w:t>communications D</w:t>
      </w:r>
      <w:r w:rsidR="001A4213" w:rsidRPr="00C87187">
        <w:t>irectives</w:t>
      </w:r>
      <w:bookmarkEnd w:id="89"/>
      <w:bookmarkEnd w:id="90"/>
      <w:bookmarkEnd w:id="91"/>
      <w:bookmarkEnd w:id="92"/>
      <w:bookmarkEnd w:id="93"/>
      <w:bookmarkEnd w:id="94"/>
      <w:bookmarkEnd w:id="95"/>
    </w:p>
    <w:p w:rsidR="001E514E" w:rsidRPr="00C87187" w:rsidRDefault="001E514E" w:rsidP="005D320E">
      <w:r w:rsidRPr="00C87187">
        <w:t xml:space="preserve">The basis for the </w:t>
      </w:r>
      <w:r w:rsidR="007639BD" w:rsidRPr="00C87187">
        <w:t>N</w:t>
      </w:r>
      <w:r w:rsidRPr="00C87187">
        <w:t xml:space="preserve">ew </w:t>
      </w:r>
      <w:r w:rsidR="007639BD" w:rsidRPr="00C87187">
        <w:t>R</w:t>
      </w:r>
      <w:r w:rsidRPr="00C87187">
        <w:t xml:space="preserve">egulatory </w:t>
      </w:r>
      <w:r w:rsidR="007639BD" w:rsidRPr="00C87187">
        <w:t xml:space="preserve">Regime </w:t>
      </w:r>
      <w:r w:rsidR="00ED6DA2" w:rsidRPr="00C87187">
        <w:t>(NRR)</w:t>
      </w:r>
      <w:r w:rsidRPr="00C87187">
        <w:t xml:space="preserve"> </w:t>
      </w:r>
      <w:r w:rsidR="007639BD" w:rsidRPr="00C87187">
        <w:t xml:space="preserve">for ECN&amp;S </w:t>
      </w:r>
      <w:r w:rsidRPr="00C87187">
        <w:t>is through five major EU Communications Directives that are intended to converge and harmon</w:t>
      </w:r>
      <w:r w:rsidR="00081D62" w:rsidRPr="00C87187">
        <w:t>ize</w:t>
      </w:r>
      <w:r w:rsidRPr="00C87187">
        <w:t xml:space="preserve"> </w:t>
      </w:r>
      <w:r w:rsidR="00941D1E" w:rsidRPr="00C87187">
        <w:t xml:space="preserve">as appropriate the electronic </w:t>
      </w:r>
      <w:r w:rsidRPr="00C87187">
        <w:t>communication</w:t>
      </w:r>
      <w:r w:rsidR="00941D1E" w:rsidRPr="00C87187">
        <w:t>s</w:t>
      </w:r>
      <w:r w:rsidRPr="00C87187">
        <w:t xml:space="preserve"> regulation throughout the community. The</w:t>
      </w:r>
      <w:r w:rsidR="00941D1E" w:rsidRPr="00C87187">
        <w:t>se</w:t>
      </w:r>
      <w:r w:rsidRPr="00C87187">
        <w:t xml:space="preserve"> five </w:t>
      </w:r>
      <w:r w:rsidR="00397D9A" w:rsidRPr="00C87187">
        <w:t>D</w:t>
      </w:r>
      <w:r w:rsidRPr="00C87187">
        <w:t>irectives are:</w:t>
      </w:r>
    </w:p>
    <w:p w:rsidR="001E514E" w:rsidRPr="00C87187" w:rsidRDefault="001E514E" w:rsidP="005D320E">
      <w:pPr>
        <w:pStyle w:val="B1"/>
      </w:pPr>
      <w:r w:rsidRPr="00C87187">
        <w:t>Directive 2002/21/EC</w:t>
      </w:r>
      <w:r w:rsidR="00E25A2E" w:rsidRPr="00C87187">
        <w:t> [</w:t>
      </w:r>
      <w:r w:rsidR="00CD1C95" w:rsidRPr="00C87187">
        <w:fldChar w:fldCharType="begin"/>
      </w:r>
      <w:r w:rsidR="00CD1C95" w:rsidRPr="00C87187">
        <w:instrText>REF REF_200221EC</w:instrText>
      </w:r>
      <w:r w:rsidR="004B643B" w:rsidRPr="00C87187">
        <w:instrText xml:space="preserve"> \* MERGEFORMAT </w:instrText>
      </w:r>
      <w:r w:rsidR="00CD1C95" w:rsidRPr="00C87187">
        <w:fldChar w:fldCharType="separate"/>
      </w:r>
      <w:r w:rsidR="00931819">
        <w:t>4</w:t>
      </w:r>
      <w:r w:rsidR="00CD1C95" w:rsidRPr="00C87187">
        <w:fldChar w:fldCharType="end"/>
      </w:r>
      <w:r w:rsidR="00CD1C95" w:rsidRPr="00C87187">
        <w:t>]</w:t>
      </w:r>
      <w:r w:rsidRPr="00C87187">
        <w:t xml:space="preserve"> on a common regulatory framework for electronic communications networks and services (the Framework Directive);</w:t>
      </w:r>
    </w:p>
    <w:p w:rsidR="001E514E" w:rsidRPr="00C87187" w:rsidRDefault="001E514E" w:rsidP="005D320E">
      <w:pPr>
        <w:pStyle w:val="B1"/>
      </w:pPr>
      <w:r w:rsidRPr="00C87187">
        <w:t>Directive 2002/20/EC</w:t>
      </w:r>
      <w:r w:rsidR="00E25A2E" w:rsidRPr="00C87187">
        <w:t> [</w:t>
      </w:r>
      <w:r w:rsidR="00CD1C95" w:rsidRPr="00C87187">
        <w:fldChar w:fldCharType="begin"/>
      </w:r>
      <w:r w:rsidR="00CD1C95" w:rsidRPr="00C87187">
        <w:instrText>REF REF_200220EC</w:instrText>
      </w:r>
      <w:r w:rsidR="004B643B" w:rsidRPr="00C87187">
        <w:instrText xml:space="preserve"> \* MERGEFORMAT </w:instrText>
      </w:r>
      <w:r w:rsidR="00CD1C95" w:rsidRPr="00C87187">
        <w:fldChar w:fldCharType="separate"/>
      </w:r>
      <w:r w:rsidR="00931819">
        <w:t>3</w:t>
      </w:r>
      <w:r w:rsidR="00CD1C95" w:rsidRPr="00C87187">
        <w:fldChar w:fldCharType="end"/>
      </w:r>
      <w:r w:rsidR="00CD1C95" w:rsidRPr="00C87187">
        <w:t>]</w:t>
      </w:r>
      <w:r w:rsidRPr="00C87187">
        <w:t xml:space="preserve"> on the authorisation of electronic communications networks and services (</w:t>
      </w:r>
      <w:r w:rsidR="00823089" w:rsidRPr="00C87187">
        <w:t>the </w:t>
      </w:r>
      <w:r w:rsidRPr="00C87187">
        <w:t>Authorisation Directive);</w:t>
      </w:r>
    </w:p>
    <w:p w:rsidR="001E514E" w:rsidRPr="00C87187" w:rsidRDefault="001E514E" w:rsidP="005D320E">
      <w:pPr>
        <w:pStyle w:val="B1"/>
      </w:pPr>
      <w:r w:rsidRPr="00C87187">
        <w:t>Directive 2002/19/EC</w:t>
      </w:r>
      <w:r w:rsidR="00E25A2E" w:rsidRPr="00C87187">
        <w:t> [</w:t>
      </w:r>
      <w:r w:rsidR="00CD1C95" w:rsidRPr="00C87187">
        <w:fldChar w:fldCharType="begin"/>
      </w:r>
      <w:r w:rsidR="00CD1C95" w:rsidRPr="00C87187">
        <w:instrText>REF REF_200219EC</w:instrText>
      </w:r>
      <w:r w:rsidR="004B643B" w:rsidRPr="00C87187">
        <w:instrText xml:space="preserve"> \* MERGEFORMAT </w:instrText>
      </w:r>
      <w:r w:rsidR="00CD1C95" w:rsidRPr="00C87187">
        <w:fldChar w:fldCharType="separate"/>
      </w:r>
      <w:r w:rsidR="00931819">
        <w:t>2</w:t>
      </w:r>
      <w:r w:rsidR="00CD1C95" w:rsidRPr="00C87187">
        <w:fldChar w:fldCharType="end"/>
      </w:r>
      <w:r w:rsidR="00CD1C95" w:rsidRPr="00C87187">
        <w:t>]</w:t>
      </w:r>
      <w:r w:rsidRPr="00C87187">
        <w:t xml:space="preserve"> on access to, and interconnection of, electronic communications networks and associated facilities (the Access Directive);</w:t>
      </w:r>
    </w:p>
    <w:p w:rsidR="001E514E" w:rsidRPr="00C87187" w:rsidRDefault="001E514E" w:rsidP="005D320E">
      <w:pPr>
        <w:pStyle w:val="B1"/>
      </w:pPr>
      <w:r w:rsidRPr="00C87187">
        <w:t>Directive 2002/22/EC</w:t>
      </w:r>
      <w:r w:rsidR="00E25A2E" w:rsidRPr="00C87187">
        <w:t> [</w:t>
      </w:r>
      <w:r w:rsidR="00CD1C95" w:rsidRPr="00C87187">
        <w:fldChar w:fldCharType="begin"/>
      </w:r>
      <w:r w:rsidR="00CD1C95" w:rsidRPr="00C87187">
        <w:instrText>REF REF_200222EC</w:instrText>
      </w:r>
      <w:r w:rsidR="004B643B" w:rsidRPr="00C87187">
        <w:instrText xml:space="preserve"> \* MERGEFORMAT </w:instrText>
      </w:r>
      <w:r w:rsidR="00CD1C95" w:rsidRPr="00C87187">
        <w:fldChar w:fldCharType="separate"/>
      </w:r>
      <w:r w:rsidR="00931819">
        <w:t>5</w:t>
      </w:r>
      <w:r w:rsidR="00CD1C95" w:rsidRPr="00C87187">
        <w:fldChar w:fldCharType="end"/>
      </w:r>
      <w:r w:rsidR="00CD1C95" w:rsidRPr="00C87187">
        <w:t>]</w:t>
      </w:r>
      <w:r w:rsidRPr="00C87187">
        <w:t xml:space="preserve"> on universal service and users' rights relating to electronic communications networks and services (the Universal Service Directive);</w:t>
      </w:r>
    </w:p>
    <w:p w:rsidR="001E514E" w:rsidRPr="00C87187" w:rsidRDefault="001E514E" w:rsidP="005D320E">
      <w:pPr>
        <w:pStyle w:val="B1"/>
      </w:pPr>
      <w:r w:rsidRPr="00C87187">
        <w:t>Directive 2002/58/EC</w:t>
      </w:r>
      <w:r w:rsidR="00E25A2E" w:rsidRPr="00C87187">
        <w:t> [</w:t>
      </w:r>
      <w:r w:rsidR="00CD1C95" w:rsidRPr="00C87187">
        <w:fldChar w:fldCharType="begin"/>
      </w:r>
      <w:r w:rsidR="00CD1C95" w:rsidRPr="00C87187">
        <w:instrText>REF REF_200258EC</w:instrText>
      </w:r>
      <w:r w:rsidR="004B643B" w:rsidRPr="00C87187">
        <w:instrText xml:space="preserve"> \* MERGEFORMAT </w:instrText>
      </w:r>
      <w:r w:rsidR="00CD1C95" w:rsidRPr="00C87187">
        <w:fldChar w:fldCharType="separate"/>
      </w:r>
      <w:r w:rsidR="00931819">
        <w:t>6</w:t>
      </w:r>
      <w:r w:rsidR="00CD1C95" w:rsidRPr="00C87187">
        <w:fldChar w:fldCharType="end"/>
      </w:r>
      <w:r w:rsidR="00CD1C95" w:rsidRPr="00C87187">
        <w:t>]</w:t>
      </w:r>
      <w:r w:rsidRPr="00C87187">
        <w:t xml:space="preserve"> concerning the processing of personal data and the protection of privacy in the electronic communications sector (the Privacy Directive).</w:t>
      </w:r>
    </w:p>
    <w:p w:rsidR="00D47548" w:rsidRPr="00C87187" w:rsidRDefault="001E514E" w:rsidP="005D320E">
      <w:r w:rsidRPr="00C87187">
        <w:t xml:space="preserve">In addition, there is a further Directive </w:t>
      </w:r>
      <w:r w:rsidR="009A2456" w:rsidRPr="00C87187">
        <w:t>2002/77/EC</w:t>
      </w:r>
      <w:r w:rsidR="00E25A2E" w:rsidRPr="00C87187">
        <w:t> [</w:t>
      </w:r>
      <w:r w:rsidRPr="00C87187">
        <w:fldChar w:fldCharType="begin"/>
      </w:r>
      <w:r w:rsidR="00CD1C95" w:rsidRPr="00C87187">
        <w:instrText xml:space="preserve">REF REF_200277EC </w:instrText>
      </w:r>
      <w:r w:rsidR="004B643B" w:rsidRPr="00C87187">
        <w:instrText xml:space="preserve"> \* MERGEFORMAT </w:instrText>
      </w:r>
      <w:r w:rsidRPr="00C87187">
        <w:fldChar w:fldCharType="separate"/>
      </w:r>
      <w:r w:rsidR="00931819">
        <w:t>7</w:t>
      </w:r>
      <w:r w:rsidRPr="00C87187">
        <w:fldChar w:fldCharType="end"/>
      </w:r>
      <w:r w:rsidRPr="00C87187">
        <w:t xml:space="preserve">] </w:t>
      </w:r>
      <w:r w:rsidR="001C4A51" w:rsidRPr="00C87187">
        <w:t xml:space="preserve">on competition matters </w:t>
      </w:r>
      <w:r w:rsidRPr="00C87187">
        <w:t xml:space="preserve">consolidating the existing </w:t>
      </w:r>
      <w:r w:rsidR="00CD1C95" w:rsidRPr="00C87187">
        <w:t>"</w:t>
      </w:r>
      <w:r w:rsidRPr="00C87187">
        <w:t>liberal</w:t>
      </w:r>
      <w:r w:rsidR="00081D62" w:rsidRPr="00C87187">
        <w:t>iza</w:t>
      </w:r>
      <w:r w:rsidRPr="00C87187">
        <w:t>tion</w:t>
      </w:r>
      <w:r w:rsidR="00CD1C95" w:rsidRPr="00C87187">
        <w:t>"</w:t>
      </w:r>
      <w:r w:rsidRPr="00C87187">
        <w:t xml:space="preserve"> </w:t>
      </w:r>
      <w:r w:rsidR="00397D9A" w:rsidRPr="00C87187">
        <w:t>D</w:t>
      </w:r>
      <w:r w:rsidRPr="00C87187">
        <w:t>irectives applicable to telecommunications.</w:t>
      </w:r>
    </w:p>
    <w:p w:rsidR="00D47548" w:rsidRPr="00C87187" w:rsidRDefault="001E514E" w:rsidP="005D320E">
      <w:r w:rsidRPr="00C87187">
        <w:lastRenderedPageBreak/>
        <w:t xml:space="preserve">Finally, there is also a Commission Decision on a regulatory framework for radio spectrum policy </w:t>
      </w:r>
      <w:r w:rsidR="005A3E1D" w:rsidRPr="00C87187">
        <w:t>in the European </w:t>
      </w:r>
      <w:r w:rsidRPr="00C87187">
        <w:t>Community (Radio Spectrum Decision</w:t>
      </w:r>
      <w:r w:rsidR="00E25A2E" w:rsidRPr="00C87187">
        <w:t> [</w:t>
      </w:r>
      <w:r w:rsidR="00ED4EB0" w:rsidRPr="00C87187">
        <w:fldChar w:fldCharType="begin"/>
      </w:r>
      <w:r w:rsidR="00ED4EB0" w:rsidRPr="00C87187">
        <w:instrText>REF REF_6762002EC</w:instrText>
      </w:r>
      <w:r w:rsidR="004B643B" w:rsidRPr="00C87187">
        <w:instrText xml:space="preserve"> \* MERGEFORMAT </w:instrText>
      </w:r>
      <w:r w:rsidR="00ED4EB0" w:rsidRPr="00C87187">
        <w:fldChar w:fldCharType="separate"/>
      </w:r>
      <w:r w:rsidR="00931819">
        <w:t>9</w:t>
      </w:r>
      <w:r w:rsidR="00ED4EB0" w:rsidRPr="00C87187">
        <w:fldChar w:fldCharType="end"/>
      </w:r>
      <w:r w:rsidR="00ED4EB0" w:rsidRPr="00C87187">
        <w:t>]</w:t>
      </w:r>
      <w:r w:rsidRPr="00C87187">
        <w:t>), which establish a policy and legal framework in the Community in order to achieve the harmonization of the use of the radio spectrum.</w:t>
      </w:r>
      <w:r w:rsidR="001C4A51" w:rsidRPr="00C87187">
        <w:t xml:space="preserve"> This may impact the technologies used to offer the end user access to Telecommunications Networks.</w:t>
      </w:r>
    </w:p>
    <w:p w:rsidR="001E514E" w:rsidRPr="00C87187" w:rsidRDefault="001E514E" w:rsidP="005D320E">
      <w:r w:rsidRPr="00C87187">
        <w:t>There is also the unbundling of the local loop regulation</w:t>
      </w:r>
      <w:r w:rsidR="00E25A2E" w:rsidRPr="00C87187">
        <w:t> [</w:t>
      </w:r>
      <w:r w:rsidR="00ED4EB0" w:rsidRPr="00C87187">
        <w:fldChar w:fldCharType="begin"/>
      </w:r>
      <w:r w:rsidR="00ED4EB0" w:rsidRPr="00C87187">
        <w:instrText>REF REF_REGULATIONECNO28872000OFTHEEUROPEANP</w:instrText>
      </w:r>
      <w:r w:rsidR="004B643B" w:rsidRPr="00C87187">
        <w:instrText xml:space="preserve"> \* MERGEFORMAT </w:instrText>
      </w:r>
      <w:r w:rsidR="00ED4EB0" w:rsidRPr="00C87187">
        <w:fldChar w:fldCharType="separate"/>
      </w:r>
      <w:r w:rsidR="00931819">
        <w:t>10</w:t>
      </w:r>
      <w:r w:rsidR="00ED4EB0" w:rsidRPr="00C87187">
        <w:fldChar w:fldCharType="end"/>
      </w:r>
      <w:r w:rsidR="00ED4EB0" w:rsidRPr="00C87187">
        <w:t>]</w:t>
      </w:r>
      <w:r w:rsidR="00492C66" w:rsidRPr="00C87187">
        <w:t xml:space="preserve"> </w:t>
      </w:r>
      <w:r w:rsidRPr="00C87187">
        <w:t>and other documents related to this nucleus of Directives.</w:t>
      </w:r>
      <w:r w:rsidR="00F40A49" w:rsidRPr="00C87187">
        <w:t xml:space="preserve"> </w:t>
      </w:r>
      <w:r w:rsidR="001C4A51" w:rsidRPr="00C87187">
        <w:t>In this case NRAs may (or not) force a certain ph</w:t>
      </w:r>
      <w:r w:rsidR="0005015B" w:rsidRPr="00C87187">
        <w:t>ysical point to be used as NTP.</w:t>
      </w:r>
    </w:p>
    <w:p w:rsidR="00A022AF" w:rsidRPr="00C87187" w:rsidRDefault="00A022AF" w:rsidP="005D320E">
      <w:r w:rsidRPr="00C87187">
        <w:t>Further regularly updated information can be found on following addresses:</w:t>
      </w:r>
    </w:p>
    <w:p w:rsidR="00D47548" w:rsidRPr="00C87187" w:rsidRDefault="00A022AF" w:rsidP="00F25518">
      <w:pPr>
        <w:pStyle w:val="B1"/>
      </w:pPr>
      <w:hyperlink r:id="rId12" w:history="1">
        <w:r w:rsidRPr="004979C3">
          <w:rPr>
            <w:rStyle w:val="Kpr"/>
          </w:rPr>
          <w:t>http://portal.etsi.org/public</w:t>
        </w:r>
        <w:r w:rsidR="00081D62" w:rsidRPr="004979C3">
          <w:rPr>
            <w:rStyle w:val="Kpr"/>
          </w:rPr>
          <w:noBreakHyphen/>
        </w:r>
        <w:r w:rsidRPr="004979C3">
          <w:rPr>
            <w:rStyle w:val="Kpr"/>
          </w:rPr>
          <w:t>interest/EU_regulatory_framework.asp</w:t>
        </w:r>
      </w:hyperlink>
    </w:p>
    <w:p w:rsidR="00D47548" w:rsidRPr="00C87187" w:rsidRDefault="00A022AF" w:rsidP="00F25518">
      <w:pPr>
        <w:pStyle w:val="B1"/>
      </w:pPr>
      <w:hyperlink r:id="rId13" w:history="1">
        <w:r w:rsidRPr="004979C3">
          <w:rPr>
            <w:rStyle w:val="Kpr"/>
          </w:rPr>
          <w:t>http://portal.etsi.org/public</w:t>
        </w:r>
        <w:r w:rsidR="00081D62" w:rsidRPr="004979C3">
          <w:rPr>
            <w:rStyle w:val="Kpr"/>
          </w:rPr>
          <w:noBreakHyphen/>
        </w:r>
        <w:r w:rsidRPr="004979C3">
          <w:rPr>
            <w:rStyle w:val="Kpr"/>
          </w:rPr>
          <w:t>interest/overview_EC_directives.asp</w:t>
        </w:r>
      </w:hyperlink>
    </w:p>
    <w:p w:rsidR="006D0C05" w:rsidRPr="00C87187" w:rsidRDefault="00EC07F3" w:rsidP="00E404B6">
      <w:pPr>
        <w:pStyle w:val="Balk2"/>
      </w:pPr>
      <w:bookmarkStart w:id="96" w:name="_Toc123112312"/>
      <w:bookmarkStart w:id="97" w:name="_Toc123981298"/>
      <w:bookmarkStart w:id="98" w:name="_Toc123981594"/>
      <w:bookmarkStart w:id="99" w:name="_Toc123981693"/>
      <w:bookmarkStart w:id="100" w:name="_Toc124308436"/>
      <w:bookmarkStart w:id="101" w:name="_Toc124308571"/>
      <w:bookmarkStart w:id="102" w:name="_Toc124579298"/>
      <w:r w:rsidRPr="00C87187">
        <w:t>4</w:t>
      </w:r>
      <w:r w:rsidR="00F40A49" w:rsidRPr="00C87187">
        <w:t>.2</w:t>
      </w:r>
      <w:r w:rsidR="006D0C05" w:rsidRPr="00C87187">
        <w:tab/>
      </w:r>
      <w:r w:rsidR="001A4213" w:rsidRPr="00C87187">
        <w:t>The R&amp;TTE</w:t>
      </w:r>
      <w:r w:rsidR="009E4C93" w:rsidRPr="00C87187">
        <w:t>D</w:t>
      </w:r>
      <w:r w:rsidR="001A4213" w:rsidRPr="00C87187">
        <w:t xml:space="preserve"> and the other </w:t>
      </w:r>
      <w:r w:rsidR="00282E78" w:rsidRPr="00C87187">
        <w:t>D</w:t>
      </w:r>
      <w:r w:rsidR="006D0C05" w:rsidRPr="00C87187">
        <w:t>irectives</w:t>
      </w:r>
      <w:bookmarkEnd w:id="96"/>
      <w:bookmarkEnd w:id="97"/>
      <w:bookmarkEnd w:id="98"/>
      <w:bookmarkEnd w:id="99"/>
      <w:bookmarkEnd w:id="100"/>
      <w:bookmarkEnd w:id="101"/>
      <w:bookmarkEnd w:id="102"/>
    </w:p>
    <w:p w:rsidR="001E514E" w:rsidRPr="00C87187" w:rsidRDefault="00CD1C95" w:rsidP="005D320E">
      <w:r w:rsidRPr="00C87187">
        <w:t>The 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001E514E" w:rsidRPr="00C87187">
        <w:t xml:space="preserve"> entered into force throughout the European Community on 7 April 1999 and was both an enhancement and relaxation from the earlier legislative measures covering Telecommuni</w:t>
      </w:r>
      <w:r w:rsidR="005A3E1D" w:rsidRPr="00C87187">
        <w:t>cations Terminals and Satellite </w:t>
      </w:r>
      <w:r w:rsidR="001E514E" w:rsidRPr="00C87187">
        <w:t>Earth Stations. Further regularly updated information can b</w:t>
      </w:r>
      <w:r w:rsidR="00F25518" w:rsidRPr="00C87187">
        <w:t>e found on following addresses:</w:t>
      </w:r>
    </w:p>
    <w:p w:rsidR="001E514E" w:rsidRPr="00C87187" w:rsidRDefault="001E514E" w:rsidP="00F25518">
      <w:pPr>
        <w:pStyle w:val="B1"/>
      </w:pPr>
      <w:hyperlink r:id="rId14" w:history="1">
        <w:r w:rsidRPr="004979C3">
          <w:rPr>
            <w:rStyle w:val="Kpr"/>
          </w:rPr>
          <w:t>http://www.europa.eu.int/comm/enterprise/rtte/guides.htm</w:t>
        </w:r>
      </w:hyperlink>
    </w:p>
    <w:p w:rsidR="001E514E" w:rsidRPr="00C87187" w:rsidRDefault="00C764F7" w:rsidP="00F25518">
      <w:pPr>
        <w:pStyle w:val="B1"/>
      </w:pPr>
      <w:hyperlink r:id="rId15" w:history="1">
        <w:r w:rsidRPr="004979C3">
          <w:rPr>
            <w:rStyle w:val="Kpr"/>
          </w:rPr>
          <w:t>http://portal.etsi.org/radio</w:t>
        </w:r>
      </w:hyperlink>
    </w:p>
    <w:p w:rsidR="001E514E" w:rsidRPr="00C87187" w:rsidRDefault="00CD1C95" w:rsidP="005D320E">
      <w:r w:rsidRPr="00C87187">
        <w:t>In simplistic terms, the 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00180B12" w:rsidRPr="00C87187">
        <w:t>:</w:t>
      </w:r>
    </w:p>
    <w:p w:rsidR="001E514E" w:rsidRPr="00C87187" w:rsidRDefault="007F01CD" w:rsidP="00F25518">
      <w:pPr>
        <w:pStyle w:val="B1"/>
      </w:pPr>
      <w:r w:rsidRPr="00C87187">
        <w:t>C</w:t>
      </w:r>
      <w:r w:rsidR="001E514E" w:rsidRPr="00C87187">
        <w:t>overs in its scope (up to some exce</w:t>
      </w:r>
      <w:r w:rsidR="00081D62" w:rsidRPr="00C87187">
        <w:t xml:space="preserve">ptions according to </w:t>
      </w:r>
      <w:r w:rsidR="00DC0F93" w:rsidRPr="00C87187">
        <w:t>article</w:t>
      </w:r>
      <w:r w:rsidR="00081D62" w:rsidRPr="00C87187">
        <w:t xml:space="preserve"> 1 and </w:t>
      </w:r>
      <w:r w:rsidR="00C46A72" w:rsidRPr="00C87187">
        <w:t>annex </w:t>
      </w:r>
      <w:r w:rsidR="001E514E" w:rsidRPr="00C87187">
        <w:t>1 of this Directive)</w:t>
      </w:r>
      <w:r w:rsidR="008C6521" w:rsidRPr="00C87187">
        <w:t>:</w:t>
      </w:r>
    </w:p>
    <w:p w:rsidR="001E514E" w:rsidRPr="00C87187" w:rsidRDefault="008C6521" w:rsidP="005D320E">
      <w:pPr>
        <w:pStyle w:val="B20"/>
      </w:pPr>
      <w:r w:rsidRPr="00C87187">
        <w:t>1)</w:t>
      </w:r>
      <w:r w:rsidRPr="00C87187">
        <w:tab/>
      </w:r>
      <w:r w:rsidR="001E514E" w:rsidRPr="00C87187">
        <w:t>all radio equipment</w:t>
      </w:r>
      <w:r w:rsidRPr="00C87187">
        <w:t>;</w:t>
      </w:r>
    </w:p>
    <w:p w:rsidR="001E514E" w:rsidRPr="00C87187" w:rsidRDefault="008C6521" w:rsidP="005D320E">
      <w:pPr>
        <w:pStyle w:val="B20"/>
      </w:pPr>
      <w:r w:rsidRPr="00C87187">
        <w:t>2)</w:t>
      </w:r>
      <w:r w:rsidRPr="00C87187">
        <w:tab/>
      </w:r>
      <w:r w:rsidR="001E514E" w:rsidRPr="00C87187">
        <w:t>all telecommunications terminal equipment</w:t>
      </w:r>
      <w:r w:rsidRPr="00C87187">
        <w:t>.</w:t>
      </w:r>
    </w:p>
    <w:p w:rsidR="001E514E" w:rsidRPr="00C87187" w:rsidRDefault="007F01CD" w:rsidP="005D320E">
      <w:pPr>
        <w:pStyle w:val="B1"/>
      </w:pPr>
      <w:r w:rsidRPr="00C87187">
        <w:t>A</w:t>
      </w:r>
      <w:r w:rsidR="001E514E" w:rsidRPr="00C87187">
        <w:t>nd specifies the mechanisms for:</w:t>
      </w:r>
    </w:p>
    <w:p w:rsidR="001E514E" w:rsidRPr="00C87187" w:rsidRDefault="007F01CD" w:rsidP="005D320E">
      <w:pPr>
        <w:pStyle w:val="B20"/>
      </w:pPr>
      <w:r w:rsidRPr="00C87187">
        <w:t>1)</w:t>
      </w:r>
      <w:r w:rsidRPr="00C87187">
        <w:tab/>
      </w:r>
      <w:r w:rsidR="00F9403E" w:rsidRPr="00C87187">
        <w:t>p</w:t>
      </w:r>
      <w:r w:rsidR="001E514E" w:rsidRPr="00C87187">
        <w:t>lacing all radio equipment (terminals and base stations) and all telecommunications terminal equipment on the market (</w:t>
      </w:r>
      <w:r w:rsidR="00DC0F93" w:rsidRPr="00C87187">
        <w:t>article</w:t>
      </w:r>
      <w:r w:rsidR="00602B91" w:rsidRPr="00C87187">
        <w:t xml:space="preserve"> </w:t>
      </w:r>
      <w:r w:rsidR="006057AC" w:rsidRPr="00C87187">
        <w:t xml:space="preserve">6, </w:t>
      </w:r>
      <w:r w:rsidR="001E514E" w:rsidRPr="00C87187">
        <w:t>largely based upon manufacturers</w:t>
      </w:r>
      <w:r w:rsidR="00081D62" w:rsidRPr="00C87187">
        <w:t>'</w:t>
      </w:r>
      <w:r w:rsidR="001E514E" w:rsidRPr="00C87187">
        <w:t xml:space="preserve"> declaration of conformity)</w:t>
      </w:r>
      <w:r w:rsidR="006057AC" w:rsidRPr="00C87187">
        <w:t xml:space="preserve"> and putting them into service (</w:t>
      </w:r>
      <w:r w:rsidR="00DC0F93" w:rsidRPr="00C87187">
        <w:t>article</w:t>
      </w:r>
      <w:r w:rsidR="00602B91" w:rsidRPr="00C87187">
        <w:t xml:space="preserve"> </w:t>
      </w:r>
      <w:r w:rsidR="006057AC" w:rsidRPr="00C87187">
        <w:t>7)</w:t>
      </w:r>
      <w:r w:rsidR="001E514E" w:rsidRPr="00C87187">
        <w:t>; and</w:t>
      </w:r>
    </w:p>
    <w:p w:rsidR="001E514E" w:rsidRPr="00C87187" w:rsidRDefault="007F01CD" w:rsidP="005D320E">
      <w:pPr>
        <w:pStyle w:val="B20"/>
      </w:pPr>
      <w:r w:rsidRPr="00C87187">
        <w:t>2)</w:t>
      </w:r>
      <w:r w:rsidRPr="00C87187">
        <w:tab/>
      </w:r>
      <w:r w:rsidR="001E514E" w:rsidRPr="00C87187">
        <w:t>network operators to declare the network interface technical characteristics (Network interfaces</w:t>
      </w:r>
      <w:r w:rsidR="006057AC" w:rsidRPr="00C87187">
        <w:t>,</w:t>
      </w:r>
      <w:r w:rsidR="001E514E" w:rsidRPr="00C87187">
        <w:t xml:space="preserve"> </w:t>
      </w:r>
      <w:r w:rsidR="00E25A2E" w:rsidRPr="00C87187">
        <w:t>article 4.2</w:t>
      </w:r>
      <w:r w:rsidR="001E514E" w:rsidRPr="00C87187">
        <w:t>) in sufficient detail to enable manufacturers to design terminals to inter</w:t>
      </w:r>
      <w:r w:rsidR="00081D62" w:rsidRPr="00C87187">
        <w:noBreakHyphen/>
      </w:r>
      <w:r w:rsidR="001E514E" w:rsidRPr="00C87187">
        <w:t xml:space="preserve">work with the network, this applies to both radio (including mobile and satellite), fixed and cable public </w:t>
      </w:r>
      <w:r w:rsidR="00F9403E" w:rsidRPr="00C87187">
        <w:t>networks</w:t>
      </w:r>
      <w:r w:rsidRPr="00C87187">
        <w:t>;</w:t>
      </w:r>
    </w:p>
    <w:p w:rsidR="001E514E" w:rsidRPr="00C87187" w:rsidRDefault="007F01CD" w:rsidP="005D320E">
      <w:pPr>
        <w:pStyle w:val="B20"/>
      </w:pPr>
      <w:r w:rsidRPr="00C87187">
        <w:t>3)</w:t>
      </w:r>
      <w:r w:rsidRPr="00C87187">
        <w:tab/>
      </w:r>
      <w:r w:rsidR="00F9403E" w:rsidRPr="00C87187">
        <w:t>r</w:t>
      </w:r>
      <w:r w:rsidR="001E514E" w:rsidRPr="00C87187">
        <w:t>adio interfaces to be harmon</w:t>
      </w:r>
      <w:r w:rsidR="00081D62" w:rsidRPr="00C87187">
        <w:t>ize</w:t>
      </w:r>
      <w:r w:rsidR="001E514E" w:rsidRPr="00C87187">
        <w:t>d</w:t>
      </w:r>
      <w:r w:rsidR="006057AC" w:rsidRPr="00C87187">
        <w:t xml:space="preserve"> (</w:t>
      </w:r>
      <w:r w:rsidR="00DC0F93" w:rsidRPr="00C87187">
        <w:t>article</w:t>
      </w:r>
      <w:r w:rsidR="00602B91" w:rsidRPr="00C87187">
        <w:t xml:space="preserve"> </w:t>
      </w:r>
      <w:r w:rsidR="006057AC" w:rsidRPr="00C87187">
        <w:t>5)</w:t>
      </w:r>
      <w:r w:rsidR="001E514E" w:rsidRPr="00C87187">
        <w:t xml:space="preserve"> or published by national Authorities according </w:t>
      </w:r>
      <w:r w:rsidR="00DC0F93" w:rsidRPr="00C87187">
        <w:t>a</w:t>
      </w:r>
      <w:r w:rsidR="00E25A2E" w:rsidRPr="00C87187">
        <w:t>rticle 4.1</w:t>
      </w:r>
      <w:r w:rsidR="001D4F4C" w:rsidRPr="00C87187">
        <w:t>.</w:t>
      </w:r>
    </w:p>
    <w:p w:rsidR="001E514E" w:rsidRPr="00C87187" w:rsidRDefault="00DE5384" w:rsidP="005D320E">
      <w:r w:rsidRPr="00C87187">
        <w:t>Figure </w:t>
      </w:r>
      <w:r w:rsidR="00860BE0" w:rsidRPr="00C87187">
        <w:t>1</w:t>
      </w:r>
      <w:r w:rsidR="001E514E" w:rsidRPr="00C87187">
        <w:t xml:space="preserve"> demonstrates that</w:t>
      </w:r>
      <w:r w:rsidR="006057AC" w:rsidRPr="00C87187">
        <w:t>,</w:t>
      </w:r>
      <w:r w:rsidR="001E514E" w:rsidRPr="00C87187">
        <w:t xml:space="preserve"> whilst the Radio Equipment (Network, Terminals and others not related with Telecom) as well as the Telecommunications Terminal Equipment ar</w:t>
      </w:r>
      <w:r w:rsidR="00CD1C95" w:rsidRPr="00C87187">
        <w:t>e within the scope of the 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001E514E" w:rsidRPr="00C87187">
        <w:t>, the services provided to Telecom Terminals and the communications networks are not.</w:t>
      </w:r>
      <w:r w:rsidR="00081D62" w:rsidRPr="00C87187">
        <w:t xml:space="preserve"> </w:t>
      </w:r>
      <w:r w:rsidRPr="00C87187">
        <w:t xml:space="preserve">Figure 1 </w:t>
      </w:r>
      <w:r w:rsidR="001E514E" w:rsidRPr="00C87187">
        <w:t>illustrates that the Telecommunication access presented to end</w:t>
      </w:r>
      <w:r w:rsidR="00081D62" w:rsidRPr="00C87187">
        <w:noBreakHyphen/>
      </w:r>
      <w:r w:rsidR="001E514E" w:rsidRPr="00C87187">
        <w:t xml:space="preserve">user terminal equipment together with core network of public networks are covered within the scope of the new EU Regulatory Framework (New Regulatory Regime </w:t>
      </w:r>
      <w:r w:rsidR="00081D62" w:rsidRPr="00C87187">
        <w:t>"</w:t>
      </w:r>
      <w:r w:rsidR="001E514E" w:rsidRPr="00C87187">
        <w:t>NRR</w:t>
      </w:r>
      <w:r w:rsidR="00081D62" w:rsidRPr="00C87187">
        <w:t>"</w:t>
      </w:r>
      <w:r w:rsidR="00540236" w:rsidRPr="00C87187">
        <w:t xml:space="preserve">, </w:t>
      </w:r>
      <w:r w:rsidR="006057AC" w:rsidRPr="00C87187">
        <w:t>e</w:t>
      </w:r>
      <w:r w:rsidR="00081D62" w:rsidRPr="00C87187">
        <w:noBreakHyphen/>
      </w:r>
      <w:r w:rsidR="006057AC" w:rsidRPr="00C87187">
        <w:t>communications Directives</w:t>
      </w:r>
      <w:r w:rsidR="001E514E" w:rsidRPr="00C87187">
        <w:t>).</w:t>
      </w:r>
    </w:p>
    <w:p w:rsidR="001E514E" w:rsidRPr="00C87187" w:rsidRDefault="001E514E" w:rsidP="005D320E">
      <w:r w:rsidRPr="00C87187">
        <w:t xml:space="preserve">As seen from the regulatory point of view, the </w:t>
      </w:r>
      <w:r w:rsidR="00225F28" w:rsidRPr="00C87187">
        <w:t>Network Termination Point (NTP)</w:t>
      </w:r>
      <w:r w:rsidRPr="00C87187">
        <w:t xml:space="preserve"> defines the border line between the terminals and the networks. While the R&amp;TTE</w:t>
      </w:r>
      <w:r w:rsidR="00CD1C95" w:rsidRPr="00C87187">
        <w:t xml:space="preserv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 xml:space="preserve"> requires the NTP to be specified and publicly available (</w:t>
      </w:r>
      <w:r w:rsidR="00E25A2E" w:rsidRPr="00C87187">
        <w:t>article 4.2</w:t>
      </w:r>
      <w:r w:rsidRPr="00C87187">
        <w:t>) to facilitate the interoperation and appropriate design of the terminals, the Universal Service Directive</w:t>
      </w:r>
      <w:r w:rsidR="00E25A2E" w:rsidRPr="00C87187">
        <w:t> [</w:t>
      </w:r>
      <w:r w:rsidR="00ED4EB0" w:rsidRPr="00C87187">
        <w:fldChar w:fldCharType="begin"/>
      </w:r>
      <w:r w:rsidR="00ED4EB0" w:rsidRPr="00C87187">
        <w:instrText>REF REF_200222EC</w:instrText>
      </w:r>
      <w:r w:rsidR="004B643B" w:rsidRPr="00C87187">
        <w:instrText xml:space="preserve"> \* MERGEFORMAT </w:instrText>
      </w:r>
      <w:r w:rsidR="00ED4EB0" w:rsidRPr="00C87187">
        <w:fldChar w:fldCharType="separate"/>
      </w:r>
      <w:r w:rsidR="00931819">
        <w:t>5</w:t>
      </w:r>
      <w:r w:rsidR="00ED4EB0" w:rsidRPr="00C87187">
        <w:fldChar w:fldCharType="end"/>
      </w:r>
      <w:r w:rsidR="00ED4EB0" w:rsidRPr="00C87187">
        <w:t>]</w:t>
      </w:r>
      <w:r w:rsidRPr="00C87187">
        <w:t xml:space="preserve"> recommends and may require only specific implementations for some types of ECNs and ECS</w:t>
      </w:r>
      <w:r w:rsidR="006057AC" w:rsidRPr="00C87187">
        <w:t>s</w:t>
      </w:r>
      <w:r w:rsidRPr="00C87187">
        <w:t xml:space="preserve">, i.e. the fulfilment of some standards. The combinations of the application of both </w:t>
      </w:r>
      <w:r w:rsidR="000E33CD" w:rsidRPr="00C87187">
        <w:t>D</w:t>
      </w:r>
      <w:r w:rsidRPr="00C87187">
        <w:t>irectives should ensure appropriate availability of services to the user in one competitive environment.</w:t>
      </w:r>
      <w:r w:rsidR="00081D62" w:rsidRPr="00C87187">
        <w:t xml:space="preserve"> </w:t>
      </w:r>
      <w:r w:rsidRPr="00C87187">
        <w:t>Both Directives allow for later measures in case the market players would not be serving appropriately the needs of the community.</w:t>
      </w:r>
    </w:p>
    <w:p w:rsidR="001E514E" w:rsidRPr="00C87187" w:rsidRDefault="001E514E" w:rsidP="005D320E">
      <w:r w:rsidRPr="00C87187">
        <w:t>For Radio Equipment and Networks there is no border line, both the R</w:t>
      </w:r>
      <w:r w:rsidR="00CD1C95" w:rsidRPr="00C87187">
        <w:t>&amp;TTE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 xml:space="preserve"> and the new EU Framework and associated specific Directives</w:t>
      </w:r>
      <w:r w:rsidR="00540236" w:rsidRPr="00C87187">
        <w:t xml:space="preserve"> (NRR)</w:t>
      </w:r>
      <w:r w:rsidRPr="00C87187">
        <w:t xml:space="preserve"> apply.</w:t>
      </w:r>
    </w:p>
    <w:p w:rsidR="001E514E" w:rsidRPr="00C87187" w:rsidRDefault="00734325" w:rsidP="009B0EA8">
      <w:pPr>
        <w:pStyle w:val="FL"/>
      </w:pPr>
      <w:r w:rsidRPr="00C87187">
        <w:rPr>
          <w:noProof/>
          <w:lang w:val="tr-TR" w:eastAsia="tr-TR"/>
        </w:rPr>
        <w:lastRenderedPageBreak/>
        <w:drawing>
          <wp:inline distT="0" distB="0" distL="0" distR="0">
            <wp:extent cx="3248025" cy="3181350"/>
            <wp:effectExtent l="0" t="0" r="0" b="0"/>
            <wp:docPr id="2" name="Resim 2" descr="RTTE_EC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TE_EC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8025" cy="3181350"/>
                    </a:xfrm>
                    <a:prstGeom prst="rect">
                      <a:avLst/>
                    </a:prstGeom>
                    <a:noFill/>
                    <a:ln>
                      <a:noFill/>
                    </a:ln>
                  </pic:spPr>
                </pic:pic>
              </a:graphicData>
            </a:graphic>
          </wp:inline>
        </w:drawing>
      </w:r>
    </w:p>
    <w:p w:rsidR="001E514E" w:rsidRPr="00C87187" w:rsidRDefault="00CD1C95" w:rsidP="00B3172B">
      <w:pPr>
        <w:pStyle w:val="NF"/>
        <w:rPr>
          <w:rStyle w:val="Vurgu"/>
          <w:i w:val="0"/>
          <w:iCs w:val="0"/>
        </w:rPr>
      </w:pPr>
      <w:r w:rsidRPr="00C87187">
        <w:rPr>
          <w:rStyle w:val="Vurgu"/>
          <w:i w:val="0"/>
          <w:iCs w:val="0"/>
        </w:rPr>
        <w:t>NOTE</w:t>
      </w:r>
      <w:r w:rsidR="00883D1D" w:rsidRPr="00C87187">
        <w:rPr>
          <w:rStyle w:val="Vurgu"/>
          <w:i w:val="0"/>
          <w:iCs w:val="0"/>
        </w:rPr>
        <w:t>:</w:t>
      </w:r>
      <w:r w:rsidR="00883D1D" w:rsidRPr="00C87187">
        <w:rPr>
          <w:rStyle w:val="Vurgu"/>
          <w:i w:val="0"/>
          <w:iCs w:val="0"/>
        </w:rPr>
        <w:tab/>
        <w:t>It is not exact to say that t</w:t>
      </w:r>
      <w:r w:rsidR="003C0381" w:rsidRPr="00C87187">
        <w:rPr>
          <w:rStyle w:val="Vurgu"/>
          <w:i w:val="0"/>
          <w:iCs w:val="0"/>
        </w:rPr>
        <w:t>he L</w:t>
      </w:r>
      <w:r w:rsidR="00883D1D" w:rsidRPr="00C87187">
        <w:rPr>
          <w:rStyle w:val="Vurgu"/>
          <w:i w:val="0"/>
          <w:iCs w:val="0"/>
        </w:rPr>
        <w:t xml:space="preserve">ow </w:t>
      </w:r>
      <w:r w:rsidR="003C0381" w:rsidRPr="00C87187">
        <w:rPr>
          <w:rStyle w:val="Vurgu"/>
          <w:i w:val="0"/>
          <w:iCs w:val="0"/>
        </w:rPr>
        <w:t>V</w:t>
      </w:r>
      <w:r w:rsidR="00883D1D" w:rsidRPr="00C87187">
        <w:rPr>
          <w:rStyle w:val="Vurgu"/>
          <w:i w:val="0"/>
          <w:iCs w:val="0"/>
        </w:rPr>
        <w:t>oltage</w:t>
      </w:r>
      <w:r w:rsidR="00985E7B" w:rsidRPr="00C87187">
        <w:rPr>
          <w:rStyle w:val="Vurgu"/>
          <w:i w:val="0"/>
          <w:iCs w:val="0"/>
        </w:rPr>
        <w:t xml:space="preserve"> </w:t>
      </w:r>
      <w:r w:rsidR="003C0381" w:rsidRPr="00C87187">
        <w:rPr>
          <w:rStyle w:val="Vurgu"/>
          <w:i w:val="0"/>
          <w:iCs w:val="0"/>
        </w:rPr>
        <w:t>D</w:t>
      </w:r>
      <w:r w:rsidR="00985E7B" w:rsidRPr="00C87187">
        <w:rPr>
          <w:rStyle w:val="Vurgu"/>
          <w:i w:val="0"/>
          <w:iCs w:val="0"/>
        </w:rPr>
        <w:t>irective</w:t>
      </w:r>
      <w:r w:rsidR="00E25A2E" w:rsidRPr="00C87187">
        <w:rPr>
          <w:rStyle w:val="Vurgu"/>
          <w:i w:val="0"/>
          <w:iCs w:val="0"/>
        </w:rPr>
        <w:t> [</w:t>
      </w:r>
      <w:r w:rsidR="00ED4EB0" w:rsidRPr="00C87187">
        <w:rPr>
          <w:rStyle w:val="Vurgu"/>
          <w:i w:val="0"/>
          <w:iCs w:val="0"/>
        </w:rPr>
        <w:fldChar w:fldCharType="begin"/>
      </w:r>
      <w:r w:rsidR="00ED4EB0" w:rsidRPr="00C87187">
        <w:rPr>
          <w:rStyle w:val="Vurgu"/>
          <w:i w:val="0"/>
          <w:iCs w:val="0"/>
        </w:rPr>
        <w:instrText>REF REF_7323EEC</w:instrText>
      </w:r>
      <w:r w:rsidR="00F25518" w:rsidRPr="00C87187">
        <w:rPr>
          <w:rStyle w:val="Vurgu"/>
          <w:i w:val="0"/>
          <w:iCs w:val="0"/>
        </w:rPr>
        <w:instrText xml:space="preserve"> \* MERGEFORMAT </w:instrText>
      </w:r>
      <w:r w:rsidR="00ED4EB0" w:rsidRPr="00C87187">
        <w:rPr>
          <w:rStyle w:val="Vurgu"/>
          <w:i w:val="0"/>
          <w:iCs w:val="0"/>
        </w:rPr>
        <w:fldChar w:fldCharType="separate"/>
      </w:r>
      <w:r w:rsidR="00931819">
        <w:t>11</w:t>
      </w:r>
      <w:r w:rsidR="00ED4EB0" w:rsidRPr="00C87187">
        <w:rPr>
          <w:rStyle w:val="Vurgu"/>
          <w:i w:val="0"/>
          <w:iCs w:val="0"/>
        </w:rPr>
        <w:fldChar w:fldCharType="end"/>
      </w:r>
      <w:r w:rsidR="00ED4EB0" w:rsidRPr="00C87187">
        <w:rPr>
          <w:rStyle w:val="Vurgu"/>
          <w:i w:val="0"/>
          <w:iCs w:val="0"/>
        </w:rPr>
        <w:t>]</w:t>
      </w:r>
      <w:r w:rsidR="003C0381" w:rsidRPr="00C87187">
        <w:rPr>
          <w:rStyle w:val="Vurgu"/>
          <w:i w:val="0"/>
          <w:iCs w:val="0"/>
        </w:rPr>
        <w:t xml:space="preserve"> and EMC</w:t>
      </w:r>
      <w:r w:rsidR="00985E7B" w:rsidRPr="00C87187">
        <w:rPr>
          <w:rStyle w:val="Vurgu"/>
          <w:i w:val="0"/>
          <w:iCs w:val="0"/>
        </w:rPr>
        <w:t xml:space="preserve"> </w:t>
      </w:r>
      <w:r w:rsidR="003C0381" w:rsidRPr="00C87187">
        <w:rPr>
          <w:rStyle w:val="Vurgu"/>
          <w:i w:val="0"/>
          <w:iCs w:val="0"/>
        </w:rPr>
        <w:t>D</w:t>
      </w:r>
      <w:r w:rsidR="00985E7B" w:rsidRPr="00C87187">
        <w:rPr>
          <w:rStyle w:val="Vurgu"/>
          <w:i w:val="0"/>
          <w:iCs w:val="0"/>
        </w:rPr>
        <w:t>irective</w:t>
      </w:r>
      <w:r w:rsidR="00E25A2E" w:rsidRPr="00C87187">
        <w:rPr>
          <w:rStyle w:val="Vurgu"/>
          <w:i w:val="0"/>
          <w:iCs w:val="0"/>
        </w:rPr>
        <w:t> [</w:t>
      </w:r>
      <w:r w:rsidR="00ED4EB0" w:rsidRPr="00C87187">
        <w:rPr>
          <w:rStyle w:val="Vurgu"/>
          <w:i w:val="0"/>
          <w:iCs w:val="0"/>
        </w:rPr>
        <w:fldChar w:fldCharType="begin"/>
      </w:r>
      <w:r w:rsidR="00ED4EB0" w:rsidRPr="00C87187">
        <w:rPr>
          <w:rStyle w:val="Vurgu"/>
          <w:i w:val="0"/>
          <w:iCs w:val="0"/>
        </w:rPr>
        <w:instrText>REF REF_2004108EC</w:instrText>
      </w:r>
      <w:r w:rsidR="00F25518" w:rsidRPr="00C87187">
        <w:rPr>
          <w:rStyle w:val="Vurgu"/>
          <w:i w:val="0"/>
          <w:iCs w:val="0"/>
        </w:rPr>
        <w:instrText xml:space="preserve"> \* MERGEFORMAT </w:instrText>
      </w:r>
      <w:r w:rsidR="00ED4EB0" w:rsidRPr="00C87187">
        <w:rPr>
          <w:rStyle w:val="Vurgu"/>
          <w:i w:val="0"/>
          <w:iCs w:val="0"/>
        </w:rPr>
        <w:fldChar w:fldCharType="separate"/>
      </w:r>
      <w:r w:rsidR="00931819">
        <w:t>8</w:t>
      </w:r>
      <w:r w:rsidR="00ED4EB0" w:rsidRPr="00C87187">
        <w:rPr>
          <w:rStyle w:val="Vurgu"/>
          <w:i w:val="0"/>
          <w:iCs w:val="0"/>
        </w:rPr>
        <w:fldChar w:fldCharType="end"/>
      </w:r>
      <w:r w:rsidR="00ED4EB0" w:rsidRPr="00C87187">
        <w:rPr>
          <w:rStyle w:val="Vurgu"/>
          <w:i w:val="0"/>
          <w:iCs w:val="0"/>
        </w:rPr>
        <w:t>]</w:t>
      </w:r>
      <w:r w:rsidR="00C2298E" w:rsidRPr="00C87187">
        <w:rPr>
          <w:rStyle w:val="Vurgu"/>
          <w:i w:val="0"/>
          <w:iCs w:val="0"/>
        </w:rPr>
        <w:t xml:space="preserve"> </w:t>
      </w:r>
      <w:r w:rsidR="00985E7B" w:rsidRPr="00C87187">
        <w:rPr>
          <w:rStyle w:val="Vurgu"/>
          <w:i w:val="0"/>
          <w:iCs w:val="0"/>
        </w:rPr>
        <w:t>cover equipment under the R&amp;TTE </w:t>
      </w:r>
      <w:r w:rsidRPr="00C87187">
        <w:t>Directive</w:t>
      </w:r>
      <w:r w:rsidR="00E25A2E" w:rsidRPr="00C87187">
        <w:rPr>
          <w:rStyle w:val="Vurgu"/>
          <w:i w:val="0"/>
          <w:iCs w:val="0"/>
        </w:rPr>
        <w:t> [</w:t>
      </w:r>
      <w:r w:rsidR="00ED4EB0" w:rsidRPr="00C87187">
        <w:rPr>
          <w:rStyle w:val="Vurgu"/>
          <w:i w:val="0"/>
          <w:iCs w:val="0"/>
        </w:rPr>
        <w:fldChar w:fldCharType="begin"/>
      </w:r>
      <w:r w:rsidR="00ED4EB0" w:rsidRPr="00C87187">
        <w:rPr>
          <w:rStyle w:val="Vurgu"/>
          <w:i w:val="0"/>
          <w:iCs w:val="0"/>
        </w:rPr>
        <w:instrText>REF REF_19995EC</w:instrText>
      </w:r>
      <w:r w:rsidR="00F25518" w:rsidRPr="00C87187">
        <w:rPr>
          <w:rStyle w:val="Vurgu"/>
          <w:i w:val="0"/>
          <w:iCs w:val="0"/>
        </w:rPr>
        <w:instrText xml:space="preserve"> \* MERGEFORMAT </w:instrText>
      </w:r>
      <w:r w:rsidR="00ED4EB0" w:rsidRPr="00C87187">
        <w:rPr>
          <w:rStyle w:val="Vurgu"/>
          <w:i w:val="0"/>
          <w:iCs w:val="0"/>
        </w:rPr>
        <w:fldChar w:fldCharType="separate"/>
      </w:r>
      <w:r w:rsidR="00931819">
        <w:t>1</w:t>
      </w:r>
      <w:r w:rsidR="00ED4EB0" w:rsidRPr="00C87187">
        <w:rPr>
          <w:rStyle w:val="Vurgu"/>
          <w:i w:val="0"/>
          <w:iCs w:val="0"/>
        </w:rPr>
        <w:fldChar w:fldCharType="end"/>
      </w:r>
      <w:r w:rsidR="00ED4EB0" w:rsidRPr="00C87187">
        <w:rPr>
          <w:rStyle w:val="Vurgu"/>
          <w:i w:val="0"/>
          <w:iCs w:val="0"/>
        </w:rPr>
        <w:t>]</w:t>
      </w:r>
      <w:r w:rsidR="003C0381" w:rsidRPr="00C87187">
        <w:rPr>
          <w:rStyle w:val="Vurgu"/>
          <w:i w:val="0"/>
          <w:iCs w:val="0"/>
        </w:rPr>
        <w:t xml:space="preserve"> but in general </w:t>
      </w:r>
      <w:r w:rsidR="00ED220E" w:rsidRPr="00C87187">
        <w:rPr>
          <w:rStyle w:val="Vurgu"/>
          <w:i w:val="0"/>
          <w:iCs w:val="0"/>
        </w:rPr>
        <w:t>the requirements do not differ.</w:t>
      </w:r>
    </w:p>
    <w:p w:rsidR="00B3172B" w:rsidRPr="00C87187" w:rsidRDefault="00B3172B" w:rsidP="00B3172B">
      <w:pPr>
        <w:pStyle w:val="NF"/>
        <w:rPr>
          <w:rStyle w:val="Vurgu"/>
          <w:i w:val="0"/>
          <w:iCs w:val="0"/>
        </w:rPr>
      </w:pPr>
    </w:p>
    <w:p w:rsidR="00B3172B" w:rsidRPr="00C87187" w:rsidRDefault="00B3172B" w:rsidP="00B3172B">
      <w:pPr>
        <w:pStyle w:val="TF"/>
        <w:keepLines w:val="0"/>
      </w:pPr>
      <w:r w:rsidRPr="00C87187">
        <w:t>Figure 1: R&amp;TTE Directive versus ECN&amp;S Directives (NRR)</w:t>
      </w:r>
    </w:p>
    <w:p w:rsidR="006D0C05" w:rsidRPr="00C87187" w:rsidRDefault="00EC07F3" w:rsidP="00E404B6">
      <w:pPr>
        <w:pStyle w:val="Balk2"/>
      </w:pPr>
      <w:bookmarkStart w:id="103" w:name="_Toc123112313"/>
      <w:bookmarkStart w:id="104" w:name="_Toc123981299"/>
      <w:bookmarkStart w:id="105" w:name="_Toc123981595"/>
      <w:bookmarkStart w:id="106" w:name="_Toc123981694"/>
      <w:bookmarkStart w:id="107" w:name="_Toc124308437"/>
      <w:bookmarkStart w:id="108" w:name="_Toc124308572"/>
      <w:bookmarkStart w:id="109" w:name="_Toc124579299"/>
      <w:r w:rsidRPr="00C87187">
        <w:t>4</w:t>
      </w:r>
      <w:r w:rsidR="001A4213" w:rsidRPr="00C87187">
        <w:t>.</w:t>
      </w:r>
      <w:r w:rsidR="00F40A49" w:rsidRPr="00C87187">
        <w:t>3</w:t>
      </w:r>
      <w:r w:rsidR="006D0C05" w:rsidRPr="00C87187">
        <w:tab/>
        <w:t>NTP, the border line between terminals and public network</w:t>
      </w:r>
      <w:bookmarkEnd w:id="103"/>
      <w:bookmarkEnd w:id="104"/>
      <w:bookmarkEnd w:id="105"/>
      <w:bookmarkEnd w:id="106"/>
      <w:bookmarkEnd w:id="107"/>
      <w:bookmarkEnd w:id="108"/>
      <w:bookmarkEnd w:id="109"/>
    </w:p>
    <w:p w:rsidR="00F96E7B" w:rsidRPr="00C87187" w:rsidRDefault="00F96E7B" w:rsidP="005D320E">
      <w:r w:rsidRPr="00C87187">
        <w:t xml:space="preserve">Figure 2 compares </w:t>
      </w:r>
      <w:r w:rsidR="00DC0F93" w:rsidRPr="00C87187">
        <w:t>article</w:t>
      </w:r>
      <w:r w:rsidR="00602B91" w:rsidRPr="00C87187">
        <w:t xml:space="preserve"> </w:t>
      </w:r>
      <w:r w:rsidRPr="00C87187">
        <w:t>4 of the Universal Service Directive</w:t>
      </w:r>
      <w:r w:rsidR="00E25A2E" w:rsidRPr="00C87187">
        <w:t> [</w:t>
      </w:r>
      <w:r w:rsidR="00ED4EB0" w:rsidRPr="00C87187">
        <w:fldChar w:fldCharType="begin"/>
      </w:r>
      <w:r w:rsidR="00ED4EB0" w:rsidRPr="00C87187">
        <w:instrText>REF REF_200222EC</w:instrText>
      </w:r>
      <w:r w:rsidR="004B643B" w:rsidRPr="00C87187">
        <w:instrText xml:space="preserve"> \* MERGEFORMAT </w:instrText>
      </w:r>
      <w:r w:rsidR="00ED4EB0" w:rsidRPr="00C87187">
        <w:fldChar w:fldCharType="separate"/>
      </w:r>
      <w:r w:rsidR="00931819">
        <w:t>5</w:t>
      </w:r>
      <w:r w:rsidR="00ED4EB0" w:rsidRPr="00C87187">
        <w:fldChar w:fldCharType="end"/>
      </w:r>
      <w:r w:rsidR="00ED4EB0" w:rsidRPr="00C87187">
        <w:t>]</w:t>
      </w:r>
      <w:r w:rsidRPr="00C87187">
        <w:t xml:space="preserve"> and </w:t>
      </w:r>
      <w:r w:rsidR="00E25A2E" w:rsidRPr="00C87187">
        <w:t>article 4.2</w:t>
      </w:r>
      <w:r w:rsidRPr="00C87187">
        <w:t xml:space="preserve"> of the 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w:t>
      </w:r>
    </w:p>
    <w:p w:rsidR="001E514E" w:rsidRPr="00C87187" w:rsidRDefault="00734325" w:rsidP="001115CA">
      <w:pPr>
        <w:pStyle w:val="FL"/>
      </w:pPr>
      <w:r w:rsidRPr="00C87187">
        <w:rPr>
          <w:noProof/>
          <w:lang w:val="tr-TR" w:eastAsia="tr-TR"/>
        </w:rPr>
        <w:drawing>
          <wp:inline distT="0" distB="0" distL="0" distR="0">
            <wp:extent cx="3228975" cy="3486150"/>
            <wp:effectExtent l="0" t="0" r="0" b="0"/>
            <wp:docPr id="3" name="Resim 3" descr="RTTE_U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TE_US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28975" cy="3486150"/>
                    </a:xfrm>
                    <a:prstGeom prst="rect">
                      <a:avLst/>
                    </a:prstGeom>
                    <a:noFill/>
                    <a:ln>
                      <a:noFill/>
                    </a:ln>
                  </pic:spPr>
                </pic:pic>
              </a:graphicData>
            </a:graphic>
          </wp:inline>
        </w:drawing>
      </w:r>
    </w:p>
    <w:p w:rsidR="001E514E" w:rsidRPr="00C87187" w:rsidRDefault="001E514E" w:rsidP="005D320E">
      <w:pPr>
        <w:pStyle w:val="TF"/>
        <w:keepLines w:val="0"/>
      </w:pPr>
      <w:r w:rsidRPr="00C87187">
        <w:t>Figure </w:t>
      </w:r>
      <w:r w:rsidR="00860BE0" w:rsidRPr="00C87187">
        <w:t>2</w:t>
      </w:r>
      <w:r w:rsidRPr="00C87187">
        <w:t xml:space="preserve">: R&amp;TTE Directive </w:t>
      </w:r>
      <w:r w:rsidR="00E25A2E" w:rsidRPr="00C87187">
        <w:t>article 4.2</w:t>
      </w:r>
      <w:r w:rsidRPr="00C87187">
        <w:t xml:space="preserve"> versus Universal Service Directive </w:t>
      </w:r>
      <w:r w:rsidR="00DC0F93" w:rsidRPr="00C87187">
        <w:t>article</w:t>
      </w:r>
      <w:r w:rsidRPr="00C87187">
        <w:t xml:space="preserve"> 4</w:t>
      </w:r>
    </w:p>
    <w:p w:rsidR="00D47548" w:rsidRPr="00C87187" w:rsidRDefault="00E25A2E" w:rsidP="005D320E">
      <w:r w:rsidRPr="00C87187">
        <w:lastRenderedPageBreak/>
        <w:t>Article 4.2</w:t>
      </w:r>
      <w:r w:rsidR="00CD1C95" w:rsidRPr="00C87187">
        <w:t xml:space="preserve"> of the R&amp;TTE Directive</w:t>
      </w:r>
      <w:r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001E514E" w:rsidRPr="00C87187">
        <w:t xml:space="preserve"> places an obligation on</w:t>
      </w:r>
      <w:r w:rsidR="00F96E7B" w:rsidRPr="00C87187">
        <w:t xml:space="preserve"> PNOs</w:t>
      </w:r>
      <w:r w:rsidR="001E514E" w:rsidRPr="00C87187">
        <w:t xml:space="preserve"> to publish and make publicly available the interface technical characteristics for each of the end</w:t>
      </w:r>
      <w:r w:rsidR="00081D62" w:rsidRPr="00C87187">
        <w:noBreakHyphen/>
      </w:r>
      <w:r w:rsidR="001E514E" w:rsidRPr="00C87187">
        <w:t>user access points (NTP) to their network irrespective of the services provided.</w:t>
      </w:r>
    </w:p>
    <w:p w:rsidR="00D47548" w:rsidRPr="00C87187" w:rsidRDefault="00DC0F93" w:rsidP="005D320E">
      <w:r w:rsidRPr="00C87187">
        <w:t>Article</w:t>
      </w:r>
      <w:r w:rsidR="00602B91" w:rsidRPr="00C87187">
        <w:t xml:space="preserve"> </w:t>
      </w:r>
      <w:r w:rsidR="001E514E" w:rsidRPr="00C87187">
        <w:t>4 of the Universal Service Directive</w:t>
      </w:r>
      <w:r w:rsidR="00E25A2E" w:rsidRPr="00C87187">
        <w:t> [</w:t>
      </w:r>
      <w:r w:rsidR="00ED4EB0" w:rsidRPr="00C87187">
        <w:fldChar w:fldCharType="begin"/>
      </w:r>
      <w:r w:rsidR="00ED4EB0" w:rsidRPr="00C87187">
        <w:instrText>REF REF_200222EC</w:instrText>
      </w:r>
      <w:r w:rsidR="004B643B" w:rsidRPr="00C87187">
        <w:instrText xml:space="preserve"> \* MERGEFORMAT </w:instrText>
      </w:r>
      <w:r w:rsidR="00ED4EB0" w:rsidRPr="00C87187">
        <w:fldChar w:fldCharType="separate"/>
      </w:r>
      <w:r w:rsidR="00931819">
        <w:t>5</w:t>
      </w:r>
      <w:r w:rsidR="00ED4EB0" w:rsidRPr="00C87187">
        <w:fldChar w:fldCharType="end"/>
      </w:r>
      <w:r w:rsidR="00ED4EB0" w:rsidRPr="00C87187">
        <w:t>]</w:t>
      </w:r>
      <w:r w:rsidR="001E514E" w:rsidRPr="00C87187">
        <w:t xml:space="preserve"> </w:t>
      </w:r>
      <w:r w:rsidR="00F96E7B" w:rsidRPr="00C87187">
        <w:t xml:space="preserve">may </w:t>
      </w:r>
      <w:r w:rsidR="001E514E" w:rsidRPr="00C87187">
        <w:t>justif</w:t>
      </w:r>
      <w:r w:rsidR="00F96E7B" w:rsidRPr="00C87187">
        <w:t>y</w:t>
      </w:r>
      <w:r w:rsidR="001E514E" w:rsidRPr="00C87187">
        <w:t xml:space="preserve"> </w:t>
      </w:r>
      <w:r w:rsidR="00F96E7B" w:rsidRPr="00C87187">
        <w:t xml:space="preserve">specific </w:t>
      </w:r>
      <w:r w:rsidR="001E514E" w:rsidRPr="00C87187">
        <w:t>requirement</w:t>
      </w:r>
      <w:r w:rsidR="00F96E7B" w:rsidRPr="00C87187">
        <w:t>s</w:t>
      </w:r>
      <w:r w:rsidR="001E514E" w:rsidRPr="00C87187">
        <w:t xml:space="preserve"> in relation to the provision of P</w:t>
      </w:r>
      <w:smartTag w:uri="urn:schemas-microsoft-com:office:smarttags" w:element="PersonName">
        <w:r w:rsidR="001E514E" w:rsidRPr="00C87187">
          <w:t>AT</w:t>
        </w:r>
      </w:smartTag>
      <w:r w:rsidR="001E514E" w:rsidRPr="00C87187">
        <w:t xml:space="preserve">S at a fixed location, </w:t>
      </w:r>
      <w:r w:rsidR="00F96E7B" w:rsidRPr="00C87187">
        <w:t xml:space="preserve">forcing </w:t>
      </w:r>
      <w:r w:rsidR="001E514E" w:rsidRPr="00C87187">
        <w:t>that P</w:t>
      </w:r>
      <w:smartTag w:uri="urn:schemas-microsoft-com:office:smarttags" w:element="PersonName">
        <w:r w:rsidR="001E514E" w:rsidRPr="00C87187">
          <w:t>AT</w:t>
        </w:r>
      </w:smartTag>
      <w:r w:rsidR="001E514E" w:rsidRPr="00C87187">
        <w:t>S services are provided over a standard</w:t>
      </w:r>
      <w:r w:rsidR="00081D62" w:rsidRPr="00C87187">
        <w:t>ize</w:t>
      </w:r>
      <w:r w:rsidR="001E514E" w:rsidRPr="00C87187">
        <w:t>d interface (for any given technology), to ensure interoperability and freedom of choice for the user.</w:t>
      </w:r>
    </w:p>
    <w:p w:rsidR="00F96E7B" w:rsidRPr="00C87187" w:rsidRDefault="00F96E7B" w:rsidP="005D320E">
      <w:r w:rsidRPr="00C87187">
        <w:t>PNOs have therefore the following obligations related to their publicly offered NTP:</w:t>
      </w:r>
    </w:p>
    <w:p w:rsidR="00A726FD" w:rsidRPr="00C87187" w:rsidRDefault="00F356BF" w:rsidP="00F25518">
      <w:pPr>
        <w:pStyle w:val="B1"/>
      </w:pPr>
      <w:r w:rsidRPr="00C87187">
        <w:t>A</w:t>
      </w:r>
      <w:r w:rsidR="00A726FD" w:rsidRPr="00C87187">
        <w:t>lways specify, publish and make publicly available the interface technical characteristics (R&amp;TTE</w:t>
      </w:r>
      <w:r w:rsidR="001E4F01" w:rsidRPr="00C87187">
        <w:t> </w:t>
      </w:r>
      <w:r w:rsidR="00B47FAD" w:rsidRPr="00C87187">
        <w:t>D</w:t>
      </w:r>
      <w:r w:rsidR="001E4F01" w:rsidRPr="00C87187">
        <w:t>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00A726FD" w:rsidRPr="00C87187">
        <w:t>)</w:t>
      </w:r>
      <w:r w:rsidRPr="00C87187">
        <w:t>.</w:t>
      </w:r>
    </w:p>
    <w:p w:rsidR="00F96E7B" w:rsidRPr="00C87187" w:rsidRDefault="00F356BF" w:rsidP="00F25518">
      <w:pPr>
        <w:pStyle w:val="B1"/>
      </w:pPr>
      <w:r w:rsidRPr="00C87187">
        <w:t>I</w:t>
      </w:r>
      <w:r w:rsidR="00A726FD" w:rsidRPr="00C87187">
        <w:t>f they offer P</w:t>
      </w:r>
      <w:smartTag w:uri="urn:schemas-microsoft-com:office:smarttags" w:element="PersonName">
        <w:r w:rsidR="00A726FD" w:rsidRPr="00C87187">
          <w:t>AT</w:t>
        </w:r>
      </w:smartTag>
      <w:r w:rsidR="00A726FD" w:rsidRPr="00C87187">
        <w:t xml:space="preserve">S, in some cases, have obey to specific requirements </w:t>
      </w:r>
      <w:r w:rsidR="00B47FAD" w:rsidRPr="00C87187">
        <w:t>(Universal Service Directive</w:t>
      </w:r>
      <w:r w:rsidR="00E25A2E" w:rsidRPr="00C87187">
        <w:t> [</w:t>
      </w:r>
      <w:r w:rsidR="00ED4EB0" w:rsidRPr="00C87187">
        <w:fldChar w:fldCharType="begin"/>
      </w:r>
      <w:r w:rsidR="00ED4EB0" w:rsidRPr="00C87187">
        <w:instrText>REF REF_200222EC</w:instrText>
      </w:r>
      <w:r w:rsidR="004B643B" w:rsidRPr="00C87187">
        <w:instrText xml:space="preserve"> \* MERGEFORMAT </w:instrText>
      </w:r>
      <w:r w:rsidR="00ED4EB0" w:rsidRPr="00C87187">
        <w:fldChar w:fldCharType="separate"/>
      </w:r>
      <w:r w:rsidR="00931819">
        <w:t>5</w:t>
      </w:r>
      <w:r w:rsidR="00ED4EB0" w:rsidRPr="00C87187">
        <w:fldChar w:fldCharType="end"/>
      </w:r>
      <w:r w:rsidR="00ED4EB0" w:rsidRPr="00C87187">
        <w:t>]</w:t>
      </w:r>
      <w:r w:rsidR="00B47FAD" w:rsidRPr="00C87187">
        <w:t>)</w:t>
      </w:r>
      <w:r w:rsidRPr="00C87187">
        <w:t>.</w:t>
      </w:r>
    </w:p>
    <w:p w:rsidR="00092D22" w:rsidRPr="00C87187" w:rsidRDefault="00F356BF" w:rsidP="005D320E">
      <w:pPr>
        <w:pStyle w:val="NO"/>
        <w:keepLines w:val="0"/>
      </w:pPr>
      <w:r w:rsidRPr="00C87187">
        <w:t>NOTE</w:t>
      </w:r>
      <w:r w:rsidR="00D93C76" w:rsidRPr="00C87187">
        <w:t>:</w:t>
      </w:r>
      <w:r w:rsidR="00D93C76" w:rsidRPr="00C87187">
        <w:tab/>
        <w:t>More</w:t>
      </w:r>
      <w:r w:rsidR="00092D22" w:rsidRPr="00C87187">
        <w:t xml:space="preserve"> det</w:t>
      </w:r>
      <w:r w:rsidR="00D93C76" w:rsidRPr="00C87187">
        <w:t xml:space="preserve">ailed discussions on definitions and positions of the </w:t>
      </w:r>
      <w:r w:rsidR="00092D22" w:rsidRPr="00C87187">
        <w:t>publicly offer</w:t>
      </w:r>
      <w:r w:rsidRPr="00C87187">
        <w:t xml:space="preserve">ed NTP are in </w:t>
      </w:r>
      <w:r w:rsidR="00C46A72" w:rsidRPr="00C87187">
        <w:t>clause </w:t>
      </w:r>
      <w:r w:rsidRPr="00C87187">
        <w:t>6.</w:t>
      </w:r>
    </w:p>
    <w:p w:rsidR="007C2219" w:rsidRPr="00C87187" w:rsidRDefault="00AA0FF1" w:rsidP="00E404B6">
      <w:pPr>
        <w:pStyle w:val="Balk2"/>
      </w:pPr>
      <w:bookmarkStart w:id="110" w:name="_Toc123112314"/>
      <w:bookmarkStart w:id="111" w:name="_Toc123981300"/>
      <w:bookmarkStart w:id="112" w:name="_Toc123981596"/>
      <w:bookmarkStart w:id="113" w:name="_Toc123981695"/>
      <w:bookmarkStart w:id="114" w:name="_Toc124308438"/>
      <w:bookmarkStart w:id="115" w:name="_Toc124308573"/>
      <w:bookmarkStart w:id="116" w:name="_Toc124579300"/>
      <w:r w:rsidRPr="00C87187">
        <w:t>4.4</w:t>
      </w:r>
      <w:r w:rsidRPr="00C87187">
        <w:tab/>
      </w:r>
      <w:r w:rsidR="007C2219" w:rsidRPr="00C87187">
        <w:t xml:space="preserve">R&amp;TTE </w:t>
      </w:r>
      <w:r w:rsidR="00415880" w:rsidRPr="00C87187">
        <w:t xml:space="preserve">Directive </w:t>
      </w:r>
      <w:r w:rsidR="007C2219" w:rsidRPr="00C87187">
        <w:t>art</w:t>
      </w:r>
      <w:r w:rsidR="00737393" w:rsidRPr="00C87187">
        <w:t>icles</w:t>
      </w:r>
      <w:r w:rsidR="007C2219" w:rsidRPr="00C87187">
        <w:t xml:space="preserve"> 4.1 and 4.2, different scopes</w:t>
      </w:r>
      <w:bookmarkEnd w:id="110"/>
      <w:bookmarkEnd w:id="111"/>
      <w:bookmarkEnd w:id="112"/>
      <w:bookmarkEnd w:id="113"/>
      <w:bookmarkEnd w:id="114"/>
      <w:bookmarkEnd w:id="115"/>
      <w:bookmarkEnd w:id="116"/>
    </w:p>
    <w:p w:rsidR="0053386A" w:rsidRPr="00C87187" w:rsidRDefault="0053386A" w:rsidP="005D320E">
      <w:r w:rsidRPr="00C87187">
        <w:t>Interface</w:t>
      </w:r>
      <w:r w:rsidRPr="00C87187">
        <w:rPr>
          <w:b/>
        </w:rPr>
        <w:t xml:space="preserve">, </w:t>
      </w:r>
      <w:r w:rsidRPr="00C87187">
        <w:t xml:space="preserve">according to </w:t>
      </w:r>
      <w:r w:rsidR="00DC0F93" w:rsidRPr="00C87187">
        <w:t>article</w:t>
      </w:r>
      <w:r w:rsidR="00602B91" w:rsidRPr="00C87187">
        <w:t xml:space="preserve"> </w:t>
      </w:r>
      <w:r w:rsidR="00FB7333" w:rsidRPr="00C87187">
        <w:t xml:space="preserve">2.e of the </w:t>
      </w:r>
      <w:r w:rsidRPr="00C87187">
        <w:t>R&amp;TTE</w:t>
      </w:r>
      <w:r w:rsidR="00FB7333" w:rsidRPr="00C87187">
        <w:t xml:space="preserve"> </w:t>
      </w:r>
      <w:r w:rsidR="00B47FAD" w:rsidRPr="00C87187">
        <w:t>D</w:t>
      </w:r>
      <w:r w:rsidR="00FB7333" w:rsidRPr="00C87187">
        <w:t>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008E2F98" w:rsidRPr="00C87187">
        <w:t xml:space="preserve"> may have two meanings:</w:t>
      </w:r>
    </w:p>
    <w:p w:rsidR="0053386A" w:rsidRPr="00C87187" w:rsidRDefault="007767DD" w:rsidP="005D320E">
      <w:pPr>
        <w:ind w:left="283"/>
        <w:rPr>
          <w:i/>
        </w:rPr>
      </w:pPr>
      <w:r w:rsidRPr="00C87187">
        <w:rPr>
          <w:i/>
        </w:rPr>
        <w:t>"</w:t>
      </w:r>
      <w:r w:rsidR="0053386A" w:rsidRPr="00C87187">
        <w:rPr>
          <w:i/>
        </w:rPr>
        <w:t>(i) a network termination point, which is a physical connection point at which a user is provided with access to public telecommunications network,</w:t>
      </w:r>
    </w:p>
    <w:p w:rsidR="0053386A" w:rsidRPr="00C87187" w:rsidRDefault="0053386A" w:rsidP="005D320E">
      <w:pPr>
        <w:rPr>
          <w:i/>
        </w:rPr>
      </w:pPr>
      <w:r w:rsidRPr="00C87187">
        <w:rPr>
          <w:i/>
        </w:rPr>
        <w:t>and/or</w:t>
      </w:r>
    </w:p>
    <w:p w:rsidR="00D47548" w:rsidRPr="00C87187" w:rsidRDefault="0053386A" w:rsidP="005D320E">
      <w:pPr>
        <w:ind w:left="283"/>
        <w:rPr>
          <w:i/>
        </w:rPr>
      </w:pPr>
      <w:r w:rsidRPr="00C87187">
        <w:rPr>
          <w:i/>
        </w:rPr>
        <w:t>(ii) an air interface specifying the radio path between radio equipment</w:t>
      </w:r>
    </w:p>
    <w:p w:rsidR="0053386A" w:rsidRPr="00C87187" w:rsidRDefault="0053386A" w:rsidP="005D320E">
      <w:pPr>
        <w:rPr>
          <w:i/>
        </w:rPr>
      </w:pPr>
      <w:r w:rsidRPr="00C87187">
        <w:rPr>
          <w:i/>
        </w:rPr>
        <w:t>and their technical specifications</w:t>
      </w:r>
      <w:r w:rsidR="007767DD" w:rsidRPr="00C87187">
        <w:rPr>
          <w:i/>
        </w:rPr>
        <w:t>"</w:t>
      </w:r>
    </w:p>
    <w:p w:rsidR="0053386A" w:rsidRPr="00C87187" w:rsidRDefault="0053386A" w:rsidP="005D320E">
      <w:pPr>
        <w:rPr>
          <w:b/>
        </w:rPr>
      </w:pPr>
      <w:r w:rsidRPr="00C87187">
        <w:t xml:space="preserve">Meaning (i) is clearly related to </w:t>
      </w:r>
      <w:r w:rsidR="00E25A2E" w:rsidRPr="00C87187">
        <w:t>article 4.2</w:t>
      </w:r>
      <w:r w:rsidRPr="00C87187">
        <w:t xml:space="preserve"> and meaning (ii) is clearly related to </w:t>
      </w:r>
      <w:r w:rsidR="00DC0F93" w:rsidRPr="00C87187">
        <w:t>a</w:t>
      </w:r>
      <w:r w:rsidR="00E25A2E" w:rsidRPr="00C87187">
        <w:t>rticle 4.1</w:t>
      </w:r>
      <w:r w:rsidRPr="00C87187">
        <w:t>.</w:t>
      </w:r>
    </w:p>
    <w:p w:rsidR="00D47548" w:rsidRPr="00C87187" w:rsidRDefault="00DC0F93" w:rsidP="005D320E">
      <w:r w:rsidRPr="00C87187">
        <w:t>A</w:t>
      </w:r>
      <w:r w:rsidR="00E25A2E" w:rsidRPr="00C87187">
        <w:t>rticle 4.1</w:t>
      </w:r>
      <w:r w:rsidR="007C2219" w:rsidRPr="00C87187">
        <w:t xml:space="preserve"> of the </w:t>
      </w:r>
      <w:r w:rsidR="008E2F98" w:rsidRPr="00C87187">
        <w:t>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007C2219" w:rsidRPr="00C87187">
        <w:t xml:space="preserve"> refers to</w:t>
      </w:r>
      <w:r w:rsidR="00737393" w:rsidRPr="00C87187">
        <w:t xml:space="preserve"> </w:t>
      </w:r>
      <w:r w:rsidR="002268DF" w:rsidRPr="00C87187">
        <w:t xml:space="preserve">the </w:t>
      </w:r>
      <w:r w:rsidR="00737393" w:rsidRPr="00C87187">
        <w:t>obligation put on Member States to notify the interfaces which they have regulated. This refers to radio interfaces using radiofrequency bands not harmon</w:t>
      </w:r>
      <w:r w:rsidR="00081D62" w:rsidRPr="00C87187">
        <w:t>ize</w:t>
      </w:r>
      <w:r w:rsidR="00737393" w:rsidRPr="00C87187">
        <w:t>d in Europe and therefore managed by NRAs.</w:t>
      </w:r>
    </w:p>
    <w:p w:rsidR="00D47548" w:rsidRPr="00C87187" w:rsidRDefault="00E25A2E" w:rsidP="005D320E">
      <w:r w:rsidRPr="00C87187">
        <w:t>Article 4.2</w:t>
      </w:r>
      <w:r w:rsidR="00737393" w:rsidRPr="00C87187">
        <w:t xml:space="preserve"> </w:t>
      </w:r>
      <w:r w:rsidR="00415880" w:rsidRPr="00C87187">
        <w:t xml:space="preserve">of the </w:t>
      </w:r>
      <w:r w:rsidR="008E2F98" w:rsidRPr="00C87187">
        <w:t>R&amp;TTE Directive</w:t>
      </w:r>
      <w:r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00415880" w:rsidRPr="00C87187">
        <w:t xml:space="preserve"> </w:t>
      </w:r>
      <w:r w:rsidR="00737393" w:rsidRPr="00C87187">
        <w:t xml:space="preserve">clearly refers to publicly offered Telecom interfaces and the application is completely independent from the application of </w:t>
      </w:r>
      <w:r w:rsidR="00DC0F93" w:rsidRPr="00C87187">
        <w:t>a</w:t>
      </w:r>
      <w:r w:rsidRPr="00C87187">
        <w:t>rticle 4.1</w:t>
      </w:r>
      <w:r w:rsidR="00737393" w:rsidRPr="00C87187">
        <w:t>.</w:t>
      </w:r>
    </w:p>
    <w:p w:rsidR="00D47548" w:rsidRPr="00C87187" w:rsidRDefault="00DC0F93" w:rsidP="005D320E">
      <w:r w:rsidRPr="00C87187">
        <w:t>A</w:t>
      </w:r>
      <w:r w:rsidR="00E25A2E" w:rsidRPr="00C87187">
        <w:t>rticle 4.1</w:t>
      </w:r>
      <w:r w:rsidR="0053386A" w:rsidRPr="00C87187">
        <w:t xml:space="preserve"> and 4.2 may apply to the same physical interface, e.g. </w:t>
      </w:r>
      <w:r w:rsidR="002268DF" w:rsidRPr="00C87187">
        <w:t>some</w:t>
      </w:r>
      <w:r w:rsidR="0053386A" w:rsidRPr="00C87187">
        <w:t xml:space="preserve"> </w:t>
      </w:r>
      <w:r w:rsidR="002268DF" w:rsidRPr="00C87187">
        <w:t xml:space="preserve">country specific regulated </w:t>
      </w:r>
      <w:r w:rsidR="0053386A" w:rsidRPr="00C87187">
        <w:t>radio interfaces</w:t>
      </w:r>
      <w:r w:rsidR="002268DF" w:rsidRPr="00C87187">
        <w:t xml:space="preserve"> publicly </w:t>
      </w:r>
      <w:r w:rsidR="0053386A" w:rsidRPr="00C87187">
        <w:t xml:space="preserve">offered to mobile terminals. </w:t>
      </w:r>
      <w:r w:rsidR="00316E7B" w:rsidRPr="00C87187">
        <w:t>Some physical interfaces, e.g. analogue PSTN wire</w:t>
      </w:r>
      <w:r w:rsidR="00081D62" w:rsidRPr="00C87187">
        <w:noBreakHyphen/>
      </w:r>
      <w:r w:rsidR="00316E7B" w:rsidRPr="00C87187">
        <w:t xml:space="preserve">line interfaces offered to legacy terminals, </w:t>
      </w:r>
      <w:r w:rsidR="000A462C" w:rsidRPr="00C87187">
        <w:t>are</w:t>
      </w:r>
      <w:r w:rsidR="00316E7B" w:rsidRPr="00C87187">
        <w:t xml:space="preserve"> exclusively under </w:t>
      </w:r>
      <w:r w:rsidR="00E25A2E" w:rsidRPr="00C87187">
        <w:t>article 4.2</w:t>
      </w:r>
      <w:r w:rsidR="00316E7B" w:rsidRPr="00C87187">
        <w:t xml:space="preserve">. Some other </w:t>
      </w:r>
      <w:r w:rsidR="000A462C" w:rsidRPr="00C87187">
        <w:t xml:space="preserve">national specific </w:t>
      </w:r>
      <w:r w:rsidR="00F467B5" w:rsidRPr="00C87187">
        <w:t>(non</w:t>
      </w:r>
      <w:r w:rsidR="00081D62" w:rsidRPr="00C87187">
        <w:noBreakHyphen/>
      </w:r>
      <w:r w:rsidR="00F467B5" w:rsidRPr="00C87187">
        <w:t>harmon</w:t>
      </w:r>
      <w:r w:rsidR="00081D62" w:rsidRPr="00C87187">
        <w:t>ize</w:t>
      </w:r>
      <w:r w:rsidR="00F467B5" w:rsidRPr="00C87187">
        <w:t>d) radio regulated interfaces</w:t>
      </w:r>
      <w:r w:rsidR="00316E7B" w:rsidRPr="00C87187">
        <w:t xml:space="preserve"> </w:t>
      </w:r>
      <w:r w:rsidR="00F467B5" w:rsidRPr="00C87187">
        <w:t xml:space="preserve">not offered to the public, </w:t>
      </w:r>
      <w:r w:rsidR="00316E7B" w:rsidRPr="00C87187">
        <w:t xml:space="preserve">independently of their function in Telecom </w:t>
      </w:r>
      <w:r w:rsidR="00F467B5" w:rsidRPr="00C87187">
        <w:t>or non</w:t>
      </w:r>
      <w:r w:rsidR="00081D62" w:rsidRPr="00C87187">
        <w:noBreakHyphen/>
      </w:r>
      <w:r w:rsidR="00F467B5" w:rsidRPr="00C87187">
        <w:t xml:space="preserve">Telecom </w:t>
      </w:r>
      <w:r w:rsidR="00316E7B" w:rsidRPr="00C87187">
        <w:t xml:space="preserve">systems, are exclusively under </w:t>
      </w:r>
      <w:r w:rsidRPr="00C87187">
        <w:t>a</w:t>
      </w:r>
      <w:r w:rsidR="00E25A2E" w:rsidRPr="00C87187">
        <w:t>rticle 4.1</w:t>
      </w:r>
      <w:r w:rsidR="00316E7B" w:rsidRPr="00C87187">
        <w:t>.</w:t>
      </w:r>
    </w:p>
    <w:p w:rsidR="00D47548" w:rsidRPr="00C87187" w:rsidRDefault="00F467B5" w:rsidP="005D320E">
      <w:r w:rsidRPr="00C87187">
        <w:t xml:space="preserve">Also </w:t>
      </w:r>
      <w:r w:rsidR="00DC0F93" w:rsidRPr="00C87187">
        <w:t>a</w:t>
      </w:r>
      <w:r w:rsidR="00E25A2E" w:rsidRPr="00C87187">
        <w:t>rticle 4.1</w:t>
      </w:r>
      <w:r w:rsidRPr="00C87187">
        <w:t xml:space="preserve"> is an obligation for member states while </w:t>
      </w:r>
      <w:r w:rsidR="00E25A2E" w:rsidRPr="00C87187">
        <w:t>article 4.2</w:t>
      </w:r>
      <w:r w:rsidRPr="00C87187">
        <w:t xml:space="preserve"> represents</w:t>
      </w:r>
      <w:r w:rsidR="00B36A8E" w:rsidRPr="00C87187">
        <w:t xml:space="preserve"> primarily</w:t>
      </w:r>
      <w:r w:rsidRPr="00C87187">
        <w:t xml:space="preserve"> an obligation for PNOs.</w:t>
      </w:r>
    </w:p>
    <w:p w:rsidR="007C2219" w:rsidRPr="00C87187" w:rsidRDefault="007767DD" w:rsidP="005D320E">
      <w:pPr>
        <w:pStyle w:val="NO"/>
        <w:keepLines w:val="0"/>
      </w:pPr>
      <w:r w:rsidRPr="00C87187">
        <w:t>NOTE</w:t>
      </w:r>
      <w:r w:rsidR="0097215C" w:rsidRPr="00C87187">
        <w:t xml:space="preserve"> 1</w:t>
      </w:r>
      <w:r w:rsidR="001115CA" w:rsidRPr="00C87187">
        <w:t>:</w:t>
      </w:r>
      <w:r w:rsidR="00737393" w:rsidRPr="00C87187">
        <w:tab/>
        <w:t xml:space="preserve">The present document does not cover the application of </w:t>
      </w:r>
      <w:r w:rsidR="00DC0F93" w:rsidRPr="00C87187">
        <w:t>a</w:t>
      </w:r>
      <w:r w:rsidR="00E25A2E" w:rsidRPr="00C87187">
        <w:t>rticle 4.1</w:t>
      </w:r>
      <w:r w:rsidR="00737393" w:rsidRPr="00C87187">
        <w:t xml:space="preserve"> and this clause was introduced to clarify repeated cases of confusion expressed by Telecom experts less familiar with regulatory matters.</w:t>
      </w:r>
    </w:p>
    <w:p w:rsidR="00737393" w:rsidRPr="00C87187" w:rsidRDefault="00737393" w:rsidP="005D320E">
      <w:pPr>
        <w:rPr>
          <w:lang w:eastAsia="de-CH"/>
        </w:rPr>
      </w:pPr>
      <w:r w:rsidRPr="00C87187">
        <w:rPr>
          <w:lang w:eastAsia="de-CH"/>
        </w:rPr>
        <w:t xml:space="preserve">The literal copy of </w:t>
      </w:r>
      <w:r w:rsidR="008E2F98" w:rsidRPr="00C87187">
        <w:t>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00B36A8E" w:rsidRPr="00C87187">
        <w:rPr>
          <w:lang w:eastAsia="de-CH"/>
        </w:rPr>
        <w:t xml:space="preserve">, </w:t>
      </w:r>
      <w:r w:rsidR="00DC0F93" w:rsidRPr="00C87187">
        <w:rPr>
          <w:lang w:eastAsia="de-CH"/>
        </w:rPr>
        <w:t>article</w:t>
      </w:r>
      <w:r w:rsidR="00602B91" w:rsidRPr="00C87187">
        <w:rPr>
          <w:lang w:eastAsia="de-CH"/>
        </w:rPr>
        <w:t xml:space="preserve"> </w:t>
      </w:r>
      <w:r w:rsidR="001115CA" w:rsidRPr="00C87187">
        <w:rPr>
          <w:lang w:eastAsia="de-CH"/>
        </w:rPr>
        <w:t>4 states:</w:t>
      </w:r>
    </w:p>
    <w:p w:rsidR="007C2219" w:rsidRPr="00C87187" w:rsidRDefault="007767DD" w:rsidP="005D320E">
      <w:pPr>
        <w:rPr>
          <w:i/>
          <w:lang w:eastAsia="de-CH"/>
        </w:rPr>
      </w:pPr>
      <w:r w:rsidRPr="00C87187">
        <w:rPr>
          <w:i/>
          <w:lang w:eastAsia="de-CH"/>
        </w:rPr>
        <w:t>"</w:t>
      </w:r>
      <w:r w:rsidR="007C2219" w:rsidRPr="00C87187">
        <w:rPr>
          <w:i/>
          <w:lang w:eastAsia="de-CH"/>
        </w:rPr>
        <w:t>Article 4</w:t>
      </w:r>
    </w:p>
    <w:p w:rsidR="007C2219" w:rsidRPr="00C87187" w:rsidRDefault="007C2219" w:rsidP="005D320E">
      <w:pPr>
        <w:rPr>
          <w:b/>
          <w:bCs/>
          <w:i/>
          <w:lang w:eastAsia="de-CH"/>
        </w:rPr>
      </w:pPr>
      <w:r w:rsidRPr="00C87187">
        <w:rPr>
          <w:b/>
          <w:bCs/>
          <w:i/>
          <w:lang w:eastAsia="de-CH"/>
        </w:rPr>
        <w:t>Notification and publication of interface specifications</w:t>
      </w:r>
    </w:p>
    <w:p w:rsidR="007C2219" w:rsidRPr="00C87187" w:rsidRDefault="007C2219" w:rsidP="005D320E">
      <w:pPr>
        <w:rPr>
          <w:i/>
          <w:lang w:eastAsia="de-CH"/>
        </w:rPr>
      </w:pPr>
      <w:r w:rsidRPr="00C87187">
        <w:rPr>
          <w:i/>
          <w:lang w:eastAsia="de-CH"/>
        </w:rPr>
        <w:t xml:space="preserve">1. Member States shall notify the interfaces which they have regulated to the Commission insofar as the said interfaces have not been notified under the provisions of Directive 98/34/EC. After consulting the committee in accordance with the procedure set out in </w:t>
      </w:r>
      <w:r w:rsidR="005A3E1D" w:rsidRPr="00C87187">
        <w:rPr>
          <w:i/>
          <w:lang w:eastAsia="de-CH"/>
        </w:rPr>
        <w:t>article</w:t>
      </w:r>
      <w:r w:rsidRPr="00C87187">
        <w:rPr>
          <w:i/>
          <w:lang w:eastAsia="de-CH"/>
        </w:rPr>
        <w:t xml:space="preserve"> 15, the</w:t>
      </w:r>
      <w:r w:rsidR="00763C60" w:rsidRPr="00C87187">
        <w:rPr>
          <w:i/>
          <w:lang w:eastAsia="de-CH"/>
        </w:rPr>
        <w:t xml:space="preserve"> </w:t>
      </w:r>
      <w:r w:rsidRPr="00C87187">
        <w:rPr>
          <w:i/>
          <w:lang w:eastAsia="de-CH"/>
        </w:rPr>
        <w:t>Commission shall establish the equivalence between notified interfaces and assign an equipment class identifier, details of which shall be published in the Official Journal of the European Communities.</w:t>
      </w:r>
    </w:p>
    <w:p w:rsidR="007C2219" w:rsidRPr="00C87187" w:rsidRDefault="007C2219" w:rsidP="00F72F61">
      <w:pPr>
        <w:keepNext/>
        <w:keepLines/>
        <w:rPr>
          <w:i/>
          <w:lang w:eastAsia="de-CH"/>
        </w:rPr>
      </w:pPr>
      <w:r w:rsidRPr="00C87187">
        <w:rPr>
          <w:i/>
          <w:lang w:eastAsia="de-CH"/>
        </w:rPr>
        <w:lastRenderedPageBreak/>
        <w:t>2. Each Member State shall notify to the Commission the types of interface offered in that State by operators of</w:t>
      </w:r>
      <w:r w:rsidR="00737393" w:rsidRPr="00C87187">
        <w:rPr>
          <w:i/>
          <w:lang w:eastAsia="de-CH"/>
        </w:rPr>
        <w:t xml:space="preserve"> </w:t>
      </w:r>
      <w:r w:rsidRPr="00C87187">
        <w:rPr>
          <w:i/>
          <w:lang w:eastAsia="de-CH"/>
        </w:rPr>
        <w:t>public telecommunications networks. Member States shall</w:t>
      </w:r>
      <w:r w:rsidR="00737393" w:rsidRPr="00C87187">
        <w:rPr>
          <w:i/>
          <w:lang w:eastAsia="de-CH"/>
        </w:rPr>
        <w:t xml:space="preserve"> </w:t>
      </w:r>
      <w:r w:rsidRPr="00C87187">
        <w:rPr>
          <w:i/>
          <w:lang w:eastAsia="de-CH"/>
        </w:rPr>
        <w:t>ensure that such operators publish accurate and adequate</w:t>
      </w:r>
      <w:r w:rsidR="00737393" w:rsidRPr="00C87187">
        <w:rPr>
          <w:i/>
          <w:lang w:eastAsia="de-CH"/>
        </w:rPr>
        <w:t xml:space="preserve"> </w:t>
      </w:r>
      <w:r w:rsidRPr="00C87187">
        <w:rPr>
          <w:i/>
          <w:lang w:eastAsia="de-CH"/>
        </w:rPr>
        <w:t>technical specifications of such interfaces before services</w:t>
      </w:r>
      <w:r w:rsidR="00737393" w:rsidRPr="00C87187">
        <w:rPr>
          <w:i/>
          <w:lang w:eastAsia="de-CH"/>
        </w:rPr>
        <w:t xml:space="preserve"> </w:t>
      </w:r>
      <w:r w:rsidRPr="00C87187">
        <w:rPr>
          <w:i/>
          <w:lang w:eastAsia="de-CH"/>
        </w:rPr>
        <w:t>provided through those interfaces are made publicly available,</w:t>
      </w:r>
      <w:r w:rsidR="00737393" w:rsidRPr="00C87187">
        <w:rPr>
          <w:i/>
          <w:lang w:eastAsia="de-CH"/>
        </w:rPr>
        <w:t xml:space="preserve"> </w:t>
      </w:r>
      <w:r w:rsidRPr="00C87187">
        <w:rPr>
          <w:i/>
          <w:lang w:eastAsia="de-CH"/>
        </w:rPr>
        <w:t>and regularly publish any updated specifications.</w:t>
      </w:r>
      <w:r w:rsidR="00737393" w:rsidRPr="00C87187">
        <w:rPr>
          <w:i/>
          <w:lang w:eastAsia="de-CH"/>
        </w:rPr>
        <w:t xml:space="preserve"> </w:t>
      </w:r>
      <w:r w:rsidRPr="00C87187">
        <w:rPr>
          <w:i/>
          <w:lang w:eastAsia="de-CH"/>
        </w:rPr>
        <w:t>The specifications shall be in sufficient detail to permit</w:t>
      </w:r>
      <w:r w:rsidR="00DD18EE" w:rsidRPr="00C87187">
        <w:rPr>
          <w:i/>
          <w:lang w:eastAsia="de-CH"/>
        </w:rPr>
        <w:t xml:space="preserve"> </w:t>
      </w:r>
      <w:r w:rsidRPr="00C87187">
        <w:rPr>
          <w:i/>
          <w:lang w:eastAsia="de-CH"/>
        </w:rPr>
        <w:t>the design of telecommunications terminal equipment</w:t>
      </w:r>
      <w:r w:rsidR="00737393" w:rsidRPr="00C87187">
        <w:rPr>
          <w:i/>
          <w:lang w:eastAsia="de-CH"/>
        </w:rPr>
        <w:t xml:space="preserve"> </w:t>
      </w:r>
      <w:r w:rsidRPr="00C87187">
        <w:rPr>
          <w:i/>
          <w:lang w:eastAsia="de-CH"/>
        </w:rPr>
        <w:t>capable of util</w:t>
      </w:r>
      <w:r w:rsidR="00C97A25" w:rsidRPr="00C87187">
        <w:rPr>
          <w:i/>
          <w:lang w:eastAsia="de-CH"/>
        </w:rPr>
        <w:t>izin</w:t>
      </w:r>
      <w:r w:rsidRPr="00C87187">
        <w:rPr>
          <w:i/>
          <w:lang w:eastAsia="de-CH"/>
        </w:rPr>
        <w:t>g all services provided through the</w:t>
      </w:r>
      <w:r w:rsidR="00737393" w:rsidRPr="00C87187">
        <w:rPr>
          <w:i/>
          <w:lang w:eastAsia="de-CH"/>
        </w:rPr>
        <w:t xml:space="preserve"> </w:t>
      </w:r>
      <w:r w:rsidRPr="00C87187">
        <w:rPr>
          <w:i/>
          <w:lang w:eastAsia="de-CH"/>
        </w:rPr>
        <w:t>corresponding interface. The specifications shall include,</w:t>
      </w:r>
      <w:r w:rsidR="00737393" w:rsidRPr="00C87187">
        <w:rPr>
          <w:i/>
          <w:lang w:eastAsia="de-CH"/>
        </w:rPr>
        <w:t xml:space="preserve"> </w:t>
      </w:r>
      <w:r w:rsidRPr="00C87187">
        <w:rPr>
          <w:i/>
          <w:lang w:eastAsia="de-CH"/>
        </w:rPr>
        <w:t>inter alia, all the</w:t>
      </w:r>
      <w:r w:rsidR="00737393" w:rsidRPr="00C87187">
        <w:rPr>
          <w:i/>
          <w:lang w:eastAsia="de-CH"/>
        </w:rPr>
        <w:t xml:space="preserve"> </w:t>
      </w:r>
      <w:r w:rsidRPr="00C87187">
        <w:rPr>
          <w:i/>
          <w:lang w:eastAsia="de-CH"/>
        </w:rPr>
        <w:t>information necessary to allow manufacturers</w:t>
      </w:r>
      <w:r w:rsidR="00737393" w:rsidRPr="00C87187">
        <w:rPr>
          <w:i/>
          <w:lang w:eastAsia="de-CH"/>
        </w:rPr>
        <w:t xml:space="preserve"> </w:t>
      </w:r>
      <w:r w:rsidRPr="00C87187">
        <w:rPr>
          <w:i/>
          <w:lang w:eastAsia="de-CH"/>
        </w:rPr>
        <w:t>to carry out, at their choice, the relevant tests for</w:t>
      </w:r>
      <w:r w:rsidR="00DD18EE" w:rsidRPr="00C87187">
        <w:rPr>
          <w:i/>
          <w:lang w:eastAsia="de-CH"/>
        </w:rPr>
        <w:t xml:space="preserve"> </w:t>
      </w:r>
      <w:r w:rsidRPr="00C87187">
        <w:rPr>
          <w:i/>
          <w:lang w:eastAsia="de-CH"/>
        </w:rPr>
        <w:t>the essential requirements applicable to the telecommunications</w:t>
      </w:r>
      <w:r w:rsidR="00737393" w:rsidRPr="00C87187">
        <w:rPr>
          <w:i/>
          <w:lang w:eastAsia="de-CH"/>
        </w:rPr>
        <w:t xml:space="preserve"> </w:t>
      </w:r>
      <w:r w:rsidRPr="00C87187">
        <w:rPr>
          <w:i/>
          <w:lang w:eastAsia="de-CH"/>
        </w:rPr>
        <w:t>terminal equipment. Member States shall ensure</w:t>
      </w:r>
      <w:r w:rsidR="00737393" w:rsidRPr="00C87187">
        <w:rPr>
          <w:i/>
          <w:lang w:eastAsia="de-CH"/>
        </w:rPr>
        <w:t xml:space="preserve"> </w:t>
      </w:r>
      <w:r w:rsidRPr="00C87187">
        <w:rPr>
          <w:i/>
          <w:lang w:eastAsia="de-CH"/>
        </w:rPr>
        <w:t>that those specifications are made readily available by the</w:t>
      </w:r>
      <w:r w:rsidR="00737393" w:rsidRPr="00C87187">
        <w:rPr>
          <w:i/>
          <w:lang w:eastAsia="de-CH"/>
        </w:rPr>
        <w:t xml:space="preserve"> </w:t>
      </w:r>
      <w:r w:rsidRPr="00C87187">
        <w:rPr>
          <w:i/>
          <w:lang w:eastAsia="de-CH"/>
        </w:rPr>
        <w:t>operators.</w:t>
      </w:r>
      <w:r w:rsidR="007767DD" w:rsidRPr="00C87187">
        <w:rPr>
          <w:i/>
          <w:lang w:eastAsia="de-CH"/>
        </w:rPr>
        <w:t>"</w:t>
      </w:r>
    </w:p>
    <w:p w:rsidR="00763C60" w:rsidRPr="00C87187" w:rsidRDefault="007767DD" w:rsidP="005D320E">
      <w:pPr>
        <w:pStyle w:val="NO"/>
        <w:keepLines w:val="0"/>
      </w:pPr>
      <w:r w:rsidRPr="00C87187">
        <w:t>NOTE</w:t>
      </w:r>
      <w:r w:rsidR="0097215C" w:rsidRPr="00C87187">
        <w:t xml:space="preserve"> 2</w:t>
      </w:r>
      <w:r w:rsidR="001115CA" w:rsidRPr="00C87187">
        <w:t>:</w:t>
      </w:r>
      <w:r w:rsidRPr="00C87187">
        <w:tab/>
      </w:r>
      <w:r w:rsidR="005F0D5D" w:rsidRPr="00C87187">
        <w:t>T</w:t>
      </w:r>
      <w:r w:rsidR="00763C60" w:rsidRPr="00C87187">
        <w:t xml:space="preserve">he </w:t>
      </w:r>
      <w:r w:rsidR="00763C60" w:rsidRPr="00C87187">
        <w:rPr>
          <w:b/>
        </w:rPr>
        <w:t>notification</w:t>
      </w:r>
      <w:r w:rsidR="00763C60" w:rsidRPr="00C87187">
        <w:t xml:space="preserve"> aspects referred to in the title of the article seem to refer </w:t>
      </w:r>
      <w:r w:rsidR="00415880" w:rsidRPr="00C87187">
        <w:t xml:space="preserve">mainly </w:t>
      </w:r>
      <w:r w:rsidR="00763C60" w:rsidRPr="00C87187">
        <w:t xml:space="preserve">to </w:t>
      </w:r>
      <w:r w:rsidR="00DC0F93" w:rsidRPr="00C87187">
        <w:t>a</w:t>
      </w:r>
      <w:r w:rsidR="00E25A2E" w:rsidRPr="00C87187">
        <w:t>rticle 4.1</w:t>
      </w:r>
      <w:r w:rsidR="00763C60" w:rsidRPr="00C87187">
        <w:t xml:space="preserve"> and the </w:t>
      </w:r>
      <w:r w:rsidR="00763C60" w:rsidRPr="00C87187">
        <w:rPr>
          <w:b/>
        </w:rPr>
        <w:t>publication</w:t>
      </w:r>
      <w:r w:rsidR="00763C60" w:rsidRPr="00C87187">
        <w:t xml:space="preserve"> </w:t>
      </w:r>
      <w:r w:rsidR="00415880" w:rsidRPr="00C87187">
        <w:t xml:space="preserve">mainly </w:t>
      </w:r>
      <w:r w:rsidR="00763C60" w:rsidRPr="00C87187">
        <w:t xml:space="preserve">related with </w:t>
      </w:r>
      <w:r w:rsidR="00E25A2E" w:rsidRPr="00C87187">
        <w:t>article 4.2</w:t>
      </w:r>
      <w:r w:rsidR="00415880" w:rsidRPr="00C87187">
        <w:t>. Member States also have to notify EU Commission, but only after the publication made by the PNO</w:t>
      </w:r>
      <w:r w:rsidR="005F0D5D" w:rsidRPr="00C87187">
        <w:t>.</w:t>
      </w:r>
    </w:p>
    <w:p w:rsidR="00F40A49" w:rsidRPr="00C87187" w:rsidRDefault="00EC07F3" w:rsidP="00E404B6">
      <w:pPr>
        <w:pStyle w:val="Balk2"/>
      </w:pPr>
      <w:bookmarkStart w:id="117" w:name="_Toc123112315"/>
      <w:bookmarkStart w:id="118" w:name="_Toc123981301"/>
      <w:bookmarkStart w:id="119" w:name="_Toc123981597"/>
      <w:bookmarkStart w:id="120" w:name="_Toc123981696"/>
      <w:bookmarkStart w:id="121" w:name="_Toc124308439"/>
      <w:bookmarkStart w:id="122" w:name="_Toc124308574"/>
      <w:bookmarkStart w:id="123" w:name="_Toc124579301"/>
      <w:r w:rsidRPr="00C87187">
        <w:t>4</w:t>
      </w:r>
      <w:r w:rsidR="007C2219" w:rsidRPr="00C87187">
        <w:t>.5</w:t>
      </w:r>
      <w:r w:rsidR="0038567C" w:rsidRPr="00C87187">
        <w:tab/>
        <w:t>The S</w:t>
      </w:r>
      <w:r w:rsidR="00F40A49" w:rsidRPr="00C87187">
        <w:t xml:space="preserve">afety and </w:t>
      </w:r>
      <w:r w:rsidR="0038567C" w:rsidRPr="00C87187">
        <w:t>EMC</w:t>
      </w:r>
      <w:r w:rsidR="00F40A49" w:rsidRPr="00C87187">
        <w:t xml:space="preserve"> Directives</w:t>
      </w:r>
      <w:bookmarkEnd w:id="117"/>
      <w:bookmarkEnd w:id="118"/>
      <w:bookmarkEnd w:id="119"/>
      <w:bookmarkEnd w:id="120"/>
      <w:bookmarkEnd w:id="121"/>
      <w:bookmarkEnd w:id="122"/>
      <w:bookmarkEnd w:id="123"/>
    </w:p>
    <w:p w:rsidR="00860BE0" w:rsidRPr="00C87187" w:rsidRDefault="00860BE0" w:rsidP="005D320E">
      <w:r w:rsidRPr="00C87187">
        <w:t xml:space="preserve">As expressed in </w:t>
      </w:r>
      <w:r w:rsidR="00DE5384" w:rsidRPr="00C87187">
        <w:t>figure </w:t>
      </w:r>
      <w:r w:rsidRPr="00C87187">
        <w:t xml:space="preserve">1, in addition to above mentioned Directives, </w:t>
      </w:r>
      <w:r w:rsidR="00FD10C6" w:rsidRPr="00C87187">
        <w:rPr>
          <w:iCs/>
        </w:rPr>
        <w:t>the essential requirements and the applicable standards of</w:t>
      </w:r>
      <w:r w:rsidR="00FD10C6" w:rsidRPr="00C87187">
        <w:t xml:space="preserve"> </w:t>
      </w:r>
      <w:r w:rsidRPr="00C87187">
        <w:t>the L</w:t>
      </w:r>
      <w:r w:rsidR="007E62A9" w:rsidRPr="00C87187">
        <w:t xml:space="preserve">ow </w:t>
      </w:r>
      <w:r w:rsidR="00985E7B" w:rsidRPr="00C87187">
        <w:t>V</w:t>
      </w:r>
      <w:r w:rsidR="007E62A9" w:rsidRPr="00C87187">
        <w:t>oltage</w:t>
      </w:r>
      <w:r w:rsidR="00E25A2E" w:rsidRPr="00C87187">
        <w:t> [</w:t>
      </w:r>
      <w:r w:rsidR="00ED4EB0" w:rsidRPr="00C87187">
        <w:fldChar w:fldCharType="begin"/>
      </w:r>
      <w:r w:rsidR="00ED4EB0" w:rsidRPr="00C87187">
        <w:instrText>REF REF_7323EEC</w:instrText>
      </w:r>
      <w:r w:rsidR="004B643B" w:rsidRPr="00C87187">
        <w:instrText xml:space="preserve"> \* MERGEFORMAT </w:instrText>
      </w:r>
      <w:r w:rsidR="00ED4EB0" w:rsidRPr="00C87187">
        <w:fldChar w:fldCharType="separate"/>
      </w:r>
      <w:r w:rsidR="00931819">
        <w:t>11</w:t>
      </w:r>
      <w:r w:rsidR="00ED4EB0" w:rsidRPr="00C87187">
        <w:fldChar w:fldCharType="end"/>
      </w:r>
      <w:r w:rsidR="00ED4EB0" w:rsidRPr="00C87187">
        <w:t>]</w:t>
      </w:r>
      <w:r w:rsidR="00774430" w:rsidRPr="00C87187">
        <w:t xml:space="preserve"> </w:t>
      </w:r>
      <w:r w:rsidRPr="00C87187">
        <w:t>and EMC</w:t>
      </w:r>
      <w:r w:rsidR="00E25A2E" w:rsidRPr="00C87187">
        <w:t> [</w:t>
      </w:r>
      <w:r w:rsidR="00ED4EB0" w:rsidRPr="00C87187">
        <w:fldChar w:fldCharType="begin"/>
      </w:r>
      <w:r w:rsidR="00ED4EB0" w:rsidRPr="00C87187">
        <w:instrText>REF REF_2004108EC</w:instrText>
      </w:r>
      <w:r w:rsidR="004B643B" w:rsidRPr="00C87187">
        <w:instrText xml:space="preserve"> \* MERGEFORMAT </w:instrText>
      </w:r>
      <w:r w:rsidR="00ED4EB0" w:rsidRPr="00C87187">
        <w:fldChar w:fldCharType="separate"/>
      </w:r>
      <w:r w:rsidR="00931819">
        <w:t>8</w:t>
      </w:r>
      <w:r w:rsidR="00ED4EB0" w:rsidRPr="00C87187">
        <w:fldChar w:fldCharType="end"/>
      </w:r>
      <w:r w:rsidR="00ED4EB0" w:rsidRPr="00C87187">
        <w:t>]</w:t>
      </w:r>
      <w:r w:rsidR="00774430" w:rsidRPr="00C87187">
        <w:t xml:space="preserve"> </w:t>
      </w:r>
      <w:r w:rsidRPr="00C87187">
        <w:t>Directives apply to all types of equipment and go beyond communications networks</w:t>
      </w:r>
      <w:r w:rsidR="0097215C" w:rsidRPr="00C87187">
        <w:t xml:space="preserve"> and terminals</w:t>
      </w:r>
      <w:r w:rsidRPr="00C87187">
        <w:t>. Somehow</w:t>
      </w:r>
      <w:r w:rsidR="0097215C" w:rsidRPr="00C87187">
        <w:t>,</w:t>
      </w:r>
      <w:r w:rsidRPr="00C87187">
        <w:t xml:space="preserve"> the two first essential requirements of the </w:t>
      </w:r>
      <w:r w:rsidR="008E2F98" w:rsidRPr="00C87187">
        <w:t>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 xml:space="preserve"> </w:t>
      </w:r>
      <w:r w:rsidR="001D0DD7" w:rsidRPr="00C87187">
        <w:t xml:space="preserve">are similar to </w:t>
      </w:r>
      <w:r w:rsidRPr="00C87187">
        <w:t xml:space="preserve">the requirements of the </w:t>
      </w:r>
      <w:r w:rsidR="007E62A9" w:rsidRPr="00C87187">
        <w:t>Low Voltage</w:t>
      </w:r>
      <w:r w:rsidR="00E25A2E" w:rsidRPr="00C87187">
        <w:t> [</w:t>
      </w:r>
      <w:r w:rsidR="00ED4EB0" w:rsidRPr="00C87187">
        <w:fldChar w:fldCharType="begin"/>
      </w:r>
      <w:r w:rsidR="00ED4EB0" w:rsidRPr="00C87187">
        <w:instrText>REF REF_7323EEC</w:instrText>
      </w:r>
      <w:r w:rsidR="004B643B" w:rsidRPr="00C87187">
        <w:instrText xml:space="preserve"> \* MERGEFORMAT </w:instrText>
      </w:r>
      <w:r w:rsidR="00ED4EB0" w:rsidRPr="00C87187">
        <w:fldChar w:fldCharType="separate"/>
      </w:r>
      <w:r w:rsidR="00931819">
        <w:t>11</w:t>
      </w:r>
      <w:r w:rsidR="00ED4EB0" w:rsidRPr="00C87187">
        <w:fldChar w:fldCharType="end"/>
      </w:r>
      <w:r w:rsidR="00ED4EB0" w:rsidRPr="00C87187">
        <w:t>]</w:t>
      </w:r>
      <w:r w:rsidRPr="00C87187">
        <w:t xml:space="preserve"> and EMC</w:t>
      </w:r>
      <w:r w:rsidR="00E25A2E" w:rsidRPr="00C87187">
        <w:t> [</w:t>
      </w:r>
      <w:r w:rsidR="00ED4EB0" w:rsidRPr="00C87187">
        <w:fldChar w:fldCharType="begin"/>
      </w:r>
      <w:r w:rsidR="00ED4EB0" w:rsidRPr="00C87187">
        <w:instrText>REF REF_2004108EC</w:instrText>
      </w:r>
      <w:r w:rsidR="004B643B" w:rsidRPr="00C87187">
        <w:instrText xml:space="preserve"> \* MERGEFORMAT </w:instrText>
      </w:r>
      <w:r w:rsidR="00ED4EB0" w:rsidRPr="00C87187">
        <w:fldChar w:fldCharType="separate"/>
      </w:r>
      <w:r w:rsidR="00931819">
        <w:t>8</w:t>
      </w:r>
      <w:r w:rsidR="00ED4EB0" w:rsidRPr="00C87187">
        <w:fldChar w:fldCharType="end"/>
      </w:r>
      <w:r w:rsidR="00ED4EB0" w:rsidRPr="00C87187">
        <w:t>]</w:t>
      </w:r>
      <w:r w:rsidRPr="00C87187">
        <w:t xml:space="preserve"> Directives.</w:t>
      </w:r>
    </w:p>
    <w:p w:rsidR="00D47548" w:rsidRPr="00C87187" w:rsidRDefault="007C1174" w:rsidP="005D320E">
      <w:pPr>
        <w:pStyle w:val="NO"/>
        <w:keepLines w:val="0"/>
      </w:pPr>
      <w:r w:rsidRPr="00C87187">
        <w:t>NOTE</w:t>
      </w:r>
      <w:r w:rsidR="003C0381" w:rsidRPr="00C87187">
        <w:t> 1:</w:t>
      </w:r>
      <w:r w:rsidR="003C0381" w:rsidRPr="00C87187">
        <w:tab/>
      </w:r>
      <w:r w:rsidR="00FD10C6" w:rsidRPr="00C87187">
        <w:t xml:space="preserve">In fact </w:t>
      </w:r>
      <w:r w:rsidR="007E62A9" w:rsidRPr="00C87187">
        <w:t>Low Voltage</w:t>
      </w:r>
      <w:r w:rsidR="00E25A2E" w:rsidRPr="00C87187">
        <w:t> [</w:t>
      </w:r>
      <w:r w:rsidR="00ED4EB0" w:rsidRPr="00C87187">
        <w:fldChar w:fldCharType="begin"/>
      </w:r>
      <w:r w:rsidR="00ED4EB0" w:rsidRPr="00C87187">
        <w:instrText>REF REF_7323EEC</w:instrText>
      </w:r>
      <w:r w:rsidR="004B643B" w:rsidRPr="00C87187">
        <w:instrText xml:space="preserve"> \* MERGEFORMAT </w:instrText>
      </w:r>
      <w:r w:rsidR="00ED4EB0" w:rsidRPr="00C87187">
        <w:fldChar w:fldCharType="separate"/>
      </w:r>
      <w:r w:rsidR="00931819">
        <w:t>11</w:t>
      </w:r>
      <w:r w:rsidR="00ED4EB0" w:rsidRPr="00C87187">
        <w:fldChar w:fldCharType="end"/>
      </w:r>
      <w:r w:rsidR="00ED4EB0" w:rsidRPr="00C87187">
        <w:t>]</w:t>
      </w:r>
      <w:r w:rsidR="00FD10C6" w:rsidRPr="00C87187">
        <w:t xml:space="preserve"> and EMC</w:t>
      </w:r>
      <w:r w:rsidR="00E25A2E" w:rsidRPr="00C87187">
        <w:t> [</w:t>
      </w:r>
      <w:r w:rsidR="00ED4EB0" w:rsidRPr="00C87187">
        <w:fldChar w:fldCharType="begin"/>
      </w:r>
      <w:r w:rsidR="00ED4EB0" w:rsidRPr="00C87187">
        <w:instrText>REF REF_2004108EC</w:instrText>
      </w:r>
      <w:r w:rsidR="004B643B" w:rsidRPr="00C87187">
        <w:instrText xml:space="preserve"> \* MERGEFORMAT </w:instrText>
      </w:r>
      <w:r w:rsidR="00ED4EB0" w:rsidRPr="00C87187">
        <w:fldChar w:fldCharType="separate"/>
      </w:r>
      <w:r w:rsidR="00931819">
        <w:t>8</w:t>
      </w:r>
      <w:r w:rsidR="00ED4EB0" w:rsidRPr="00C87187">
        <w:fldChar w:fldCharType="end"/>
      </w:r>
      <w:r w:rsidR="00ED4EB0" w:rsidRPr="00C87187">
        <w:t>]</w:t>
      </w:r>
      <w:r w:rsidR="00FD10C6" w:rsidRPr="00C87187">
        <w:t xml:space="preserve"> </w:t>
      </w:r>
      <w:r w:rsidR="00985E7B" w:rsidRPr="00C87187">
        <w:t xml:space="preserve">Directives </w:t>
      </w:r>
      <w:r w:rsidR="00FD10C6" w:rsidRPr="00C87187">
        <w:t xml:space="preserve">do not apply to </w:t>
      </w:r>
      <w:r w:rsidR="00C2298E" w:rsidRPr="00C87187">
        <w:t xml:space="preserve">equipment under </w:t>
      </w:r>
      <w:r w:rsidR="008E2F98" w:rsidRPr="00C87187">
        <w:t>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00FD10C6" w:rsidRPr="00C87187">
        <w:t xml:space="preserve">, but the essential requirements and the applicable standards are </w:t>
      </w:r>
      <w:r w:rsidR="008A7C00" w:rsidRPr="00C87187">
        <w:t>often</w:t>
      </w:r>
      <w:r w:rsidR="001D0DD7" w:rsidRPr="00C87187">
        <w:t xml:space="preserve"> </w:t>
      </w:r>
      <w:r w:rsidR="00FD10C6" w:rsidRPr="00C87187">
        <w:t>the same. The following text is suggested near the graphic representing the scope of the most relevant EU Directives.</w:t>
      </w:r>
    </w:p>
    <w:p w:rsidR="00F7261E" w:rsidRPr="00C87187" w:rsidRDefault="007C1174" w:rsidP="005D320E">
      <w:pPr>
        <w:pStyle w:val="NO"/>
        <w:keepLines w:val="0"/>
      </w:pPr>
      <w:r w:rsidRPr="00C87187">
        <w:t>NOTE</w:t>
      </w:r>
      <w:r w:rsidR="00081D62" w:rsidRPr="00C87187">
        <w:t xml:space="preserve"> </w:t>
      </w:r>
      <w:r w:rsidR="00F7261E" w:rsidRPr="00C87187">
        <w:t>2:</w:t>
      </w:r>
      <w:r w:rsidR="00F7261E" w:rsidRPr="00C87187">
        <w:tab/>
      </w:r>
      <w:r w:rsidR="007E62A9" w:rsidRPr="00C87187">
        <w:t xml:space="preserve">Low Voltage </w:t>
      </w:r>
      <w:r w:rsidR="00F7261E" w:rsidRPr="00C87187">
        <w:t>D</w:t>
      </w:r>
      <w:r w:rsidR="00985E7B" w:rsidRPr="00C87187">
        <w:t>irective</w:t>
      </w:r>
      <w:r w:rsidR="00E25A2E" w:rsidRPr="00C87187">
        <w:t> [</w:t>
      </w:r>
      <w:r w:rsidR="00ED4EB0" w:rsidRPr="00C87187">
        <w:fldChar w:fldCharType="begin"/>
      </w:r>
      <w:r w:rsidR="00ED4EB0" w:rsidRPr="00C87187">
        <w:instrText>REF REF_7323EEC</w:instrText>
      </w:r>
      <w:r w:rsidR="004B643B" w:rsidRPr="00C87187">
        <w:instrText xml:space="preserve"> \* MERGEFORMAT </w:instrText>
      </w:r>
      <w:r w:rsidR="00ED4EB0" w:rsidRPr="00C87187">
        <w:fldChar w:fldCharType="separate"/>
      </w:r>
      <w:r w:rsidR="00931819">
        <w:t>11</w:t>
      </w:r>
      <w:r w:rsidR="00ED4EB0" w:rsidRPr="00C87187">
        <w:fldChar w:fldCharType="end"/>
      </w:r>
      <w:r w:rsidR="00ED4EB0" w:rsidRPr="00C87187">
        <w:t>]</w:t>
      </w:r>
      <w:r w:rsidR="00F7261E" w:rsidRPr="00C87187">
        <w:t xml:space="preserve"> and corresponding amendments can be found on:</w:t>
      </w:r>
      <w:r w:rsidR="00081D62" w:rsidRPr="00C87187">
        <w:t xml:space="preserve"> </w:t>
      </w:r>
      <w:hyperlink r:id="rId18" w:history="1">
        <w:r w:rsidR="00F7261E" w:rsidRPr="00C87187">
          <w:rPr>
            <w:rStyle w:val="Kpr"/>
          </w:rPr>
          <w:t>http://europa.eu.int/smartapi/cgi/sga_doc?smartapi!celexapi!prod!CELEXnumdoc&amp;lg=en&amp;numdoc=31973L0023&amp;model=guicheti</w:t>
        </w:r>
      </w:hyperlink>
      <w:r w:rsidR="00C26FB4" w:rsidRPr="00C87187">
        <w:t>.</w:t>
      </w:r>
    </w:p>
    <w:p w:rsidR="00FD10C6" w:rsidRPr="00C87187" w:rsidRDefault="007C1174" w:rsidP="005D320E">
      <w:pPr>
        <w:pStyle w:val="NO"/>
        <w:keepLines w:val="0"/>
      </w:pPr>
      <w:r w:rsidRPr="00C87187">
        <w:t>NOTE</w:t>
      </w:r>
      <w:r w:rsidR="00081D62" w:rsidRPr="00C87187">
        <w:t xml:space="preserve"> </w:t>
      </w:r>
      <w:r w:rsidR="00F7261E" w:rsidRPr="00C87187">
        <w:t>3:</w:t>
      </w:r>
      <w:r w:rsidR="00F7261E" w:rsidRPr="00C87187">
        <w:tab/>
        <w:t>EMC</w:t>
      </w:r>
      <w:r w:rsidR="00985E7B" w:rsidRPr="00C87187">
        <w:t xml:space="preserve"> </w:t>
      </w:r>
      <w:r w:rsidR="00F7261E" w:rsidRPr="00C87187">
        <w:t>D</w:t>
      </w:r>
      <w:r w:rsidR="00985E7B" w:rsidRPr="00C87187">
        <w:t>irective</w:t>
      </w:r>
      <w:r w:rsidR="00E25A2E" w:rsidRPr="00C87187">
        <w:t> [</w:t>
      </w:r>
      <w:r w:rsidR="00ED4EB0" w:rsidRPr="00C87187">
        <w:fldChar w:fldCharType="begin"/>
      </w:r>
      <w:r w:rsidR="00ED4EB0" w:rsidRPr="00C87187">
        <w:instrText>REF REF_2004108EC</w:instrText>
      </w:r>
      <w:r w:rsidR="004B643B" w:rsidRPr="00C87187">
        <w:instrText xml:space="preserve"> \* MERGEFORMAT </w:instrText>
      </w:r>
      <w:r w:rsidR="00ED4EB0" w:rsidRPr="00C87187">
        <w:fldChar w:fldCharType="separate"/>
      </w:r>
      <w:r w:rsidR="00931819">
        <w:t>8</w:t>
      </w:r>
      <w:r w:rsidR="00ED4EB0" w:rsidRPr="00C87187">
        <w:fldChar w:fldCharType="end"/>
      </w:r>
      <w:r w:rsidR="00ED4EB0" w:rsidRPr="00C87187">
        <w:t>]</w:t>
      </w:r>
      <w:r w:rsidR="00F7261E" w:rsidRPr="00C87187">
        <w:t xml:space="preserve"> </w:t>
      </w:r>
      <w:r w:rsidR="00DF56E8" w:rsidRPr="00C87187">
        <w:t>replacing (transitional peri</w:t>
      </w:r>
      <w:r w:rsidR="00985E7B" w:rsidRPr="00C87187">
        <w:t>od up to July 2009) earlier EMC</w:t>
      </w:r>
      <w:r w:rsidR="00DF56E8" w:rsidRPr="00C87187">
        <w:t xml:space="preserve"> Directive</w:t>
      </w:r>
      <w:r w:rsidR="00E25A2E" w:rsidRPr="00C87187">
        <w:t> [</w:t>
      </w:r>
      <w:r w:rsidR="00ED4EB0" w:rsidRPr="00C87187">
        <w:fldChar w:fldCharType="begin"/>
      </w:r>
      <w:r w:rsidR="00ED4EB0" w:rsidRPr="00C87187">
        <w:instrText>REF REF_89336EEC</w:instrText>
      </w:r>
      <w:r w:rsidR="004B643B" w:rsidRPr="00C87187">
        <w:instrText xml:space="preserve"> \* MERGEFORMAT </w:instrText>
      </w:r>
      <w:r w:rsidR="00ED4EB0" w:rsidRPr="00C87187">
        <w:fldChar w:fldCharType="separate"/>
      </w:r>
      <w:r w:rsidR="00931819">
        <w:t>12</w:t>
      </w:r>
      <w:r w:rsidR="00ED4EB0" w:rsidRPr="00C87187">
        <w:fldChar w:fldCharType="end"/>
      </w:r>
      <w:r w:rsidR="00ED4EB0" w:rsidRPr="00C87187">
        <w:t>]</w:t>
      </w:r>
      <w:r w:rsidR="00985E7B" w:rsidRPr="00C87187">
        <w:t xml:space="preserve"> </w:t>
      </w:r>
      <w:r w:rsidRPr="00C87187">
        <w:t xml:space="preserve">can be found on </w:t>
      </w:r>
      <w:r w:rsidR="009C1B31" w:rsidRPr="00C87187">
        <w:t>n</w:t>
      </w:r>
      <w:r w:rsidR="00045C6B" w:rsidRPr="00C87187">
        <w:t>ew EMC</w:t>
      </w:r>
      <w:r w:rsidR="00985E7B" w:rsidRPr="00C87187">
        <w:t xml:space="preserve"> Directive</w:t>
      </w:r>
      <w:r w:rsidR="00E25A2E" w:rsidRPr="00C87187">
        <w:t> [</w:t>
      </w:r>
      <w:r w:rsidR="00ED4EB0" w:rsidRPr="00C87187">
        <w:fldChar w:fldCharType="begin"/>
      </w:r>
      <w:r w:rsidR="00ED4EB0" w:rsidRPr="00C87187">
        <w:instrText>REF REF_2004108EC</w:instrText>
      </w:r>
      <w:r w:rsidR="004B643B" w:rsidRPr="00C87187">
        <w:instrText xml:space="preserve"> \* MERGEFORMAT </w:instrText>
      </w:r>
      <w:r w:rsidR="00ED4EB0" w:rsidRPr="00C87187">
        <w:fldChar w:fldCharType="separate"/>
      </w:r>
      <w:r w:rsidR="00931819">
        <w:t>8</w:t>
      </w:r>
      <w:r w:rsidR="00ED4EB0" w:rsidRPr="00C87187">
        <w:fldChar w:fldCharType="end"/>
      </w:r>
      <w:r w:rsidR="00ED4EB0" w:rsidRPr="00C87187">
        <w:t>]</w:t>
      </w:r>
      <w:r w:rsidR="00045C6B" w:rsidRPr="00C87187">
        <w:t>:</w:t>
      </w:r>
      <w:r w:rsidRPr="00C87187">
        <w:br/>
      </w:r>
      <w:hyperlink r:id="rId19" w:history="1">
        <w:r w:rsidR="003E142B" w:rsidRPr="00C87187">
          <w:rPr>
            <w:rStyle w:val="Kpr"/>
          </w:rPr>
          <w:t>http://europa.eu.int/eur</w:t>
        </w:r>
        <w:r w:rsidR="00081D62" w:rsidRPr="00C87187">
          <w:rPr>
            <w:rStyle w:val="Kpr"/>
          </w:rPr>
          <w:noBreakHyphen/>
        </w:r>
        <w:r w:rsidR="003E142B" w:rsidRPr="00C87187">
          <w:rPr>
            <w:rStyle w:val="Kpr"/>
          </w:rPr>
          <w:t>lex/lex/LexUriServ/site/en/oj/2004/l_390/l_39020041231en00240037.pdf</w:t>
        </w:r>
      </w:hyperlink>
      <w:r w:rsidR="00C26FB4" w:rsidRPr="00C87187">
        <w:t>.</w:t>
      </w:r>
    </w:p>
    <w:p w:rsidR="005E6F4F" w:rsidRPr="00C87187" w:rsidRDefault="00EC07F3" w:rsidP="00E404B6">
      <w:pPr>
        <w:pStyle w:val="Balk1"/>
      </w:pPr>
      <w:bookmarkStart w:id="124" w:name="_Toc123112316"/>
      <w:bookmarkStart w:id="125" w:name="_Toc123981302"/>
      <w:bookmarkStart w:id="126" w:name="_Toc123981598"/>
      <w:bookmarkStart w:id="127" w:name="_Toc123981697"/>
      <w:bookmarkStart w:id="128" w:name="_Toc124308440"/>
      <w:bookmarkStart w:id="129" w:name="_Toc124308575"/>
      <w:bookmarkStart w:id="130" w:name="_Toc124579302"/>
      <w:r w:rsidRPr="00C87187">
        <w:t>5</w:t>
      </w:r>
      <w:r w:rsidR="005E6F4F" w:rsidRPr="00C87187">
        <w:tab/>
        <w:t>Guidance for publication</w:t>
      </w:r>
      <w:bookmarkEnd w:id="124"/>
      <w:bookmarkEnd w:id="125"/>
      <w:bookmarkEnd w:id="126"/>
      <w:bookmarkEnd w:id="127"/>
      <w:bookmarkEnd w:id="128"/>
      <w:bookmarkEnd w:id="129"/>
      <w:bookmarkEnd w:id="130"/>
    </w:p>
    <w:p w:rsidR="005E6F4F" w:rsidRPr="00C87187" w:rsidRDefault="00CC4DCD" w:rsidP="005D320E">
      <w:r w:rsidRPr="00C87187">
        <w:t>C</w:t>
      </w:r>
      <w:r w:rsidR="00031543" w:rsidRPr="00C87187">
        <w:t>lauses</w:t>
      </w:r>
      <w:r w:rsidR="00C46A72" w:rsidRPr="00C87187">
        <w:t> </w:t>
      </w:r>
      <w:r w:rsidRPr="00C87187">
        <w:t>5.1</w:t>
      </w:r>
      <w:r w:rsidR="00C46A72" w:rsidRPr="00C87187">
        <w:t> </w:t>
      </w:r>
      <w:r w:rsidRPr="00C87187">
        <w:t>to</w:t>
      </w:r>
      <w:r w:rsidR="00C46A72" w:rsidRPr="00C87187">
        <w:t> </w:t>
      </w:r>
      <w:r w:rsidRPr="00C87187">
        <w:t xml:space="preserve">5.4 </w:t>
      </w:r>
      <w:r w:rsidR="00031543" w:rsidRPr="00C87187">
        <w:t>give</w:t>
      </w:r>
      <w:r w:rsidR="005E6F4F" w:rsidRPr="00C87187">
        <w:t xml:space="preserve"> guidance to the PNOs and NRAs on the content and the format of the publication of </w:t>
      </w:r>
      <w:r w:rsidR="00F40A49" w:rsidRPr="00C87187">
        <w:t>Telecom</w:t>
      </w:r>
      <w:r w:rsidR="005E6F4F" w:rsidRPr="00C87187">
        <w:t xml:space="preserve"> access interfaces with public telecommunication networks, including Supplementary Services (SS).</w:t>
      </w:r>
    </w:p>
    <w:p w:rsidR="00242F7A" w:rsidRPr="00C87187" w:rsidRDefault="00242F7A" w:rsidP="005D320E">
      <w:r w:rsidRPr="00C87187">
        <w:t xml:space="preserve">Further guidance is available on the sources cited in the </w:t>
      </w:r>
      <w:r w:rsidR="00401B84" w:rsidRPr="00C87187">
        <w:t>b</w:t>
      </w:r>
      <w:r w:rsidRPr="00C87187">
        <w:t>iblio</w:t>
      </w:r>
      <w:r w:rsidR="00401B84" w:rsidRPr="00C87187">
        <w:t>graphy of the present document.</w:t>
      </w:r>
    </w:p>
    <w:p w:rsidR="005E6F4F" w:rsidRPr="00C87187" w:rsidRDefault="00EC07F3" w:rsidP="00E404B6">
      <w:pPr>
        <w:pStyle w:val="Balk2"/>
      </w:pPr>
      <w:bookmarkStart w:id="131" w:name="_Toc123112317"/>
      <w:bookmarkStart w:id="132" w:name="_Toc123981303"/>
      <w:bookmarkStart w:id="133" w:name="_Toc123981599"/>
      <w:bookmarkStart w:id="134" w:name="_Toc123981698"/>
      <w:bookmarkStart w:id="135" w:name="_Toc124308441"/>
      <w:bookmarkStart w:id="136" w:name="_Toc124308576"/>
      <w:bookmarkStart w:id="137" w:name="_Toc124579303"/>
      <w:r w:rsidRPr="00C87187">
        <w:t>5</w:t>
      </w:r>
      <w:r w:rsidR="005E6F4F" w:rsidRPr="00C87187">
        <w:t>.1</w:t>
      </w:r>
      <w:r w:rsidR="005E6F4F" w:rsidRPr="00C87187">
        <w:tab/>
        <w:t>Intellectual Property Rights (IPR) and Copyright</w:t>
      </w:r>
      <w:bookmarkEnd w:id="131"/>
      <w:bookmarkEnd w:id="132"/>
      <w:bookmarkEnd w:id="133"/>
      <w:bookmarkEnd w:id="134"/>
      <w:bookmarkEnd w:id="135"/>
      <w:bookmarkEnd w:id="136"/>
      <w:bookmarkEnd w:id="137"/>
    </w:p>
    <w:p w:rsidR="005E6F4F" w:rsidRPr="00C87187" w:rsidRDefault="005E6F4F" w:rsidP="005D320E">
      <w:r w:rsidRPr="00C87187">
        <w:t xml:space="preserve">As part of the access interface </w:t>
      </w:r>
      <w:r w:rsidR="004A134D" w:rsidRPr="00C87187">
        <w:t xml:space="preserve">description </w:t>
      </w:r>
      <w:r w:rsidRPr="00C87187">
        <w:t>publication, the PNO publishing the interface</w:t>
      </w:r>
      <w:r w:rsidR="004A134D" w:rsidRPr="00C87187">
        <w:t xml:space="preserve"> description</w:t>
      </w:r>
      <w:r w:rsidRPr="00C87187">
        <w:t xml:space="preserve"> should make aware of the potential for IPR rights in the implementation of the interface. However, it is the sole responsibility of the individual manufacturer to ensure that IPR issues are cleared. In so far as the publisher is aware of the same, the publisher should ensure that the publication itself contains a clear indication of:</w:t>
      </w:r>
    </w:p>
    <w:p w:rsidR="005E6F4F" w:rsidRPr="00C87187" w:rsidRDefault="005D450F" w:rsidP="005D320E">
      <w:pPr>
        <w:pStyle w:val="BN"/>
      </w:pPr>
      <w:r w:rsidRPr="00C87187">
        <w:t>a</w:t>
      </w:r>
      <w:r w:rsidR="005E6F4F" w:rsidRPr="00C87187">
        <w:t>ny IPR and/or copyright asserted over the contents of the publication (including any specifications referred out to);</w:t>
      </w:r>
    </w:p>
    <w:p w:rsidR="005E6F4F" w:rsidRPr="00C87187" w:rsidRDefault="005E6F4F" w:rsidP="005D320E">
      <w:pPr>
        <w:pStyle w:val="BN"/>
      </w:pPr>
      <w:r w:rsidRPr="00C87187">
        <w:t>the rights granted and restrictions made to users of the specification; and</w:t>
      </w:r>
    </w:p>
    <w:p w:rsidR="005E6F4F" w:rsidRPr="00C87187" w:rsidRDefault="005E6F4F" w:rsidP="005D320E">
      <w:pPr>
        <w:pStyle w:val="BN"/>
      </w:pPr>
      <w:r w:rsidRPr="00C87187">
        <w:t>how details of any licensing requirements associated with such IPR may be obtained.</w:t>
      </w:r>
    </w:p>
    <w:p w:rsidR="005E6F4F" w:rsidRPr="00C87187" w:rsidRDefault="005E6F4F" w:rsidP="005D320E">
      <w:pPr>
        <w:pStyle w:val="NO"/>
        <w:keepLines w:val="0"/>
      </w:pPr>
      <w:r w:rsidRPr="00C87187">
        <w:t>NOTE:</w:t>
      </w:r>
      <w:r w:rsidRPr="00C87187">
        <w:tab/>
        <w:t xml:space="preserve">These IPR/copyrights however does not limit the </w:t>
      </w:r>
      <w:r w:rsidR="00031543" w:rsidRPr="00C87187">
        <w:t>operator</w:t>
      </w:r>
      <w:r w:rsidR="005D6A1D" w:rsidRPr="00C87187">
        <w:t>'</w:t>
      </w:r>
      <w:r w:rsidR="00031543" w:rsidRPr="00C87187">
        <w:t>s</w:t>
      </w:r>
      <w:r w:rsidRPr="00C87187">
        <w:t xml:space="preserve"> obligation of publishing his public interface. There is no requirement for the contents of an existing specification to be reproduced in the interface publication. In line with </w:t>
      </w:r>
      <w:r w:rsidR="00C46A72" w:rsidRPr="00C87187">
        <w:t>clause </w:t>
      </w:r>
      <w:r w:rsidRPr="00C87187">
        <w:t>4.2 on reference to standards, it is recommended that the interface refers out to the published specification and/or provides details of where the specification may be obtained.</w:t>
      </w:r>
    </w:p>
    <w:p w:rsidR="005E6F4F" w:rsidRPr="00C87187" w:rsidRDefault="005E6F4F" w:rsidP="005D320E">
      <w:r w:rsidRPr="00C87187">
        <w:t>If the interface publication published by the PNO contains any sort of IPR or copyright, the PNO is recommended to give appropriate information of existing IPRs in the publication.</w:t>
      </w:r>
    </w:p>
    <w:p w:rsidR="005E6F4F" w:rsidRPr="00C87187" w:rsidRDefault="005E6F4F" w:rsidP="005D320E">
      <w:r w:rsidRPr="00C87187">
        <w:lastRenderedPageBreak/>
        <w:t xml:space="preserve">There is no obligation for PNOs to publish the IPRs which are needed or may be needed for the design of </w:t>
      </w:r>
      <w:r w:rsidR="00CD78C3" w:rsidRPr="00C87187">
        <w:t>equipment</w:t>
      </w:r>
      <w:r w:rsidRPr="00C87187">
        <w:t xml:space="preserve"> compliant with the specified interface. There is also no obligation for PNOs to make IPRs owned by others available to terminal manufacturers.</w:t>
      </w:r>
    </w:p>
    <w:p w:rsidR="005E6F4F" w:rsidRPr="00C87187" w:rsidRDefault="00EC07F3" w:rsidP="00E404B6">
      <w:pPr>
        <w:pStyle w:val="Balk2"/>
      </w:pPr>
      <w:bookmarkStart w:id="138" w:name="_Toc123112318"/>
      <w:bookmarkStart w:id="139" w:name="_Toc123981304"/>
      <w:bookmarkStart w:id="140" w:name="_Toc123981600"/>
      <w:bookmarkStart w:id="141" w:name="_Toc123981699"/>
      <w:bookmarkStart w:id="142" w:name="_Toc124308442"/>
      <w:bookmarkStart w:id="143" w:name="_Toc124308577"/>
      <w:bookmarkStart w:id="144" w:name="_Toc124579304"/>
      <w:r w:rsidRPr="00C87187">
        <w:t>5</w:t>
      </w:r>
      <w:r w:rsidR="005E6F4F" w:rsidRPr="00C87187">
        <w:t>.2</w:t>
      </w:r>
      <w:r w:rsidR="005E6F4F" w:rsidRPr="00C87187">
        <w:tab/>
        <w:t>Content of access interface publications</w:t>
      </w:r>
      <w:bookmarkEnd w:id="138"/>
      <w:bookmarkEnd w:id="139"/>
      <w:bookmarkEnd w:id="140"/>
      <w:bookmarkEnd w:id="141"/>
      <w:bookmarkEnd w:id="142"/>
      <w:bookmarkEnd w:id="143"/>
      <w:bookmarkEnd w:id="144"/>
    </w:p>
    <w:p w:rsidR="005E6F4F" w:rsidRPr="00C87187" w:rsidRDefault="00C46A72" w:rsidP="005D320E">
      <w:r w:rsidRPr="00C87187">
        <w:t>Clause </w:t>
      </w:r>
      <w:r w:rsidR="00773E6C" w:rsidRPr="00C87187">
        <w:t xml:space="preserve">7 indicates characteristics to be specified by the PNO in his </w:t>
      </w:r>
      <w:r w:rsidR="007639BD" w:rsidRPr="00C87187">
        <w:t>publication</w:t>
      </w:r>
      <w:r w:rsidR="00773E6C" w:rsidRPr="00C87187">
        <w:t xml:space="preserve"> and </w:t>
      </w:r>
      <w:r w:rsidRPr="00C87187">
        <w:t>annex </w:t>
      </w:r>
      <w:r w:rsidR="005E6F4F" w:rsidRPr="00C87187">
        <w:t>A contains an example</w:t>
      </w:r>
      <w:r w:rsidR="00773E6C" w:rsidRPr="00C87187">
        <w:t xml:space="preserve"> of structured document</w:t>
      </w:r>
      <w:r w:rsidR="005E6F4F" w:rsidRPr="00C87187">
        <w:t xml:space="preserve"> that may be used in the declaration of access interface specifications. The presentation style of </w:t>
      </w:r>
      <w:r w:rsidRPr="00C87187">
        <w:t>annex </w:t>
      </w:r>
      <w:r w:rsidR="005E6F4F" w:rsidRPr="00C87187">
        <w:t>A is provided for illustrative purposes only.</w:t>
      </w:r>
    </w:p>
    <w:p w:rsidR="005E6F4F" w:rsidRPr="00C87187" w:rsidRDefault="005E6F4F" w:rsidP="005D320E">
      <w:r w:rsidRPr="00C87187">
        <w:t>The publication should contain information to enable terminal manufacturers to design terminal equipment to inter</w:t>
      </w:r>
      <w:r w:rsidR="00081D62" w:rsidRPr="00C87187">
        <w:noBreakHyphen/>
      </w:r>
      <w:r w:rsidRPr="00C87187">
        <w:t>work and for use of al</w:t>
      </w:r>
      <w:r w:rsidR="007338B7" w:rsidRPr="00C87187">
        <w:t>l services offered by the PNO with</w:t>
      </w:r>
      <w:r w:rsidRPr="00C87187">
        <w:t xml:space="preserve"> the public telecommunications network for the purpose of establishing, modifying, charging for, holding and clearing real or virtual connections and to prevent the misuse of network resources.</w:t>
      </w:r>
    </w:p>
    <w:p w:rsidR="005E6F4F" w:rsidRPr="00C87187" w:rsidRDefault="005E6F4F" w:rsidP="005D320E">
      <w:r w:rsidRPr="00C87187">
        <w:t xml:space="preserve">The access interface publication should contain at least the information described under </w:t>
      </w:r>
      <w:r w:rsidR="00081D62" w:rsidRPr="00C87187">
        <w:t xml:space="preserve">the headings given in the </w:t>
      </w:r>
      <w:r w:rsidR="00C46A72" w:rsidRPr="00C87187">
        <w:t>annex </w:t>
      </w:r>
      <w:r w:rsidRPr="00C87187">
        <w:t>A proforma where relevant to that interface.</w:t>
      </w:r>
    </w:p>
    <w:p w:rsidR="005E6F4F" w:rsidRPr="00C87187" w:rsidRDefault="005E6F4F" w:rsidP="005D320E">
      <w:r w:rsidRPr="00C87187">
        <w:t>Guidance notes are contained in the pro</w:t>
      </w:r>
      <w:r w:rsidR="00081D62" w:rsidRPr="00C87187">
        <w:noBreakHyphen/>
      </w:r>
      <w:r w:rsidRPr="00C87187">
        <w:t>forma to explain the nature and level of detail of the information required. PNOs may, if they choose, provide additional information e.g. relating to the interface definition, the services provided over that interface, facilities provided to terminal designers/users for interoperability testing.</w:t>
      </w:r>
    </w:p>
    <w:p w:rsidR="005E6F4F" w:rsidRPr="00C87187" w:rsidRDefault="005E6F4F" w:rsidP="005D320E">
      <w:r w:rsidRPr="00C87187">
        <w:t>In producing the access interface publication, the following points should be considered:</w:t>
      </w:r>
    </w:p>
    <w:p w:rsidR="005E6F4F" w:rsidRPr="00C87187" w:rsidRDefault="005E6F4F" w:rsidP="005D320E">
      <w:pPr>
        <w:pStyle w:val="BN"/>
        <w:numPr>
          <w:ilvl w:val="0"/>
          <w:numId w:val="9"/>
        </w:numPr>
      </w:pPr>
      <w:r w:rsidRPr="00C87187">
        <w:t>Wherever possible, the interface specification should refer out to published standards. The following list gives an indication of standards and specifications that may be referenced for t</w:t>
      </w:r>
      <w:r w:rsidR="00401B84" w:rsidRPr="00C87187">
        <w:t>he purposes of the publication:</w:t>
      </w:r>
    </w:p>
    <w:p w:rsidR="005E6F4F" w:rsidRPr="00C87187" w:rsidRDefault="00CE3FD7" w:rsidP="00CE3FD7">
      <w:pPr>
        <w:pStyle w:val="B20"/>
      </w:pPr>
      <w:r w:rsidRPr="00C87187">
        <w:t>a)</w:t>
      </w:r>
      <w:r w:rsidRPr="00C87187">
        <w:tab/>
      </w:r>
      <w:r w:rsidR="003D3C90" w:rsidRPr="00C87187">
        <w:t>Standards</w:t>
      </w:r>
      <w:r w:rsidR="005E6F4F" w:rsidRPr="00C87187">
        <w:t xml:space="preserve"> whose reference is published in the Official Jour</w:t>
      </w:r>
      <w:r w:rsidR="007D7C55" w:rsidRPr="00C87187">
        <w:t>nal of the European Communities.</w:t>
      </w:r>
    </w:p>
    <w:p w:rsidR="005E6F4F" w:rsidRPr="00C87187" w:rsidRDefault="00CE3FD7" w:rsidP="00CE3FD7">
      <w:pPr>
        <w:pStyle w:val="B20"/>
      </w:pPr>
      <w:r w:rsidRPr="00C87187">
        <w:t>b)</w:t>
      </w:r>
      <w:r w:rsidRPr="00C87187">
        <w:tab/>
      </w:r>
      <w:r w:rsidR="005E6F4F" w:rsidRPr="00C87187">
        <w:t>European standards or</w:t>
      </w:r>
      <w:r w:rsidR="007D7C55" w:rsidRPr="00C87187">
        <w:t xml:space="preserve"> specifications adopted by ETSI.</w:t>
      </w:r>
    </w:p>
    <w:p w:rsidR="005E6F4F" w:rsidRPr="00C87187" w:rsidRDefault="00CE3FD7" w:rsidP="00CE3FD7">
      <w:pPr>
        <w:pStyle w:val="B20"/>
      </w:pPr>
      <w:r w:rsidRPr="00C87187">
        <w:t>c)</w:t>
      </w:r>
      <w:r w:rsidRPr="00C87187">
        <w:tab/>
      </w:r>
      <w:r w:rsidR="003D3C90" w:rsidRPr="00C87187">
        <w:t>International</w:t>
      </w:r>
      <w:r w:rsidR="005E6F4F" w:rsidRPr="00C87187">
        <w:t xml:space="preserve"> standards or recommendations adopted by the International Telecommunications Union (ITU), the International Standards Organization (ISO) or the International Electrotechnical Commission (IEC</w:t>
      </w:r>
      <w:r w:rsidR="007D7C55" w:rsidRPr="00C87187">
        <w:t>).</w:t>
      </w:r>
    </w:p>
    <w:p w:rsidR="005E6F4F" w:rsidRPr="00C87187" w:rsidRDefault="00CE3FD7" w:rsidP="00CE3FD7">
      <w:pPr>
        <w:pStyle w:val="B20"/>
      </w:pPr>
      <w:r w:rsidRPr="00C87187">
        <w:t>d)</w:t>
      </w:r>
      <w:r w:rsidRPr="00C87187">
        <w:tab/>
      </w:r>
      <w:r w:rsidR="003D3C90" w:rsidRPr="00C87187">
        <w:t>N</w:t>
      </w:r>
      <w:r w:rsidR="005E6F4F" w:rsidRPr="00C87187">
        <w:t>ational standards or specifications; and</w:t>
      </w:r>
    </w:p>
    <w:p w:rsidR="005E6F4F" w:rsidRPr="00C87187" w:rsidRDefault="00CE3FD7" w:rsidP="00CE3FD7">
      <w:pPr>
        <w:pStyle w:val="B20"/>
      </w:pPr>
      <w:r w:rsidRPr="00C87187">
        <w:t>e)</w:t>
      </w:r>
      <w:r w:rsidRPr="00C87187">
        <w:tab/>
      </w:r>
      <w:r w:rsidR="003D3C90" w:rsidRPr="00C87187">
        <w:t>Proprietary</w:t>
      </w:r>
      <w:r w:rsidR="005E6F4F" w:rsidRPr="00C87187">
        <w:t xml:space="preserve"> specifications in the public domain.</w:t>
      </w:r>
    </w:p>
    <w:p w:rsidR="005E6F4F" w:rsidRPr="00C87187" w:rsidRDefault="005E6F4F" w:rsidP="00B3172B">
      <w:r w:rsidRPr="00C87187">
        <w:t xml:space="preserve">This list does not preclude reference to accepted industry standards in the absence of a standard that is in any one of the categories above (e.g. IEEE, Wireless </w:t>
      </w:r>
      <w:smartTag w:uri="urn:schemas-microsoft-com:office:smarttags" w:element="PersonName">
        <w:r w:rsidRPr="00C87187">
          <w:t>AT</w:t>
        </w:r>
      </w:smartTag>
      <w:r w:rsidRPr="00C87187">
        <w:t>M Forum, and Bluetooth).</w:t>
      </w:r>
    </w:p>
    <w:p w:rsidR="00D47548" w:rsidRPr="00C87187" w:rsidRDefault="005E6F4F" w:rsidP="005D320E">
      <w:pPr>
        <w:pStyle w:val="BN"/>
      </w:pPr>
      <w:r w:rsidRPr="00C87187">
        <w:t>When a standard referred to contain options, the access interface specification should indicate which option(s) have been implemented. For some protocols there may be standards or specifications defining the associated Protocol Implementation Conformance Statements (PICS) which may be used for this purpose.</w:t>
      </w:r>
    </w:p>
    <w:p w:rsidR="005E6F4F" w:rsidRPr="00C87187" w:rsidRDefault="005E6F4F" w:rsidP="005D320E">
      <w:pPr>
        <w:pStyle w:val="BN"/>
      </w:pPr>
      <w:r w:rsidRPr="00C87187">
        <w:t>All supplementary services provided have to be published, along with the service codes used for their ac</w:t>
      </w:r>
      <w:r w:rsidR="00401B84" w:rsidRPr="00C87187">
        <w:t>tuation.</w:t>
      </w:r>
    </w:p>
    <w:p w:rsidR="005E6F4F" w:rsidRPr="00C87187" w:rsidRDefault="00EC07F3" w:rsidP="00E404B6">
      <w:pPr>
        <w:pStyle w:val="Balk2"/>
      </w:pPr>
      <w:bookmarkStart w:id="145" w:name="_Toc123112319"/>
      <w:bookmarkStart w:id="146" w:name="_Toc123981305"/>
      <w:bookmarkStart w:id="147" w:name="_Toc123981601"/>
      <w:bookmarkStart w:id="148" w:name="_Toc123981700"/>
      <w:bookmarkStart w:id="149" w:name="_Toc124308443"/>
      <w:bookmarkStart w:id="150" w:name="_Toc124308578"/>
      <w:bookmarkStart w:id="151" w:name="_Toc124579305"/>
      <w:r w:rsidRPr="00C87187">
        <w:t>5</w:t>
      </w:r>
      <w:r w:rsidR="005E6F4F" w:rsidRPr="00C87187">
        <w:t>.3</w:t>
      </w:r>
      <w:r w:rsidR="005E6F4F" w:rsidRPr="00C87187">
        <w:tab/>
        <w:t xml:space="preserve">Tests for "essential requirements" </w:t>
      </w:r>
      <w:r w:rsidR="00CC44EF" w:rsidRPr="00C87187">
        <w:t>(</w:t>
      </w:r>
      <w:r w:rsidR="005E6F4F" w:rsidRPr="00C87187">
        <w:t>R&amp;TTED</w:t>
      </w:r>
      <w:r w:rsidR="00CC44EF" w:rsidRPr="00C87187">
        <w:t>)</w:t>
      </w:r>
      <w:bookmarkEnd w:id="145"/>
      <w:bookmarkEnd w:id="146"/>
      <w:bookmarkEnd w:id="147"/>
      <w:bookmarkEnd w:id="148"/>
      <w:bookmarkEnd w:id="149"/>
      <w:bookmarkEnd w:id="150"/>
      <w:bookmarkEnd w:id="151"/>
    </w:p>
    <w:p w:rsidR="005E6F4F" w:rsidRPr="00C87187" w:rsidRDefault="005E6F4F" w:rsidP="005D320E">
      <w:r w:rsidRPr="00C87187">
        <w:t xml:space="preserve">The PNO, when publishing the </w:t>
      </w:r>
      <w:r w:rsidR="004A134D" w:rsidRPr="00C87187">
        <w:t xml:space="preserve">description of the </w:t>
      </w:r>
      <w:r w:rsidRPr="00C87187">
        <w:t xml:space="preserve">access interface, </w:t>
      </w:r>
      <w:r w:rsidR="0083169F" w:rsidRPr="00C87187">
        <w:t xml:space="preserve">when applicable, </w:t>
      </w:r>
      <w:r w:rsidRPr="00C87187">
        <w:t xml:space="preserve">should indicate the tests under his responsibility required to comply with the sub items of </w:t>
      </w:r>
      <w:r w:rsidR="00DC0F93" w:rsidRPr="00C87187">
        <w:t>article</w:t>
      </w:r>
      <w:r w:rsidR="00E25A2E" w:rsidRPr="00C87187">
        <w:t> </w:t>
      </w:r>
      <w:r w:rsidRPr="00C87187">
        <w:t xml:space="preserve">3 of the </w:t>
      </w:r>
      <w:r w:rsidR="008E2F98" w:rsidRPr="00C87187">
        <w:t>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 xml:space="preserve">, relating to the </w:t>
      </w:r>
      <w:r w:rsidR="00525ED7" w:rsidRPr="00C87187">
        <w:t xml:space="preserve">provided </w:t>
      </w:r>
      <w:r w:rsidRPr="00C87187">
        <w:t>description of the access interface</w:t>
      </w:r>
      <w:r w:rsidR="00BA68E2" w:rsidRPr="00C87187">
        <w:t>.</w:t>
      </w:r>
    </w:p>
    <w:p w:rsidR="0083169F" w:rsidRPr="00C87187" w:rsidRDefault="00BA68E2" w:rsidP="005D320E">
      <w:pPr>
        <w:pStyle w:val="NO"/>
        <w:keepLines w:val="0"/>
      </w:pPr>
      <w:r w:rsidRPr="00C87187">
        <w:t>NOTE</w:t>
      </w:r>
      <w:r w:rsidR="0049567A" w:rsidRPr="00C87187">
        <w:t>:</w:t>
      </w:r>
      <w:r w:rsidR="0049567A" w:rsidRPr="00C87187">
        <w:tab/>
      </w:r>
      <w:r w:rsidR="0083169F" w:rsidRPr="00C87187">
        <w:t xml:space="preserve">At present normally </w:t>
      </w:r>
      <w:r w:rsidR="00116FBD" w:rsidRPr="00C87187">
        <w:t>wire-line</w:t>
      </w:r>
      <w:r w:rsidR="0083169F" w:rsidRPr="00C87187">
        <w:t xml:space="preserve"> access does not require tests in this context.</w:t>
      </w:r>
    </w:p>
    <w:p w:rsidR="005E6F4F" w:rsidRPr="00C87187" w:rsidRDefault="005E6F4F" w:rsidP="00DE1050">
      <w:pPr>
        <w:keepNext/>
        <w:keepLines/>
      </w:pPr>
      <w:r w:rsidRPr="00C87187">
        <w:lastRenderedPageBreak/>
        <w:t>Furthermore guidance on other requirements can be found as follows:</w:t>
      </w:r>
    </w:p>
    <w:p w:rsidR="005E6F4F" w:rsidRPr="00C87187" w:rsidRDefault="00DC0F93" w:rsidP="00DE1050">
      <w:pPr>
        <w:pStyle w:val="B1"/>
        <w:keepNext/>
        <w:keepLines/>
      </w:pPr>
      <w:r w:rsidRPr="00C87187">
        <w:t>article</w:t>
      </w:r>
      <w:r w:rsidR="00602B91" w:rsidRPr="00C87187">
        <w:t xml:space="preserve"> </w:t>
      </w:r>
      <w:r w:rsidR="005E6F4F" w:rsidRPr="00C87187">
        <w:t>3.1a (Safety) refer to guidance on this issue which ma</w:t>
      </w:r>
      <w:r w:rsidR="00215431" w:rsidRPr="00C87187">
        <w:t>y be found in EG 201 </w:t>
      </w:r>
      <w:r w:rsidR="005E6F4F" w:rsidRPr="00C87187">
        <w:t>450</w:t>
      </w:r>
      <w:r w:rsidR="00E25A2E" w:rsidRPr="00C87187">
        <w:t> [</w:t>
      </w:r>
      <w:fldSimple w:instr=" REF REF_EG201450 \* MERGEFORMAT ">
        <w:r w:rsidR="00931819">
          <w:t>15</w:t>
        </w:r>
      </w:fldSimple>
      <w:r w:rsidR="005A3E1D" w:rsidRPr="00C87187">
        <w:t>] (or any other ETSI </w:t>
      </w:r>
      <w:r w:rsidR="005E6F4F" w:rsidRPr="00C87187">
        <w:t>Guidance document on the subject);</w:t>
      </w:r>
    </w:p>
    <w:p w:rsidR="005E6F4F" w:rsidRPr="00C87187" w:rsidRDefault="00DC0F93" w:rsidP="005D320E">
      <w:pPr>
        <w:pStyle w:val="B1"/>
      </w:pPr>
      <w:r w:rsidRPr="00C87187">
        <w:t>article</w:t>
      </w:r>
      <w:r w:rsidR="00602B91" w:rsidRPr="00C87187">
        <w:t xml:space="preserve"> </w:t>
      </w:r>
      <w:r w:rsidR="005E6F4F" w:rsidRPr="00C87187">
        <w:t>3.1b (EMC): refer to guidance on this</w:t>
      </w:r>
      <w:r w:rsidR="00215431" w:rsidRPr="00C87187">
        <w:t xml:space="preserve"> issue which may be found in EG 201 </w:t>
      </w:r>
      <w:r w:rsidR="005E6F4F" w:rsidRPr="00C87187">
        <w:t>450</w:t>
      </w:r>
      <w:r w:rsidR="00E25A2E" w:rsidRPr="00C87187">
        <w:t> [</w:t>
      </w:r>
      <w:fldSimple w:instr=" REF REF_EG201450 \* MERGEFORMAT ">
        <w:r w:rsidR="00931819">
          <w:t>15</w:t>
        </w:r>
      </w:fldSimple>
      <w:r w:rsidR="005A3E1D" w:rsidRPr="00C87187">
        <w:t>] (or any other ETSI </w:t>
      </w:r>
      <w:r w:rsidR="005E6F4F" w:rsidRPr="00C87187">
        <w:t>Guidance document on the subject);</w:t>
      </w:r>
    </w:p>
    <w:p w:rsidR="00525ED7" w:rsidRPr="00C87187" w:rsidRDefault="00DC0F93" w:rsidP="005D320E">
      <w:pPr>
        <w:pStyle w:val="B1"/>
      </w:pPr>
      <w:r w:rsidRPr="00C87187">
        <w:t>article</w:t>
      </w:r>
      <w:r w:rsidR="00602B91" w:rsidRPr="00C87187">
        <w:t xml:space="preserve"> </w:t>
      </w:r>
      <w:r w:rsidR="005E6F4F" w:rsidRPr="00C87187">
        <w:t xml:space="preserve">3.2 (Spectrum): refer to Harmonized Standards for the radio products. If no Harmonized Standard exists the PNO should advise the manufacturer to refer to a Notified Body under the </w:t>
      </w:r>
      <w:r w:rsidR="008E2F98" w:rsidRPr="00C87187">
        <w:t>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005E6F4F" w:rsidRPr="00C87187">
        <w:t xml:space="preserve"> to determine the essential requirements.</w:t>
      </w:r>
    </w:p>
    <w:p w:rsidR="005E6F4F" w:rsidRPr="00C87187" w:rsidRDefault="00525ED7" w:rsidP="005D320E">
      <w:r w:rsidRPr="00C87187">
        <w:t xml:space="preserve">The same should apply relating to invoked requirements under </w:t>
      </w:r>
      <w:r w:rsidR="008E2F98" w:rsidRPr="00C87187">
        <w:t>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 xml:space="preserve"> </w:t>
      </w:r>
      <w:r w:rsidR="00DC0F93" w:rsidRPr="00C87187">
        <w:t>article</w:t>
      </w:r>
      <w:r w:rsidR="00602B91" w:rsidRPr="00C87187">
        <w:t xml:space="preserve"> </w:t>
      </w:r>
      <w:r w:rsidRPr="00C87187">
        <w:t xml:space="preserve">3.3 or other legal obligations, e.g. related to the objectives </w:t>
      </w:r>
      <w:r w:rsidR="00677222" w:rsidRPr="00C87187">
        <w:t xml:space="preserve">and principles </w:t>
      </w:r>
      <w:r w:rsidRPr="00C87187">
        <w:t xml:space="preserve">specified in </w:t>
      </w:r>
      <w:r w:rsidR="00DC0F93" w:rsidRPr="00C87187">
        <w:t>article</w:t>
      </w:r>
      <w:r w:rsidR="00602B91" w:rsidRPr="00C87187">
        <w:t xml:space="preserve"> </w:t>
      </w:r>
      <w:r w:rsidRPr="00C87187">
        <w:t>8 of the Framework Directive</w:t>
      </w:r>
      <w:r w:rsidR="00E25A2E" w:rsidRPr="00C87187">
        <w:t> [</w:t>
      </w:r>
      <w:r w:rsidR="00ED4EB0" w:rsidRPr="00C87187">
        <w:fldChar w:fldCharType="begin"/>
      </w:r>
      <w:r w:rsidR="00ED4EB0" w:rsidRPr="00C87187">
        <w:instrText>REF REF_200221EC</w:instrText>
      </w:r>
      <w:r w:rsidR="004B643B" w:rsidRPr="00C87187">
        <w:instrText xml:space="preserve"> \* MERGEFORMAT </w:instrText>
      </w:r>
      <w:r w:rsidR="00ED4EB0" w:rsidRPr="00C87187">
        <w:fldChar w:fldCharType="separate"/>
      </w:r>
      <w:r w:rsidR="00931819">
        <w:t>4</w:t>
      </w:r>
      <w:r w:rsidR="00ED4EB0" w:rsidRPr="00C87187">
        <w:fldChar w:fldCharType="end"/>
      </w:r>
      <w:r w:rsidR="00ED4EB0" w:rsidRPr="00C87187">
        <w:t>]</w:t>
      </w:r>
      <w:r w:rsidR="00985E7B" w:rsidRPr="00C87187">
        <w:t>.</w:t>
      </w:r>
    </w:p>
    <w:p w:rsidR="005E6F4F" w:rsidRPr="00C87187" w:rsidRDefault="00EC07F3" w:rsidP="00E404B6">
      <w:pPr>
        <w:pStyle w:val="Balk2"/>
      </w:pPr>
      <w:bookmarkStart w:id="152" w:name="_Toc123112320"/>
      <w:bookmarkStart w:id="153" w:name="_Toc123981306"/>
      <w:bookmarkStart w:id="154" w:name="_Toc123981602"/>
      <w:bookmarkStart w:id="155" w:name="_Toc123981701"/>
      <w:bookmarkStart w:id="156" w:name="_Toc124308444"/>
      <w:bookmarkStart w:id="157" w:name="_Toc124308579"/>
      <w:bookmarkStart w:id="158" w:name="_Toc124579306"/>
      <w:r w:rsidRPr="00C87187">
        <w:t>5</w:t>
      </w:r>
      <w:r w:rsidR="005E6F4F" w:rsidRPr="00C87187">
        <w:t>.4</w:t>
      </w:r>
      <w:r w:rsidR="005E6F4F" w:rsidRPr="00C87187">
        <w:tab/>
        <w:t>Publication</w:t>
      </w:r>
      <w:bookmarkEnd w:id="152"/>
      <w:bookmarkEnd w:id="153"/>
      <w:bookmarkEnd w:id="154"/>
      <w:bookmarkEnd w:id="155"/>
      <w:bookmarkEnd w:id="156"/>
      <w:bookmarkEnd w:id="157"/>
      <w:bookmarkEnd w:id="158"/>
    </w:p>
    <w:p w:rsidR="005E6F4F" w:rsidRPr="00C87187" w:rsidRDefault="00EC07F3" w:rsidP="00E404B6">
      <w:pPr>
        <w:pStyle w:val="Balk3"/>
      </w:pPr>
      <w:bookmarkStart w:id="159" w:name="_Toc123112321"/>
      <w:bookmarkStart w:id="160" w:name="_Toc123981307"/>
      <w:bookmarkStart w:id="161" w:name="_Toc123981603"/>
      <w:bookmarkStart w:id="162" w:name="_Toc123981702"/>
      <w:bookmarkStart w:id="163" w:name="_Toc124308445"/>
      <w:bookmarkStart w:id="164" w:name="_Toc124308580"/>
      <w:bookmarkStart w:id="165" w:name="_Toc124579307"/>
      <w:r w:rsidRPr="00C87187">
        <w:t>5</w:t>
      </w:r>
      <w:r w:rsidR="005E6F4F" w:rsidRPr="00C87187">
        <w:t>.4.1</w:t>
      </w:r>
      <w:r w:rsidR="005E6F4F" w:rsidRPr="00C87187">
        <w:tab/>
        <w:t>Format</w:t>
      </w:r>
      <w:bookmarkEnd w:id="159"/>
      <w:bookmarkEnd w:id="160"/>
      <w:bookmarkEnd w:id="161"/>
      <w:bookmarkEnd w:id="162"/>
      <w:bookmarkEnd w:id="163"/>
      <w:bookmarkEnd w:id="164"/>
      <w:bookmarkEnd w:id="165"/>
    </w:p>
    <w:p w:rsidR="005E6F4F" w:rsidRPr="00C87187" w:rsidRDefault="005E6F4F" w:rsidP="005D320E">
      <w:r w:rsidRPr="00C87187">
        <w:t>Where reference is made to existing standards the style of the Standards Body is accepted. However</w:t>
      </w:r>
      <w:r w:rsidR="005C01BE" w:rsidRPr="00C87187">
        <w:t>,</w:t>
      </w:r>
      <w:r w:rsidRPr="00C87187">
        <w:t xml:space="preserve"> in the absence of a standard it is recognized that different companies have a "house style" for all of their documentation. </w:t>
      </w:r>
      <w:r w:rsidR="00A32E7E" w:rsidRPr="00C87187">
        <w:t>A</w:t>
      </w:r>
      <w:r w:rsidRPr="00C87187">
        <w:t xml:space="preserve">ccess interface publications may be made using the company "house style" but the PNO should ensure that the contents of the publication provides the same information as indicated in the proforma given in </w:t>
      </w:r>
      <w:r w:rsidR="00C46A72" w:rsidRPr="00C87187">
        <w:t>annex </w:t>
      </w:r>
      <w:r w:rsidRPr="00C87187">
        <w:t>A, and that all technical requirements for the interface are clearly identified. Guidance on specific verbal requirements statements may be found in the ETSI Drafting rules, SR 001 262</w:t>
      </w:r>
      <w:r w:rsidR="00E25A2E" w:rsidRPr="00C87187">
        <w:t> [</w:t>
      </w:r>
      <w:r w:rsidRPr="00C87187">
        <w:fldChar w:fldCharType="begin"/>
      </w:r>
      <w:r w:rsidR="00CD1C95" w:rsidRPr="00C87187">
        <w:instrText xml:space="preserve">REF REF_SR001262 </w:instrText>
      </w:r>
      <w:r w:rsidR="004B643B" w:rsidRPr="00C87187">
        <w:instrText xml:space="preserve"> \* MERGEFORMAT </w:instrText>
      </w:r>
      <w:r w:rsidRPr="00C87187">
        <w:fldChar w:fldCharType="separate"/>
      </w:r>
      <w:r w:rsidR="00931819">
        <w:t>16</w:t>
      </w:r>
      <w:r w:rsidRPr="00C87187">
        <w:fldChar w:fldCharType="end"/>
      </w:r>
      <w:r w:rsidR="005C01BE" w:rsidRPr="00C87187">
        <w:t xml:space="preserve">], </w:t>
      </w:r>
      <w:r w:rsidR="00C46A72" w:rsidRPr="00C87187">
        <w:t>clause </w:t>
      </w:r>
      <w:r w:rsidRPr="00C87187">
        <w:t>6.6.1.</w:t>
      </w:r>
    </w:p>
    <w:p w:rsidR="005E6F4F" w:rsidRPr="00C87187" w:rsidRDefault="005E6F4F" w:rsidP="005D320E">
      <w:r w:rsidRPr="00C87187">
        <w:t>There is no requirement to have a separate publication for each access interface; it is recognized that where interfaces are very similar, it may be beneficial to have all of those interfaces in a single document</w:t>
      </w:r>
      <w:r w:rsidR="005C01BE" w:rsidRPr="00C87187">
        <w:t xml:space="preserve"> indicating the alternative options</w:t>
      </w:r>
      <w:r w:rsidRPr="00C87187">
        <w:t>. Similarly, it may be desirable to specify some characteristics that are common to a number of interfaces in a separate publication. The criteria for deciding how to document the technical characteristics of the access interfaces should be based on clarity, removal of ambiguity, maintainability and ease of use for the users of these publications.</w:t>
      </w:r>
    </w:p>
    <w:p w:rsidR="005E6F4F" w:rsidRPr="00C87187" w:rsidRDefault="00EC07F3" w:rsidP="00E404B6">
      <w:pPr>
        <w:pStyle w:val="Balk3"/>
      </w:pPr>
      <w:bookmarkStart w:id="166" w:name="_Toc123112322"/>
      <w:bookmarkStart w:id="167" w:name="_Toc123981308"/>
      <w:bookmarkStart w:id="168" w:name="_Toc123981604"/>
      <w:bookmarkStart w:id="169" w:name="_Toc123981703"/>
      <w:bookmarkStart w:id="170" w:name="_Toc124308446"/>
      <w:bookmarkStart w:id="171" w:name="_Toc124308581"/>
      <w:bookmarkStart w:id="172" w:name="_Toc124579308"/>
      <w:r w:rsidRPr="00C87187">
        <w:t>5</w:t>
      </w:r>
      <w:r w:rsidR="005E6F4F" w:rsidRPr="00C87187">
        <w:t>.4.2</w:t>
      </w:r>
      <w:r w:rsidR="005E6F4F" w:rsidRPr="00C87187">
        <w:tab/>
        <w:t>Language and document issue control</w:t>
      </w:r>
      <w:bookmarkEnd w:id="166"/>
      <w:bookmarkEnd w:id="167"/>
      <w:bookmarkEnd w:id="168"/>
      <w:bookmarkEnd w:id="169"/>
      <w:bookmarkEnd w:id="170"/>
      <w:bookmarkEnd w:id="171"/>
      <w:bookmarkEnd w:id="172"/>
    </w:p>
    <w:p w:rsidR="001B4305" w:rsidRPr="00C87187" w:rsidRDefault="005E6F4F" w:rsidP="005D320E">
      <w:pPr>
        <w:numPr>
          <w:ilvl w:val="12"/>
          <w:numId w:val="0"/>
        </w:numPr>
      </w:pPr>
      <w:r w:rsidRPr="00C87187">
        <w:t>When the access interface is published in one of the recognized European languages, it is suggested that an English version is available as</w:t>
      </w:r>
      <w:r w:rsidR="00C844EF" w:rsidRPr="00C87187">
        <w:t xml:space="preserve"> a minimum additional language.</w:t>
      </w:r>
    </w:p>
    <w:p w:rsidR="005E6F4F" w:rsidRPr="00C87187" w:rsidRDefault="00C844EF" w:rsidP="005D320E">
      <w:pPr>
        <w:pStyle w:val="NO"/>
        <w:keepLines w:val="0"/>
      </w:pPr>
      <w:r w:rsidRPr="00C87187">
        <w:t>NOTE</w:t>
      </w:r>
      <w:r w:rsidR="00B770DE" w:rsidRPr="00C87187">
        <w:t>:</w:t>
      </w:r>
      <w:r w:rsidR="001B4305" w:rsidRPr="00C87187">
        <w:tab/>
      </w:r>
      <w:r w:rsidR="005E6F4F" w:rsidRPr="00C87187">
        <w:t>Referenced international or regional standards will normally be in English and may be in the local language after transposition by the National Standards Organization (NSO).</w:t>
      </w:r>
    </w:p>
    <w:p w:rsidR="005E6F4F" w:rsidRPr="00C87187" w:rsidRDefault="005E6F4F" w:rsidP="005D320E">
      <w:pPr>
        <w:numPr>
          <w:ilvl w:val="12"/>
          <w:numId w:val="0"/>
        </w:numPr>
      </w:pPr>
      <w:r w:rsidRPr="00C87187">
        <w:t>All access interface publications should have strict issue controls to ensure that it is clear which document is currently in force.</w:t>
      </w:r>
    </w:p>
    <w:p w:rsidR="005E6F4F" w:rsidRPr="00C87187" w:rsidRDefault="00EC07F3" w:rsidP="00E404B6">
      <w:pPr>
        <w:pStyle w:val="Balk3"/>
      </w:pPr>
      <w:bookmarkStart w:id="173" w:name="_Toc123112323"/>
      <w:bookmarkStart w:id="174" w:name="_Toc123981309"/>
      <w:bookmarkStart w:id="175" w:name="_Toc123981605"/>
      <w:bookmarkStart w:id="176" w:name="_Toc123981704"/>
      <w:bookmarkStart w:id="177" w:name="_Toc124308447"/>
      <w:bookmarkStart w:id="178" w:name="_Toc124308582"/>
      <w:bookmarkStart w:id="179" w:name="_Toc124579309"/>
      <w:r w:rsidRPr="00C87187">
        <w:t>5</w:t>
      </w:r>
      <w:r w:rsidR="005E6F4F" w:rsidRPr="00C87187">
        <w:t>.4.3</w:t>
      </w:r>
      <w:r w:rsidR="005E6F4F" w:rsidRPr="00C87187">
        <w:tab/>
        <w:t>Availability</w:t>
      </w:r>
      <w:bookmarkEnd w:id="173"/>
      <w:bookmarkEnd w:id="174"/>
      <w:bookmarkEnd w:id="175"/>
      <w:bookmarkEnd w:id="176"/>
      <w:bookmarkEnd w:id="177"/>
      <w:bookmarkEnd w:id="178"/>
      <w:bookmarkEnd w:id="179"/>
    </w:p>
    <w:p w:rsidR="005E6F4F" w:rsidRPr="00C87187" w:rsidRDefault="005E6F4F" w:rsidP="005D320E">
      <w:pPr>
        <w:numPr>
          <w:ilvl w:val="12"/>
          <w:numId w:val="0"/>
        </w:numPr>
      </w:pPr>
      <w:r w:rsidRPr="00C87187">
        <w:t>As a minimum, the PNO should provide details for a single point of contact to the NRA that can provide access to all access interface publications provided by that PNO. The PNO shall inform the NRA immediately of any change to the given contact details to ensure that they remain current. Additionally, it is recommended that a PNO provide within the specific access interface publications, contact details to enable users of the publication to contact the PNO for the purposes of, e.g. clarification of the text or reporting errors in the publication.</w:t>
      </w:r>
    </w:p>
    <w:p w:rsidR="005E6F4F" w:rsidRPr="00C87187" w:rsidRDefault="005E6F4F" w:rsidP="005D320E">
      <w:pPr>
        <w:numPr>
          <w:ilvl w:val="12"/>
          <w:numId w:val="0"/>
        </w:numPr>
      </w:pPr>
      <w:r w:rsidRPr="00C87187">
        <w:t>In order to minimize cost and complexity associated with distribution of publications, it is recommended that, wherever possible, PNOs should make the access interface publications available by electronic means. Where this is not possible, the publisher may levy reasonable costs for reproduction and distribution on an organization or individuals requesting a copy of a particular access interface publication.</w:t>
      </w:r>
    </w:p>
    <w:p w:rsidR="0054199A" w:rsidRPr="00C87187" w:rsidRDefault="00EC07F3" w:rsidP="00E404B6">
      <w:pPr>
        <w:pStyle w:val="Balk1"/>
      </w:pPr>
      <w:bookmarkStart w:id="180" w:name="_Toc123112324"/>
      <w:bookmarkStart w:id="181" w:name="_Toc123981310"/>
      <w:bookmarkStart w:id="182" w:name="_Toc123981606"/>
      <w:bookmarkStart w:id="183" w:name="_Toc123981705"/>
      <w:bookmarkStart w:id="184" w:name="_Toc124308448"/>
      <w:bookmarkStart w:id="185" w:name="_Toc124308583"/>
      <w:bookmarkStart w:id="186" w:name="_Toc124579310"/>
      <w:r w:rsidRPr="00C87187">
        <w:lastRenderedPageBreak/>
        <w:t>6</w:t>
      </w:r>
      <w:r w:rsidR="00231DCE" w:rsidRPr="00C87187">
        <w:tab/>
        <w:t>The Network Termination Point</w:t>
      </w:r>
      <w:r w:rsidR="00CE724C" w:rsidRPr="00C87187">
        <w:t xml:space="preserve"> </w:t>
      </w:r>
      <w:r w:rsidR="00225F28" w:rsidRPr="00C87187">
        <w:t>(</w:t>
      </w:r>
      <w:r w:rsidR="009B40C2" w:rsidRPr="00C87187">
        <w:t>NTP</w:t>
      </w:r>
      <w:r w:rsidR="00225F28" w:rsidRPr="00C87187">
        <w:t>)</w:t>
      </w:r>
      <w:bookmarkEnd w:id="180"/>
      <w:bookmarkEnd w:id="181"/>
      <w:bookmarkEnd w:id="182"/>
      <w:bookmarkEnd w:id="183"/>
      <w:bookmarkEnd w:id="184"/>
      <w:bookmarkEnd w:id="185"/>
      <w:bookmarkEnd w:id="186"/>
    </w:p>
    <w:p w:rsidR="00231DCE" w:rsidRPr="00C87187" w:rsidRDefault="0054199A" w:rsidP="00E404B6">
      <w:pPr>
        <w:pStyle w:val="Balk2"/>
      </w:pPr>
      <w:bookmarkStart w:id="187" w:name="_Toc123112325"/>
      <w:bookmarkStart w:id="188" w:name="_Toc123981311"/>
      <w:bookmarkStart w:id="189" w:name="_Toc123981607"/>
      <w:bookmarkStart w:id="190" w:name="_Toc123981706"/>
      <w:bookmarkStart w:id="191" w:name="_Toc124308449"/>
      <w:bookmarkStart w:id="192" w:name="_Toc124308584"/>
      <w:bookmarkStart w:id="193" w:name="_Toc124579311"/>
      <w:r w:rsidRPr="00C87187">
        <w:t>6.1</w:t>
      </w:r>
      <w:r w:rsidRPr="00C87187">
        <w:tab/>
        <w:t>F</w:t>
      </w:r>
      <w:r w:rsidR="00CE724C" w:rsidRPr="00C87187">
        <w:t>ormal definitions</w:t>
      </w:r>
      <w:bookmarkEnd w:id="187"/>
      <w:bookmarkEnd w:id="188"/>
      <w:bookmarkEnd w:id="189"/>
      <w:bookmarkEnd w:id="190"/>
      <w:bookmarkEnd w:id="191"/>
      <w:bookmarkEnd w:id="192"/>
      <w:bookmarkEnd w:id="193"/>
    </w:p>
    <w:p w:rsidR="00231DCE" w:rsidRPr="00C87187" w:rsidRDefault="000F43DA" w:rsidP="006B552D">
      <w:pPr>
        <w:keepNext/>
        <w:keepLines/>
      </w:pPr>
      <w:r w:rsidRPr="00C87187">
        <w:t>T</w:t>
      </w:r>
      <w:r w:rsidR="00231DCE" w:rsidRPr="00C87187">
        <w:t xml:space="preserve">he NTP is according the Universal Service </w:t>
      </w:r>
      <w:r w:rsidR="00DF2B10" w:rsidRPr="00C87187">
        <w:t>Directive</w:t>
      </w:r>
      <w:r w:rsidR="00E25A2E" w:rsidRPr="00C87187">
        <w:t> [</w:t>
      </w:r>
      <w:r w:rsidR="00ED4EB0" w:rsidRPr="00C87187">
        <w:fldChar w:fldCharType="begin"/>
      </w:r>
      <w:r w:rsidR="00ED4EB0" w:rsidRPr="00C87187">
        <w:instrText>REF REF_200222EC</w:instrText>
      </w:r>
      <w:r w:rsidR="004B643B" w:rsidRPr="00C87187">
        <w:instrText xml:space="preserve"> \* MERGEFORMAT </w:instrText>
      </w:r>
      <w:r w:rsidR="00ED4EB0" w:rsidRPr="00C87187">
        <w:fldChar w:fldCharType="separate"/>
      </w:r>
      <w:r w:rsidR="00931819">
        <w:t>5</w:t>
      </w:r>
      <w:r w:rsidR="00ED4EB0" w:rsidRPr="00C87187">
        <w:fldChar w:fldCharType="end"/>
      </w:r>
      <w:r w:rsidR="00ED4EB0" w:rsidRPr="00C87187">
        <w:t>]</w:t>
      </w:r>
      <w:r w:rsidR="00786660" w:rsidRPr="00C87187">
        <w:t>:</w:t>
      </w:r>
    </w:p>
    <w:p w:rsidR="00D47548" w:rsidRPr="00C87187" w:rsidRDefault="00231DCE" w:rsidP="005D320E">
      <w:pPr>
        <w:jc w:val="both"/>
        <w:rPr>
          <w:i/>
        </w:rPr>
      </w:pPr>
      <w:r w:rsidRPr="00C87187">
        <w:rPr>
          <w:b/>
          <w:bCs/>
          <w:i/>
        </w:rPr>
        <w:t>Network termination point (NTP):</w:t>
      </w:r>
      <w:r w:rsidRPr="00C87187">
        <w:rPr>
          <w:i/>
        </w:rPr>
        <w:t xml:space="preserve"> means</w:t>
      </w:r>
      <w:r w:rsidRPr="00C87187">
        <w:rPr>
          <w:b/>
          <w:i/>
        </w:rPr>
        <w:t xml:space="preserve"> the physical point at which a subscriber is provided with access to a public communications network</w:t>
      </w:r>
      <w:r w:rsidRPr="00C87187">
        <w:rPr>
          <w:i/>
        </w:rPr>
        <w:t>; in the case of networks involving switching or routing, the NTP is identified by means of a specific network address, which may be linked to a subscriber number or name</w:t>
      </w:r>
    </w:p>
    <w:p w:rsidR="00231DCE" w:rsidRPr="00C87187" w:rsidRDefault="00231DCE" w:rsidP="005D320E">
      <w:pPr>
        <w:tabs>
          <w:tab w:val="left" w:pos="2476"/>
        </w:tabs>
        <w:jc w:val="both"/>
      </w:pPr>
      <w:r w:rsidRPr="00C87187">
        <w:t xml:space="preserve">This corresponds to the Telecom interface as defined by The </w:t>
      </w:r>
      <w:r w:rsidR="008E2F98" w:rsidRPr="00C87187">
        <w:t>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006A7265" w:rsidRPr="00C87187">
        <w:t xml:space="preserve"> in </w:t>
      </w:r>
      <w:r w:rsidR="00DC0F93" w:rsidRPr="00C87187">
        <w:t>article</w:t>
      </w:r>
      <w:r w:rsidR="00602B91" w:rsidRPr="00C87187">
        <w:t xml:space="preserve"> </w:t>
      </w:r>
      <w:r w:rsidR="006A7265" w:rsidRPr="00C87187">
        <w:t>2.e) (i)</w:t>
      </w:r>
      <w:r w:rsidRPr="00C87187">
        <w:t>:</w:t>
      </w:r>
    </w:p>
    <w:p w:rsidR="00231DCE" w:rsidRPr="00C87187" w:rsidRDefault="00231DCE" w:rsidP="005D320E">
      <w:pPr>
        <w:rPr>
          <w:i/>
        </w:rPr>
      </w:pPr>
      <w:r w:rsidRPr="00C87187">
        <w:rPr>
          <w:b/>
          <w:i/>
        </w:rPr>
        <w:t>a network termination point</w:t>
      </w:r>
      <w:r w:rsidRPr="00C87187">
        <w:rPr>
          <w:i/>
        </w:rPr>
        <w:t xml:space="preserve">, which is </w:t>
      </w:r>
      <w:r w:rsidRPr="00C87187">
        <w:rPr>
          <w:b/>
          <w:i/>
        </w:rPr>
        <w:t>a physical connection point at which a user is provided with access to public telecommunications network</w:t>
      </w:r>
      <w:r w:rsidRPr="00C87187">
        <w:rPr>
          <w:i/>
        </w:rPr>
        <w:t>,</w:t>
      </w:r>
    </w:p>
    <w:p w:rsidR="00F01E4C" w:rsidRPr="00C87187" w:rsidRDefault="00231DCE" w:rsidP="005D320E">
      <w:r w:rsidRPr="00C87187">
        <w:t xml:space="preserve">The geographical definition of the NTP is therefore one of the most important information to be specified by the PNO. </w:t>
      </w:r>
      <w:r w:rsidR="001B2D6C" w:rsidRPr="00C87187">
        <w:t>Depending on the offer of a PNO, the interface to be described may refer to different technologies</w:t>
      </w:r>
      <w:r w:rsidR="00FC242F" w:rsidRPr="00C87187">
        <w:t>, connection methods and facilities</w:t>
      </w:r>
      <w:r w:rsidR="001B2D6C" w:rsidRPr="00C87187">
        <w:t xml:space="preserve">. </w:t>
      </w:r>
      <w:r w:rsidR="00F01E4C" w:rsidRPr="00C87187">
        <w:t>The next clause discusses the relationship of some examples of access network configurations with the possible local</w:t>
      </w:r>
      <w:r w:rsidR="00081D62" w:rsidRPr="00C87187">
        <w:t>iza</w:t>
      </w:r>
      <w:r w:rsidR="00F01E4C" w:rsidRPr="00C87187">
        <w:t>tions of the NTP. It should be noted that NRA under some circumstances, normally related with the market power and competition aspects</w:t>
      </w:r>
      <w:r w:rsidR="00974290" w:rsidRPr="00C87187">
        <w:t>,</w:t>
      </w:r>
      <w:r w:rsidR="00F01E4C" w:rsidRPr="00C87187">
        <w:t xml:space="preserve"> may determine a local</w:t>
      </w:r>
      <w:r w:rsidR="00081D62" w:rsidRPr="00C87187">
        <w:t>iza</w:t>
      </w:r>
      <w:r w:rsidR="00F01E4C" w:rsidRPr="00C87187">
        <w:t>tion to the NTP different to the one initially proposed by the PNO</w:t>
      </w:r>
      <w:r w:rsidR="00AB65BB" w:rsidRPr="00C87187">
        <w:t>.</w:t>
      </w:r>
    </w:p>
    <w:p w:rsidR="00231DCE" w:rsidRPr="00C87187" w:rsidRDefault="00AA0FF1" w:rsidP="00E404B6">
      <w:pPr>
        <w:pStyle w:val="Balk2"/>
      </w:pPr>
      <w:bookmarkStart w:id="194" w:name="_Toc123112326"/>
      <w:bookmarkStart w:id="195" w:name="_Toc123981312"/>
      <w:bookmarkStart w:id="196" w:name="_Toc123981608"/>
      <w:bookmarkStart w:id="197" w:name="_Toc123981707"/>
      <w:bookmarkStart w:id="198" w:name="_Toc124308450"/>
      <w:bookmarkStart w:id="199" w:name="_Toc124308585"/>
      <w:bookmarkStart w:id="200" w:name="_Toc124579312"/>
      <w:r w:rsidRPr="00C87187">
        <w:t>6.2</w:t>
      </w:r>
      <w:r w:rsidR="00231DCE" w:rsidRPr="00C87187">
        <w:tab/>
      </w:r>
      <w:r w:rsidR="00070D53" w:rsidRPr="00C87187">
        <w:t>P</w:t>
      </w:r>
      <w:r w:rsidR="0093466A" w:rsidRPr="00C87187">
        <w:t>osition and interfaces to be described</w:t>
      </w:r>
      <w:bookmarkEnd w:id="194"/>
      <w:bookmarkEnd w:id="195"/>
      <w:bookmarkEnd w:id="196"/>
      <w:bookmarkEnd w:id="197"/>
      <w:bookmarkEnd w:id="198"/>
      <w:bookmarkEnd w:id="199"/>
      <w:bookmarkEnd w:id="200"/>
    </w:p>
    <w:p w:rsidR="00D47548" w:rsidRPr="00C87187" w:rsidRDefault="0082623D" w:rsidP="005D320E">
      <w:r w:rsidRPr="00C87187">
        <w:t xml:space="preserve">Since the PNO may offer the telecom interface in different points of the access network, different </w:t>
      </w:r>
      <w:r w:rsidR="00962F0F" w:rsidRPr="00C87187">
        <w:t>scenarios</w:t>
      </w:r>
      <w:r w:rsidRPr="00C87187">
        <w:t xml:space="preserve"> may be considered. This clause </w:t>
      </w:r>
      <w:r w:rsidR="002174FA" w:rsidRPr="00C87187">
        <w:t xml:space="preserve">offers a generic overview of some </w:t>
      </w:r>
      <w:r w:rsidR="0093466A" w:rsidRPr="00C87187">
        <w:t>typical cases</w:t>
      </w:r>
      <w:r w:rsidR="002174FA" w:rsidRPr="00C87187">
        <w:t xml:space="preserve"> in order to identify general principles</w:t>
      </w:r>
      <w:r w:rsidR="00962F0F" w:rsidRPr="00C87187">
        <w:t xml:space="preserve"> and typical situations occurring on the market</w:t>
      </w:r>
      <w:r w:rsidR="002174FA" w:rsidRPr="00C87187">
        <w:t>.</w:t>
      </w:r>
    </w:p>
    <w:p w:rsidR="00D22B6E" w:rsidRPr="00C87187" w:rsidRDefault="00D22B6E" w:rsidP="005D320E">
      <w:r w:rsidRPr="00C87187">
        <w:t xml:space="preserve">In the scenarios </w:t>
      </w:r>
      <w:r w:rsidR="00C46A72" w:rsidRPr="00C87187">
        <w:t>described in clauses 6.2.1 </w:t>
      </w:r>
      <w:r w:rsidR="0013542D" w:rsidRPr="00C87187">
        <w:t>to</w:t>
      </w:r>
      <w:r w:rsidR="00C46A72" w:rsidRPr="00C87187">
        <w:t> </w:t>
      </w:r>
      <w:r w:rsidR="0013542D" w:rsidRPr="00C87187">
        <w:t xml:space="preserve">6.2.3 </w:t>
      </w:r>
      <w:r w:rsidR="0093466A" w:rsidRPr="00C87187">
        <w:t>(</w:t>
      </w:r>
      <w:r w:rsidRPr="00C87187">
        <w:t xml:space="preserve">in </w:t>
      </w:r>
      <w:r w:rsidR="00DE5384" w:rsidRPr="00C87187">
        <w:t>figure </w:t>
      </w:r>
      <w:r w:rsidR="00336759" w:rsidRPr="00C87187">
        <w:t xml:space="preserve">3 and </w:t>
      </w:r>
      <w:r w:rsidRPr="00C87187">
        <w:t>tables</w:t>
      </w:r>
      <w:r w:rsidR="00C46A72" w:rsidRPr="00C87187">
        <w:t> 2 and </w:t>
      </w:r>
      <w:r w:rsidRPr="00C87187">
        <w:t xml:space="preserve">3), for direct or indirect access and for access before or after the </w:t>
      </w:r>
      <w:r w:rsidR="00336759" w:rsidRPr="00C87187">
        <w:t>NTE</w:t>
      </w:r>
      <w:r w:rsidRPr="00C87187">
        <w:t>, the interface at the NTP has to be published</w:t>
      </w:r>
      <w:r w:rsidR="00717CC4" w:rsidRPr="00C87187">
        <w:t xml:space="preserve"> in accordance with </w:t>
      </w:r>
      <w:r w:rsidR="00E25A2E" w:rsidRPr="00C87187">
        <w:t>article 4.2</w:t>
      </w:r>
      <w:r w:rsidR="00717CC4" w:rsidRPr="00C87187">
        <w:t xml:space="preserve"> of </w:t>
      </w:r>
      <w:r w:rsidR="008E2F98" w:rsidRPr="00C87187">
        <w:t>the 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008E2F98" w:rsidRPr="00C87187">
        <w:t>.</w:t>
      </w:r>
    </w:p>
    <w:p w:rsidR="00D47548" w:rsidRPr="00C87187" w:rsidRDefault="002174FA" w:rsidP="005D320E">
      <w:r w:rsidRPr="00C87187">
        <w:t xml:space="preserve">The specific </w:t>
      </w:r>
      <w:r w:rsidR="0093466A" w:rsidRPr="00C87187">
        <w:t xml:space="preserve">technology </w:t>
      </w:r>
      <w:r w:rsidRPr="00C87187">
        <w:t xml:space="preserve">parts of the present set of deliverables may need to investigate and study at different levels </w:t>
      </w:r>
      <w:r w:rsidR="00D22B6E" w:rsidRPr="00C87187">
        <w:t>these aspects</w:t>
      </w:r>
      <w:r w:rsidRPr="00C87187">
        <w:t xml:space="preserve"> applied to their type of technologies. Further</w:t>
      </w:r>
      <w:r w:rsidR="00B16D6E" w:rsidRPr="00C87187">
        <w:t>,</w:t>
      </w:r>
      <w:r w:rsidRPr="00C87187">
        <w:t xml:space="preserve"> </w:t>
      </w:r>
      <w:r w:rsidR="00B16D6E" w:rsidRPr="00C87187">
        <w:t>some parts of this multi</w:t>
      </w:r>
      <w:r w:rsidR="00003692" w:rsidRPr="00C87187">
        <w:t>-</w:t>
      </w:r>
      <w:r w:rsidR="00B16D6E" w:rsidRPr="00C87187">
        <w:t xml:space="preserve">part </w:t>
      </w:r>
      <w:r w:rsidR="00003692" w:rsidRPr="00C87187">
        <w:t>deliverable</w:t>
      </w:r>
      <w:r w:rsidRPr="00C87187">
        <w:t xml:space="preserve"> </w:t>
      </w:r>
      <w:r w:rsidR="00B16D6E" w:rsidRPr="00C87187">
        <w:t>may</w:t>
      </w:r>
      <w:r w:rsidRPr="00C87187">
        <w:t xml:space="preserve"> </w:t>
      </w:r>
      <w:r w:rsidR="00B16D6E" w:rsidRPr="00C87187">
        <w:t>refer or recommend some of the most common standards used in the corresponding area.</w:t>
      </w:r>
    </w:p>
    <w:p w:rsidR="00717CC4" w:rsidRPr="00C87187" w:rsidRDefault="00717CC4" w:rsidP="005D320E">
      <w:r w:rsidRPr="00C87187">
        <w:t>There may be further scenarios that have not been considered in the present document.</w:t>
      </w:r>
    </w:p>
    <w:p w:rsidR="00B16D6E" w:rsidRPr="00C87187" w:rsidRDefault="0054199A" w:rsidP="00E404B6">
      <w:pPr>
        <w:pStyle w:val="Balk3"/>
      </w:pPr>
      <w:bookmarkStart w:id="201" w:name="_Toc123112327"/>
      <w:bookmarkStart w:id="202" w:name="_Toc123981313"/>
      <w:bookmarkStart w:id="203" w:name="_Toc123981609"/>
      <w:bookmarkStart w:id="204" w:name="_Toc123981708"/>
      <w:bookmarkStart w:id="205" w:name="_Toc124308451"/>
      <w:bookmarkStart w:id="206" w:name="_Toc124308586"/>
      <w:bookmarkStart w:id="207" w:name="_Toc124579313"/>
      <w:r w:rsidRPr="00C87187">
        <w:t>6.2.1</w:t>
      </w:r>
      <w:r w:rsidRPr="00C87187">
        <w:tab/>
      </w:r>
      <w:r w:rsidR="00B16D6E" w:rsidRPr="00C87187">
        <w:t>NTP and access network main technologies</w:t>
      </w:r>
      <w:bookmarkEnd w:id="201"/>
      <w:bookmarkEnd w:id="202"/>
      <w:bookmarkEnd w:id="203"/>
      <w:bookmarkEnd w:id="204"/>
      <w:bookmarkEnd w:id="205"/>
      <w:bookmarkEnd w:id="206"/>
      <w:bookmarkEnd w:id="207"/>
    </w:p>
    <w:p w:rsidR="003E7BB6" w:rsidRPr="00C87187" w:rsidRDefault="0054199A" w:rsidP="00E404B6">
      <w:pPr>
        <w:pStyle w:val="Balk4"/>
      </w:pPr>
      <w:bookmarkStart w:id="208" w:name="_Toc123112328"/>
      <w:bookmarkStart w:id="209" w:name="_Toc123981314"/>
      <w:bookmarkStart w:id="210" w:name="_Toc123981610"/>
      <w:bookmarkStart w:id="211" w:name="_Toc123981709"/>
      <w:bookmarkStart w:id="212" w:name="_Toc124308452"/>
      <w:bookmarkStart w:id="213" w:name="_Toc124308587"/>
      <w:bookmarkStart w:id="214" w:name="_Toc124579314"/>
      <w:r w:rsidRPr="00C87187">
        <w:t>6.2.1.1</w:t>
      </w:r>
      <w:r w:rsidRPr="00C87187">
        <w:tab/>
      </w:r>
      <w:r w:rsidR="003E7BB6" w:rsidRPr="00C87187">
        <w:t>Scenarios</w:t>
      </w:r>
      <w:bookmarkEnd w:id="208"/>
      <w:bookmarkEnd w:id="209"/>
      <w:bookmarkEnd w:id="210"/>
      <w:bookmarkEnd w:id="211"/>
      <w:bookmarkEnd w:id="212"/>
      <w:bookmarkEnd w:id="213"/>
      <w:bookmarkEnd w:id="214"/>
    </w:p>
    <w:p w:rsidR="00D47548" w:rsidRPr="00C87187" w:rsidRDefault="00B16D6E" w:rsidP="005D320E">
      <w:r w:rsidRPr="00C87187">
        <w:t xml:space="preserve">The NTP technology is the one determining the description required in the </w:t>
      </w:r>
      <w:r w:rsidR="00E25A2E" w:rsidRPr="00C87187">
        <w:t>article 4.2</w:t>
      </w:r>
      <w:r w:rsidRPr="00C87187">
        <w:t xml:space="preserve"> of the </w:t>
      </w:r>
      <w:r w:rsidR="008E2F98" w:rsidRPr="00C87187">
        <w:t>R&amp;TTE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 xml:space="preserve">. The access network may nevertheless introduce some type of </w:t>
      </w:r>
      <w:r w:rsidR="00695ECD" w:rsidRPr="00C87187">
        <w:t>influences</w:t>
      </w:r>
      <w:r w:rsidRPr="00C87187">
        <w:t>, which in some cases may be relevant to the description.</w:t>
      </w:r>
    </w:p>
    <w:p w:rsidR="00D47548" w:rsidRPr="00C87187" w:rsidRDefault="004C10B6" w:rsidP="005D320E">
      <w:r w:rsidRPr="00C87187">
        <w:t xml:space="preserve">Both </w:t>
      </w:r>
      <w:r w:rsidR="00D01B0E" w:rsidRPr="00C87187">
        <w:t xml:space="preserve">the cases of </w:t>
      </w:r>
      <w:r w:rsidR="000E4DDB" w:rsidRPr="00C87187">
        <w:rPr>
          <w:snapToGrid w:val="0"/>
        </w:rPr>
        <w:t xml:space="preserve">scenarios </w:t>
      </w:r>
      <w:r w:rsidR="00D01B0E" w:rsidRPr="00C87187">
        <w:t>1 and 2</w:t>
      </w:r>
      <w:r w:rsidRPr="00C87187">
        <w:t xml:space="preserve"> represented in the </w:t>
      </w:r>
      <w:r w:rsidR="00DE5384" w:rsidRPr="00C87187">
        <w:t>figure </w:t>
      </w:r>
      <w:r w:rsidR="00336759" w:rsidRPr="00C87187">
        <w:t>3</w:t>
      </w:r>
      <w:r w:rsidRPr="00C87187">
        <w:t xml:space="preserve"> are possible to exist. </w:t>
      </w:r>
      <w:r w:rsidR="00FC242F" w:rsidRPr="00C87187">
        <w:t>The PNO normally decides the point where the NTP will be</w:t>
      </w:r>
      <w:r w:rsidR="00962F0F" w:rsidRPr="00C87187">
        <w:t>,</w:t>
      </w:r>
      <w:r w:rsidR="00FC242F" w:rsidRPr="00C87187">
        <w:t xml:space="preserve"> </w:t>
      </w:r>
      <w:r w:rsidRPr="00C87187">
        <w:t>except for situations where the reg</w:t>
      </w:r>
      <w:r w:rsidR="00FC242F" w:rsidRPr="00C87187">
        <w:t>ulating authority may interfere.</w:t>
      </w:r>
    </w:p>
    <w:p w:rsidR="00D47548" w:rsidRPr="00C87187" w:rsidRDefault="00FC242F" w:rsidP="005D320E">
      <w:r w:rsidRPr="00C87187">
        <w:t xml:space="preserve">This </w:t>
      </w:r>
      <w:r w:rsidR="004C10B6" w:rsidRPr="00C87187">
        <w:t>opens the possibility of a PNO to offer interfaces for the most standard</w:t>
      </w:r>
      <w:r w:rsidR="00081D62" w:rsidRPr="00C87187">
        <w:t>ize</w:t>
      </w:r>
      <w:r w:rsidR="004C10B6" w:rsidRPr="00C87187">
        <w:t>d technologies and keep under his own control</w:t>
      </w:r>
      <w:r w:rsidR="00407B79" w:rsidRPr="00C87187">
        <w:t>,</w:t>
      </w:r>
      <w:r w:rsidR="004C10B6" w:rsidRPr="00C87187">
        <w:t xml:space="preserve"> for an optim</w:t>
      </w:r>
      <w:r w:rsidR="00081D62" w:rsidRPr="00C87187">
        <w:t>iza</w:t>
      </w:r>
      <w:r w:rsidR="004C10B6" w:rsidRPr="00C87187">
        <w:t>tion of the network management</w:t>
      </w:r>
      <w:r w:rsidR="00407B79" w:rsidRPr="00C87187">
        <w:t>,</w:t>
      </w:r>
      <w:r w:rsidR="00081D62" w:rsidRPr="00C87187">
        <w:t xml:space="preserve"> </w:t>
      </w:r>
      <w:r w:rsidR="004C10B6" w:rsidRPr="00C87187">
        <w:t>less standard</w:t>
      </w:r>
      <w:r w:rsidR="00081D62" w:rsidRPr="00C87187">
        <w:t>ize</w:t>
      </w:r>
      <w:r w:rsidR="004C10B6" w:rsidRPr="00C87187">
        <w:t>d</w:t>
      </w:r>
      <w:r w:rsidR="00407B79" w:rsidRPr="00C87187">
        <w:t xml:space="preserve"> interfaces</w:t>
      </w:r>
      <w:r w:rsidR="004C10B6" w:rsidRPr="00C87187">
        <w:t>. The offer of a less well standard</w:t>
      </w:r>
      <w:r w:rsidR="00081D62" w:rsidRPr="00C87187">
        <w:t>ize</w:t>
      </w:r>
      <w:r w:rsidR="004C10B6" w:rsidRPr="00C87187">
        <w:t>d interface may lead to a lack of interoperability or other difficulties for the user</w:t>
      </w:r>
      <w:r w:rsidR="00407B79" w:rsidRPr="00C87187">
        <w:t>,</w:t>
      </w:r>
      <w:r w:rsidR="004C10B6" w:rsidRPr="00C87187">
        <w:t xml:space="preserve"> impacting later in the image and income of the PNO.</w:t>
      </w:r>
    </w:p>
    <w:p w:rsidR="006E3408" w:rsidRPr="00C87187" w:rsidRDefault="003E7BB6" w:rsidP="005D320E">
      <w:r w:rsidRPr="00C87187">
        <w:t>A scenario 3 can easily be imagined where no NTE is required and the TE is directl</w:t>
      </w:r>
      <w:r w:rsidR="005A3E1D" w:rsidRPr="00C87187">
        <w:t>y connected to the main Network </w:t>
      </w:r>
      <w:r w:rsidRPr="00C87187">
        <w:t>Equipment, this is the case of GSM mobile phones and simple an</w:t>
      </w:r>
      <w:r w:rsidR="005C7BD0" w:rsidRPr="00C87187">
        <w:t>alogue PSTN legacy local loops.</w:t>
      </w:r>
    </w:p>
    <w:tbl>
      <w:tblPr>
        <w:tblStyle w:val="TabloKlavuzu"/>
        <w:tblW w:w="5120" w:type="pct"/>
        <w:jc w:val="center"/>
        <w:tblCellMar>
          <w:left w:w="28" w:type="dxa"/>
        </w:tblCellMar>
        <w:tblLook w:val="01E0" w:firstRow="1" w:lastRow="1" w:firstColumn="1" w:lastColumn="1" w:noHBand="0" w:noVBand="0"/>
      </w:tblPr>
      <w:tblGrid>
        <w:gridCol w:w="410"/>
        <w:gridCol w:w="1283"/>
        <w:gridCol w:w="685"/>
        <w:gridCol w:w="2490"/>
        <w:gridCol w:w="595"/>
        <w:gridCol w:w="597"/>
        <w:gridCol w:w="1588"/>
        <w:gridCol w:w="793"/>
        <w:gridCol w:w="735"/>
        <w:gridCol w:w="498"/>
        <w:gridCol w:w="336"/>
      </w:tblGrid>
      <w:tr w:rsidR="00D6027C" w:rsidRPr="00C87187">
        <w:trPr>
          <w:jc w:val="center"/>
        </w:trPr>
        <w:tc>
          <w:tcPr>
            <w:tcW w:w="205" w:type="pct"/>
            <w:tcBorders>
              <w:top w:val="single" w:sz="12" w:space="0" w:color="auto"/>
              <w:left w:val="single" w:sz="12" w:space="0" w:color="auto"/>
              <w:bottom w:val="nil"/>
              <w:right w:val="nil"/>
            </w:tcBorders>
          </w:tcPr>
          <w:p w:rsidR="00D6027C" w:rsidRPr="00C87187" w:rsidRDefault="00D6027C" w:rsidP="00F72F61">
            <w:pPr>
              <w:keepNext/>
              <w:keepLines/>
              <w:jc w:val="center"/>
              <w:rPr>
                <w:snapToGrid w:val="0"/>
              </w:rPr>
            </w:pPr>
          </w:p>
        </w:tc>
        <w:tc>
          <w:tcPr>
            <w:tcW w:w="641" w:type="pct"/>
            <w:tcBorders>
              <w:top w:val="single" w:sz="12" w:space="0" w:color="auto"/>
              <w:left w:val="nil"/>
              <w:bottom w:val="single" w:sz="24" w:space="0" w:color="auto"/>
              <w:right w:val="nil"/>
            </w:tcBorders>
          </w:tcPr>
          <w:p w:rsidR="00D6027C" w:rsidRPr="00C87187" w:rsidRDefault="00D6027C" w:rsidP="00F72F61">
            <w:pPr>
              <w:keepNext/>
              <w:keepLines/>
              <w:jc w:val="center"/>
              <w:rPr>
                <w:snapToGrid w:val="0"/>
              </w:rPr>
            </w:pPr>
          </w:p>
        </w:tc>
        <w:tc>
          <w:tcPr>
            <w:tcW w:w="342" w:type="pct"/>
            <w:tcBorders>
              <w:top w:val="single" w:sz="12" w:space="0" w:color="auto"/>
              <w:left w:val="nil"/>
              <w:bottom w:val="nil"/>
              <w:right w:val="nil"/>
            </w:tcBorders>
          </w:tcPr>
          <w:p w:rsidR="00D6027C" w:rsidRPr="00C87187" w:rsidRDefault="00D6027C" w:rsidP="00F72F61">
            <w:pPr>
              <w:keepNext/>
              <w:keepLines/>
              <w:jc w:val="center"/>
              <w:rPr>
                <w:snapToGrid w:val="0"/>
              </w:rPr>
            </w:pPr>
          </w:p>
        </w:tc>
        <w:tc>
          <w:tcPr>
            <w:tcW w:w="1244" w:type="pct"/>
            <w:tcBorders>
              <w:top w:val="single" w:sz="12" w:space="0" w:color="auto"/>
              <w:left w:val="nil"/>
              <w:bottom w:val="nil"/>
              <w:right w:val="nil"/>
            </w:tcBorders>
          </w:tcPr>
          <w:p w:rsidR="00D6027C" w:rsidRPr="00C87187" w:rsidRDefault="00D6027C" w:rsidP="00F72F61">
            <w:pPr>
              <w:keepNext/>
              <w:keepLines/>
              <w:jc w:val="center"/>
              <w:rPr>
                <w:snapToGrid w:val="0"/>
              </w:rPr>
            </w:pPr>
          </w:p>
        </w:tc>
        <w:tc>
          <w:tcPr>
            <w:tcW w:w="595" w:type="pct"/>
            <w:gridSpan w:val="2"/>
            <w:tcBorders>
              <w:top w:val="single" w:sz="12" w:space="0" w:color="auto"/>
              <w:left w:val="nil"/>
              <w:bottom w:val="nil"/>
              <w:right w:val="nil"/>
            </w:tcBorders>
          </w:tcPr>
          <w:p w:rsidR="00D47548" w:rsidRPr="00C87187" w:rsidRDefault="00D6027C" w:rsidP="00F72F61">
            <w:pPr>
              <w:keepNext/>
              <w:keepLines/>
              <w:jc w:val="center"/>
              <w:rPr>
                <w:snapToGrid w:val="0"/>
                <w:u w:val="single"/>
              </w:rPr>
            </w:pPr>
            <w:r w:rsidRPr="00C87187">
              <w:rPr>
                <w:snapToGrid w:val="0"/>
              </w:rPr>
              <w:t xml:space="preserve"> </w:t>
            </w:r>
            <w:r w:rsidRPr="00C87187">
              <w:rPr>
                <w:snapToGrid w:val="0"/>
                <w:u w:val="single"/>
              </w:rPr>
              <w:t>Scenario 2</w:t>
            </w:r>
          </w:p>
          <w:p w:rsidR="00D47548" w:rsidRPr="00C87187" w:rsidRDefault="00D6027C" w:rsidP="00F72F61">
            <w:pPr>
              <w:keepNext/>
              <w:keepLines/>
              <w:spacing w:after="0"/>
              <w:jc w:val="center"/>
              <w:rPr>
                <w:snapToGrid w:val="0"/>
              </w:rPr>
            </w:pPr>
            <w:r w:rsidRPr="00C87187">
              <w:rPr>
                <w:snapToGrid w:val="0"/>
              </w:rPr>
              <w:t>Wire</w:t>
            </w:r>
            <w:r w:rsidR="00081D62" w:rsidRPr="00C87187">
              <w:rPr>
                <w:snapToGrid w:val="0"/>
              </w:rPr>
              <w:noBreakHyphen/>
            </w:r>
            <w:r w:rsidRPr="00C87187">
              <w:rPr>
                <w:snapToGrid w:val="0"/>
              </w:rPr>
              <w:t>line</w:t>
            </w:r>
          </w:p>
          <w:p w:rsidR="00D6027C" w:rsidRPr="00C87187" w:rsidRDefault="00D6027C" w:rsidP="00F72F61">
            <w:pPr>
              <w:keepNext/>
              <w:keepLines/>
              <w:jc w:val="center"/>
              <w:rPr>
                <w:snapToGrid w:val="0"/>
              </w:rPr>
            </w:pPr>
            <w:r w:rsidRPr="00C87187">
              <w:rPr>
                <w:snapToGrid w:val="0"/>
              </w:rPr>
              <w:t xml:space="preserve">or wireless </w:t>
            </w:r>
            <w:r w:rsidRPr="00C87187">
              <w:rPr>
                <w:b/>
                <w:snapToGrid w:val="0"/>
                <w:sz w:val="24"/>
                <w:szCs w:val="24"/>
              </w:rPr>
              <w:t>NTP</w:t>
            </w:r>
          </w:p>
        </w:tc>
        <w:tc>
          <w:tcPr>
            <w:tcW w:w="793" w:type="pct"/>
            <w:tcBorders>
              <w:top w:val="single" w:sz="12" w:space="0" w:color="auto"/>
              <w:left w:val="nil"/>
              <w:bottom w:val="nil"/>
              <w:right w:val="nil"/>
            </w:tcBorders>
          </w:tcPr>
          <w:p w:rsidR="00D6027C" w:rsidRPr="00C87187" w:rsidRDefault="00D6027C" w:rsidP="00F72F61">
            <w:pPr>
              <w:keepNext/>
              <w:keepLines/>
              <w:jc w:val="center"/>
              <w:rPr>
                <w:snapToGrid w:val="0"/>
              </w:rPr>
            </w:pPr>
          </w:p>
        </w:tc>
        <w:tc>
          <w:tcPr>
            <w:tcW w:w="763" w:type="pct"/>
            <w:gridSpan w:val="2"/>
            <w:tcBorders>
              <w:top w:val="single" w:sz="12" w:space="0" w:color="auto"/>
              <w:left w:val="nil"/>
              <w:bottom w:val="nil"/>
              <w:right w:val="nil"/>
            </w:tcBorders>
          </w:tcPr>
          <w:p w:rsidR="00D6027C" w:rsidRPr="00C87187" w:rsidRDefault="00D6027C" w:rsidP="00F72F61">
            <w:pPr>
              <w:keepNext/>
              <w:keepLines/>
              <w:jc w:val="center"/>
              <w:rPr>
                <w:snapToGrid w:val="0"/>
                <w:u w:val="single"/>
              </w:rPr>
            </w:pPr>
            <w:r w:rsidRPr="00C87187">
              <w:rPr>
                <w:snapToGrid w:val="0"/>
                <w:u w:val="single"/>
              </w:rPr>
              <w:t>Scenario 1</w:t>
            </w:r>
          </w:p>
          <w:p w:rsidR="00D47548" w:rsidRPr="00C87187" w:rsidRDefault="00D6027C" w:rsidP="00F72F61">
            <w:pPr>
              <w:keepNext/>
              <w:keepLines/>
              <w:spacing w:after="0"/>
              <w:jc w:val="center"/>
              <w:rPr>
                <w:snapToGrid w:val="0"/>
              </w:rPr>
            </w:pPr>
            <w:r w:rsidRPr="00C87187">
              <w:rPr>
                <w:snapToGrid w:val="0"/>
              </w:rPr>
              <w:t>Wire</w:t>
            </w:r>
            <w:r w:rsidR="00081D62" w:rsidRPr="00C87187">
              <w:rPr>
                <w:snapToGrid w:val="0"/>
              </w:rPr>
              <w:noBreakHyphen/>
            </w:r>
            <w:r w:rsidRPr="00C87187">
              <w:rPr>
                <w:snapToGrid w:val="0"/>
              </w:rPr>
              <w:t>line</w:t>
            </w:r>
          </w:p>
          <w:p w:rsidR="00D47548" w:rsidRPr="00C87187" w:rsidRDefault="00D6027C" w:rsidP="00F72F61">
            <w:pPr>
              <w:keepNext/>
              <w:keepLines/>
              <w:spacing w:after="0"/>
              <w:jc w:val="center"/>
              <w:rPr>
                <w:snapToGrid w:val="0"/>
              </w:rPr>
            </w:pPr>
            <w:r w:rsidRPr="00C87187">
              <w:rPr>
                <w:snapToGrid w:val="0"/>
              </w:rPr>
              <w:t>or wireless</w:t>
            </w:r>
          </w:p>
          <w:p w:rsidR="00D6027C" w:rsidRPr="00C87187" w:rsidRDefault="00D6027C" w:rsidP="00F72F61">
            <w:pPr>
              <w:keepNext/>
              <w:keepLines/>
              <w:jc w:val="center"/>
              <w:rPr>
                <w:b/>
                <w:snapToGrid w:val="0"/>
                <w:sz w:val="24"/>
                <w:szCs w:val="24"/>
              </w:rPr>
            </w:pPr>
            <w:r w:rsidRPr="00C87187">
              <w:rPr>
                <w:b/>
                <w:snapToGrid w:val="0"/>
                <w:sz w:val="24"/>
                <w:szCs w:val="24"/>
              </w:rPr>
              <w:t>NTP</w:t>
            </w:r>
          </w:p>
        </w:tc>
        <w:tc>
          <w:tcPr>
            <w:tcW w:w="249" w:type="pct"/>
            <w:tcBorders>
              <w:top w:val="single" w:sz="12" w:space="0" w:color="auto"/>
              <w:left w:val="nil"/>
              <w:bottom w:val="single" w:sz="24" w:space="0" w:color="auto"/>
              <w:right w:val="nil"/>
            </w:tcBorders>
          </w:tcPr>
          <w:p w:rsidR="00D6027C" w:rsidRPr="00C87187" w:rsidRDefault="00D6027C" w:rsidP="00F72F61">
            <w:pPr>
              <w:keepNext/>
              <w:keepLines/>
              <w:jc w:val="center"/>
              <w:rPr>
                <w:snapToGrid w:val="0"/>
              </w:rPr>
            </w:pPr>
          </w:p>
        </w:tc>
        <w:tc>
          <w:tcPr>
            <w:tcW w:w="168" w:type="pct"/>
            <w:tcBorders>
              <w:top w:val="single" w:sz="12" w:space="0" w:color="auto"/>
              <w:left w:val="nil"/>
              <w:bottom w:val="nil"/>
              <w:right w:val="single" w:sz="12" w:space="0" w:color="auto"/>
            </w:tcBorders>
          </w:tcPr>
          <w:p w:rsidR="00D6027C" w:rsidRPr="00C87187" w:rsidRDefault="00D6027C" w:rsidP="00F72F61">
            <w:pPr>
              <w:keepNext/>
              <w:keepLines/>
              <w:jc w:val="center"/>
              <w:rPr>
                <w:snapToGrid w:val="0"/>
              </w:rPr>
            </w:pPr>
          </w:p>
        </w:tc>
      </w:tr>
      <w:tr w:rsidR="00D6027C" w:rsidRPr="00C87187">
        <w:trPr>
          <w:jc w:val="center"/>
        </w:trPr>
        <w:tc>
          <w:tcPr>
            <w:tcW w:w="205" w:type="pct"/>
            <w:tcBorders>
              <w:top w:val="nil"/>
              <w:left w:val="single" w:sz="12" w:space="0" w:color="auto"/>
              <w:bottom w:val="nil"/>
              <w:right w:val="single" w:sz="24" w:space="0" w:color="auto"/>
            </w:tcBorders>
          </w:tcPr>
          <w:p w:rsidR="00D6027C" w:rsidRPr="00C87187" w:rsidRDefault="00D6027C" w:rsidP="00F72F61">
            <w:pPr>
              <w:keepNext/>
              <w:keepLines/>
              <w:rPr>
                <w:snapToGrid w:val="0"/>
              </w:rPr>
            </w:pPr>
          </w:p>
        </w:tc>
        <w:tc>
          <w:tcPr>
            <w:tcW w:w="641" w:type="pct"/>
            <w:tcBorders>
              <w:top w:val="single" w:sz="24" w:space="0" w:color="auto"/>
              <w:left w:val="single" w:sz="24" w:space="0" w:color="auto"/>
              <w:bottom w:val="nil"/>
              <w:right w:val="nil"/>
            </w:tcBorders>
            <w:shd w:val="clear" w:color="auto" w:fill="FFCC00"/>
          </w:tcPr>
          <w:p w:rsidR="00D6027C" w:rsidRPr="00C87187" w:rsidRDefault="00D6027C" w:rsidP="00F72F61">
            <w:pPr>
              <w:keepNext/>
              <w:keepLines/>
              <w:spacing w:after="0"/>
              <w:rPr>
                <w:b/>
                <w:snapToGrid w:val="0"/>
              </w:rPr>
            </w:pPr>
            <w:r w:rsidRPr="00C87187">
              <w:rPr>
                <w:b/>
                <w:snapToGrid w:val="0"/>
              </w:rPr>
              <w:t>NE</w:t>
            </w:r>
          </w:p>
          <w:p w:rsidR="00D6027C" w:rsidRPr="00C87187" w:rsidRDefault="00D6027C" w:rsidP="00F72F61">
            <w:pPr>
              <w:keepNext/>
              <w:keepLines/>
              <w:rPr>
                <w:b/>
                <w:snapToGrid w:val="0"/>
              </w:rPr>
            </w:pPr>
            <w:r w:rsidRPr="00C87187">
              <w:rPr>
                <w:b/>
                <w:snapToGrid w:val="0"/>
              </w:rPr>
              <w:t>Network Equipment</w:t>
            </w:r>
          </w:p>
        </w:tc>
        <w:tc>
          <w:tcPr>
            <w:tcW w:w="342" w:type="pct"/>
            <w:tcBorders>
              <w:top w:val="nil"/>
              <w:left w:val="single" w:sz="24" w:space="0" w:color="auto"/>
              <w:bottom w:val="nil"/>
              <w:right w:val="nil"/>
            </w:tcBorders>
          </w:tcPr>
          <w:p w:rsidR="00D6027C" w:rsidRPr="00C87187" w:rsidRDefault="00D6027C" w:rsidP="00F72F61">
            <w:pPr>
              <w:keepNext/>
              <w:keepLines/>
              <w:rPr>
                <w:snapToGrid w:val="0"/>
              </w:rPr>
            </w:pPr>
          </w:p>
        </w:tc>
        <w:tc>
          <w:tcPr>
            <w:tcW w:w="1244" w:type="pct"/>
            <w:tcBorders>
              <w:top w:val="nil"/>
              <w:left w:val="nil"/>
              <w:bottom w:val="nil"/>
              <w:right w:val="nil"/>
            </w:tcBorders>
          </w:tcPr>
          <w:p w:rsidR="00D6027C" w:rsidRPr="00C87187" w:rsidRDefault="00D6027C" w:rsidP="00F72F61">
            <w:pPr>
              <w:keepNext/>
              <w:keepLines/>
              <w:rPr>
                <w:snapToGrid w:val="0"/>
              </w:rPr>
            </w:pPr>
          </w:p>
        </w:tc>
        <w:tc>
          <w:tcPr>
            <w:tcW w:w="297" w:type="pct"/>
            <w:tcBorders>
              <w:top w:val="nil"/>
              <w:left w:val="nil"/>
              <w:bottom w:val="nil"/>
              <w:right w:val="dotDotDash" w:sz="18" w:space="0" w:color="auto"/>
            </w:tcBorders>
          </w:tcPr>
          <w:p w:rsidR="00D6027C" w:rsidRPr="00C87187" w:rsidRDefault="00D6027C" w:rsidP="00F72F61">
            <w:pPr>
              <w:keepNext/>
              <w:keepLines/>
              <w:rPr>
                <w:snapToGrid w:val="0"/>
              </w:rPr>
            </w:pPr>
          </w:p>
        </w:tc>
        <w:tc>
          <w:tcPr>
            <w:tcW w:w="298" w:type="pct"/>
            <w:tcBorders>
              <w:top w:val="nil"/>
              <w:left w:val="dotDotDash" w:sz="18" w:space="0" w:color="auto"/>
              <w:bottom w:val="nil"/>
              <w:right w:val="nil"/>
            </w:tcBorders>
          </w:tcPr>
          <w:p w:rsidR="00D6027C" w:rsidRPr="00C87187" w:rsidRDefault="00D6027C" w:rsidP="00F72F61">
            <w:pPr>
              <w:keepNext/>
              <w:keepLines/>
              <w:rPr>
                <w:snapToGrid w:val="0"/>
              </w:rPr>
            </w:pPr>
          </w:p>
        </w:tc>
        <w:tc>
          <w:tcPr>
            <w:tcW w:w="793" w:type="pct"/>
            <w:tcBorders>
              <w:top w:val="nil"/>
              <w:left w:val="nil"/>
              <w:bottom w:val="nil"/>
              <w:right w:val="nil"/>
            </w:tcBorders>
          </w:tcPr>
          <w:p w:rsidR="00D6027C" w:rsidRPr="00C87187" w:rsidRDefault="00D6027C" w:rsidP="00F72F61">
            <w:pPr>
              <w:keepNext/>
              <w:keepLines/>
              <w:rPr>
                <w:snapToGrid w:val="0"/>
              </w:rPr>
            </w:pPr>
          </w:p>
        </w:tc>
        <w:tc>
          <w:tcPr>
            <w:tcW w:w="396" w:type="pct"/>
            <w:tcBorders>
              <w:top w:val="nil"/>
              <w:left w:val="nil"/>
              <w:bottom w:val="nil"/>
              <w:right w:val="dotDotDash" w:sz="18" w:space="0" w:color="auto"/>
            </w:tcBorders>
          </w:tcPr>
          <w:p w:rsidR="00D6027C" w:rsidRPr="00C87187" w:rsidRDefault="00D6027C" w:rsidP="00F72F61">
            <w:pPr>
              <w:keepNext/>
              <w:keepLines/>
              <w:rPr>
                <w:snapToGrid w:val="0"/>
              </w:rPr>
            </w:pPr>
          </w:p>
        </w:tc>
        <w:tc>
          <w:tcPr>
            <w:tcW w:w="367" w:type="pct"/>
            <w:tcBorders>
              <w:top w:val="nil"/>
              <w:left w:val="dotDotDash" w:sz="18" w:space="0" w:color="auto"/>
              <w:bottom w:val="nil"/>
              <w:right w:val="single" w:sz="24" w:space="0" w:color="auto"/>
            </w:tcBorders>
          </w:tcPr>
          <w:p w:rsidR="00D6027C" w:rsidRPr="00C87187" w:rsidRDefault="00D6027C" w:rsidP="00F72F61">
            <w:pPr>
              <w:keepNext/>
              <w:keepLines/>
              <w:rPr>
                <w:snapToGrid w:val="0"/>
              </w:rPr>
            </w:pPr>
          </w:p>
        </w:tc>
        <w:tc>
          <w:tcPr>
            <w:tcW w:w="249" w:type="pct"/>
            <w:tcBorders>
              <w:top w:val="single" w:sz="24" w:space="0" w:color="auto"/>
              <w:left w:val="single" w:sz="24" w:space="0" w:color="auto"/>
              <w:bottom w:val="nil"/>
              <w:right w:val="nil"/>
            </w:tcBorders>
            <w:shd w:val="clear" w:color="auto" w:fill="CCFFCC"/>
          </w:tcPr>
          <w:p w:rsidR="00D6027C" w:rsidRPr="00C87187" w:rsidRDefault="00D6027C" w:rsidP="00F72F61">
            <w:pPr>
              <w:keepNext/>
              <w:keepLines/>
              <w:rPr>
                <w:b/>
                <w:snapToGrid w:val="0"/>
              </w:rPr>
            </w:pPr>
            <w:r w:rsidRPr="00C87187">
              <w:rPr>
                <w:b/>
                <w:snapToGrid w:val="0"/>
              </w:rPr>
              <w:t>TE</w:t>
            </w:r>
          </w:p>
        </w:tc>
        <w:tc>
          <w:tcPr>
            <w:tcW w:w="168" w:type="pct"/>
            <w:tcBorders>
              <w:top w:val="nil"/>
              <w:left w:val="single" w:sz="24" w:space="0" w:color="auto"/>
              <w:bottom w:val="nil"/>
              <w:right w:val="single" w:sz="12" w:space="0" w:color="auto"/>
            </w:tcBorders>
          </w:tcPr>
          <w:p w:rsidR="00D6027C" w:rsidRPr="00C87187" w:rsidRDefault="00D6027C" w:rsidP="00F72F61">
            <w:pPr>
              <w:keepNext/>
              <w:keepLines/>
              <w:rPr>
                <w:snapToGrid w:val="0"/>
              </w:rPr>
            </w:pPr>
          </w:p>
        </w:tc>
      </w:tr>
      <w:tr w:rsidR="00D6027C" w:rsidRPr="00C87187">
        <w:trPr>
          <w:jc w:val="center"/>
        </w:trPr>
        <w:tc>
          <w:tcPr>
            <w:tcW w:w="205" w:type="pct"/>
            <w:tcBorders>
              <w:top w:val="nil"/>
              <w:left w:val="single" w:sz="12" w:space="0" w:color="auto"/>
              <w:bottom w:val="nil"/>
              <w:right w:val="single" w:sz="24" w:space="0" w:color="auto"/>
            </w:tcBorders>
          </w:tcPr>
          <w:p w:rsidR="00D6027C" w:rsidRPr="00C87187" w:rsidRDefault="00D6027C" w:rsidP="00F72F61">
            <w:pPr>
              <w:keepNext/>
              <w:keepLines/>
              <w:rPr>
                <w:snapToGrid w:val="0"/>
              </w:rPr>
            </w:pPr>
          </w:p>
        </w:tc>
        <w:tc>
          <w:tcPr>
            <w:tcW w:w="641" w:type="pct"/>
            <w:tcBorders>
              <w:top w:val="nil"/>
              <w:left w:val="single" w:sz="24" w:space="0" w:color="auto"/>
              <w:bottom w:val="nil"/>
              <w:right w:val="nil"/>
            </w:tcBorders>
            <w:shd w:val="clear" w:color="auto" w:fill="FFCC00"/>
          </w:tcPr>
          <w:p w:rsidR="00D6027C" w:rsidRPr="00C87187" w:rsidRDefault="00D6027C" w:rsidP="00F72F61">
            <w:pPr>
              <w:keepNext/>
              <w:keepLines/>
              <w:rPr>
                <w:snapToGrid w:val="0"/>
              </w:rPr>
            </w:pPr>
          </w:p>
        </w:tc>
        <w:tc>
          <w:tcPr>
            <w:tcW w:w="342" w:type="pct"/>
            <w:tcBorders>
              <w:top w:val="nil"/>
              <w:left w:val="single" w:sz="24" w:space="0" w:color="auto"/>
              <w:bottom w:val="single" w:sz="24" w:space="0" w:color="auto"/>
              <w:right w:val="nil"/>
            </w:tcBorders>
          </w:tcPr>
          <w:p w:rsidR="00D6027C" w:rsidRPr="00C87187" w:rsidRDefault="00734325" w:rsidP="00F72F61">
            <w:pPr>
              <w:keepNext/>
              <w:keepLines/>
              <w:rPr>
                <w:b/>
                <w:snapToGrid w:val="0"/>
                <w:sz w:val="28"/>
                <w:szCs w:val="28"/>
              </w:rPr>
            </w:pPr>
            <w:r w:rsidRPr="00C87187">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185420</wp:posOffset>
                      </wp:positionH>
                      <wp:positionV relativeFrom="paragraph">
                        <wp:posOffset>68580</wp:posOffset>
                      </wp:positionV>
                      <wp:extent cx="2232025" cy="172720"/>
                      <wp:effectExtent l="14605" t="0" r="10795" b="0"/>
                      <wp:wrapNone/>
                      <wp:docPr id="4"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374">
                                <a:off x="0" y="0"/>
                                <a:ext cx="2232025" cy="17272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89DAF"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84" o:spid="_x0000_s1026" type="#_x0000_t73" style="position:absolute;margin-left:14.6pt;margin-top:5.4pt;width:175.75pt;height:13.6pt;rotation:-28985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"/>
                  </w:pict>
                </mc:Fallback>
              </mc:AlternateContent>
            </w:r>
            <w:r w:rsidR="00081D62" w:rsidRPr="00C87187">
              <w:rPr>
                <w:b/>
                <w:snapToGrid w:val="0"/>
                <w:sz w:val="28"/>
                <w:szCs w:val="28"/>
              </w:rPr>
              <w:noBreakHyphen/>
            </w:r>
            <w:r w:rsidR="00D6027C" w:rsidRPr="00C87187">
              <w:rPr>
                <w:b/>
                <w:snapToGrid w:val="0"/>
                <w:sz w:val="28"/>
                <w:szCs w:val="28"/>
              </w:rPr>
              <w:t>(</w:t>
            </w:r>
          </w:p>
        </w:tc>
        <w:tc>
          <w:tcPr>
            <w:tcW w:w="1244" w:type="pct"/>
            <w:tcBorders>
              <w:top w:val="nil"/>
              <w:left w:val="nil"/>
              <w:bottom w:val="single" w:sz="24" w:space="0" w:color="auto"/>
              <w:right w:val="nil"/>
            </w:tcBorders>
          </w:tcPr>
          <w:p w:rsidR="00C62519" w:rsidRPr="00C87187" w:rsidRDefault="00C62519" w:rsidP="00F72F61">
            <w:pPr>
              <w:keepNext/>
              <w:keepLines/>
              <w:rPr>
                <w:snapToGrid w:val="0"/>
              </w:rPr>
            </w:pPr>
          </w:p>
          <w:p w:rsidR="003D0773" w:rsidRPr="00C87187" w:rsidRDefault="003D0773" w:rsidP="00F72F61">
            <w:pPr>
              <w:keepNext/>
              <w:keepLines/>
              <w:spacing w:after="0"/>
              <w:jc w:val="center"/>
              <w:rPr>
                <w:snapToGrid w:val="0"/>
              </w:rPr>
            </w:pPr>
            <w:r w:rsidRPr="00C87187">
              <w:rPr>
                <w:snapToGrid w:val="0"/>
              </w:rPr>
              <w:t xml:space="preserve">Wireless </w:t>
            </w:r>
            <w:r w:rsidR="00C62519" w:rsidRPr="00C87187">
              <w:rPr>
                <w:snapToGrid w:val="0"/>
              </w:rPr>
              <w:t xml:space="preserve">or </w:t>
            </w:r>
            <w:r w:rsidRPr="00C87187">
              <w:rPr>
                <w:snapToGrid w:val="0"/>
              </w:rPr>
              <w:t>wire</w:t>
            </w:r>
            <w:r w:rsidR="00081D62" w:rsidRPr="00C87187">
              <w:rPr>
                <w:snapToGrid w:val="0"/>
              </w:rPr>
              <w:noBreakHyphen/>
            </w:r>
            <w:r w:rsidRPr="00C87187">
              <w:rPr>
                <w:snapToGrid w:val="0"/>
              </w:rPr>
              <w:t>line</w:t>
            </w:r>
          </w:p>
          <w:p w:rsidR="00D6027C" w:rsidRPr="00C87187" w:rsidRDefault="003D0773" w:rsidP="00F72F61">
            <w:pPr>
              <w:keepNext/>
              <w:keepLines/>
              <w:jc w:val="center"/>
              <w:rPr>
                <w:snapToGrid w:val="0"/>
              </w:rPr>
            </w:pPr>
            <w:r w:rsidRPr="00C87187">
              <w:rPr>
                <w:snapToGrid w:val="0"/>
              </w:rPr>
              <w:t>Local L</w:t>
            </w:r>
            <w:r w:rsidR="00C62519" w:rsidRPr="00C87187">
              <w:rPr>
                <w:snapToGrid w:val="0"/>
              </w:rPr>
              <w:t>oop</w:t>
            </w:r>
          </w:p>
        </w:tc>
        <w:tc>
          <w:tcPr>
            <w:tcW w:w="297" w:type="pct"/>
            <w:tcBorders>
              <w:top w:val="nil"/>
              <w:left w:val="nil"/>
              <w:bottom w:val="single" w:sz="24" w:space="0" w:color="auto"/>
              <w:right w:val="dotDotDash" w:sz="18" w:space="0" w:color="auto"/>
            </w:tcBorders>
          </w:tcPr>
          <w:p w:rsidR="00D6027C" w:rsidRPr="00C87187" w:rsidRDefault="00D6027C" w:rsidP="00F72F61">
            <w:pPr>
              <w:keepNext/>
              <w:keepLines/>
              <w:rPr>
                <w:snapToGrid w:val="0"/>
              </w:rPr>
            </w:pPr>
          </w:p>
        </w:tc>
        <w:tc>
          <w:tcPr>
            <w:tcW w:w="298" w:type="pct"/>
            <w:tcBorders>
              <w:top w:val="nil"/>
              <w:left w:val="dotDotDash" w:sz="18" w:space="0" w:color="auto"/>
              <w:bottom w:val="single" w:sz="24" w:space="0" w:color="auto"/>
              <w:right w:val="single" w:sz="24" w:space="0" w:color="auto"/>
            </w:tcBorders>
          </w:tcPr>
          <w:p w:rsidR="00D6027C" w:rsidRPr="00C87187" w:rsidRDefault="00D6027C" w:rsidP="00F72F61">
            <w:pPr>
              <w:keepNext/>
              <w:keepLines/>
              <w:jc w:val="right"/>
              <w:rPr>
                <w:b/>
                <w:snapToGrid w:val="0"/>
                <w:sz w:val="28"/>
                <w:szCs w:val="28"/>
              </w:rPr>
            </w:pPr>
            <w:r w:rsidRPr="00C87187">
              <w:rPr>
                <w:b/>
                <w:snapToGrid w:val="0"/>
                <w:sz w:val="28"/>
                <w:szCs w:val="28"/>
              </w:rPr>
              <w:t>)</w:t>
            </w:r>
            <w:r w:rsidR="00081D62" w:rsidRPr="00C87187">
              <w:rPr>
                <w:b/>
                <w:snapToGrid w:val="0"/>
                <w:sz w:val="28"/>
                <w:szCs w:val="28"/>
              </w:rPr>
              <w:noBreakHyphen/>
            </w:r>
          </w:p>
        </w:tc>
        <w:tc>
          <w:tcPr>
            <w:tcW w:w="793" w:type="pct"/>
            <w:tcBorders>
              <w:top w:val="single" w:sz="24" w:space="0" w:color="auto"/>
              <w:left w:val="single" w:sz="24" w:space="0" w:color="auto"/>
              <w:bottom w:val="nil"/>
              <w:right w:val="single" w:sz="24" w:space="0" w:color="auto"/>
            </w:tcBorders>
            <w:shd w:val="clear" w:color="auto" w:fill="FFFF99"/>
          </w:tcPr>
          <w:p w:rsidR="00D6027C" w:rsidRPr="00C87187" w:rsidRDefault="00D6027C" w:rsidP="00F72F61">
            <w:pPr>
              <w:keepNext/>
              <w:keepLines/>
              <w:spacing w:after="0"/>
              <w:rPr>
                <w:b/>
                <w:snapToGrid w:val="0"/>
              </w:rPr>
            </w:pPr>
            <w:r w:rsidRPr="00C87187">
              <w:rPr>
                <w:b/>
                <w:snapToGrid w:val="0"/>
              </w:rPr>
              <w:t>NTE</w:t>
            </w:r>
          </w:p>
          <w:p w:rsidR="00D6027C" w:rsidRPr="00C87187" w:rsidRDefault="00D6027C" w:rsidP="00F72F61">
            <w:pPr>
              <w:keepNext/>
              <w:keepLines/>
              <w:rPr>
                <w:b/>
                <w:snapToGrid w:val="0"/>
              </w:rPr>
            </w:pPr>
            <w:r w:rsidRPr="00C87187">
              <w:rPr>
                <w:b/>
                <w:snapToGrid w:val="0"/>
              </w:rPr>
              <w:t xml:space="preserve">Network Terminating Equipment </w:t>
            </w:r>
          </w:p>
        </w:tc>
        <w:tc>
          <w:tcPr>
            <w:tcW w:w="396" w:type="pct"/>
            <w:tcBorders>
              <w:top w:val="nil"/>
              <w:left w:val="single" w:sz="24" w:space="0" w:color="auto"/>
              <w:bottom w:val="single" w:sz="24" w:space="0" w:color="auto"/>
              <w:right w:val="dotDotDash" w:sz="18" w:space="0" w:color="auto"/>
            </w:tcBorders>
          </w:tcPr>
          <w:p w:rsidR="00D6027C" w:rsidRPr="00C87187" w:rsidRDefault="00734325" w:rsidP="00F72F61">
            <w:pPr>
              <w:keepNext/>
              <w:keepLines/>
              <w:rPr>
                <w:snapToGrid w:val="0"/>
                <w:sz w:val="28"/>
                <w:szCs w:val="28"/>
              </w:rPr>
            </w:pPr>
            <w:r w:rsidRPr="00C87187">
              <w:rPr>
                <w:noProof/>
                <w:sz w:val="28"/>
                <w:szCs w:val="28"/>
                <w:lang w:val="tr-TR" w:eastAsia="tr-TR"/>
              </w:rPr>
              <mc:AlternateContent>
                <mc:Choice Requires="wps">
                  <w:drawing>
                    <wp:anchor distT="0" distB="0" distL="114300" distR="114300" simplePos="0" relativeHeight="251657216" behindDoc="0" locked="0" layoutInCell="1" allowOverlap="1">
                      <wp:simplePos x="0" y="0"/>
                      <wp:positionH relativeFrom="column">
                        <wp:posOffset>128905</wp:posOffset>
                      </wp:positionH>
                      <wp:positionV relativeFrom="paragraph">
                        <wp:posOffset>13970</wp:posOffset>
                      </wp:positionV>
                      <wp:extent cx="547370" cy="184150"/>
                      <wp:effectExtent l="34290" t="0" r="66040" b="0"/>
                      <wp:wrapNone/>
                      <wp:docPr id="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36114">
                                <a:off x="0" y="0"/>
                                <a:ext cx="547370" cy="18415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D6EA4" id="AutoShape 183" o:spid="_x0000_s1026" type="#_x0000_t73" style="position:absolute;margin-left:10.15pt;margin-top:1.1pt;width:43.1pt;height:14.5pt;rotation:-167784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"/>
                  </w:pict>
                </mc:Fallback>
              </mc:AlternateContent>
            </w:r>
            <w:r w:rsidR="00081D62" w:rsidRPr="00C87187">
              <w:rPr>
                <w:b/>
                <w:snapToGrid w:val="0"/>
                <w:sz w:val="28"/>
                <w:szCs w:val="28"/>
              </w:rPr>
              <w:noBreakHyphen/>
            </w:r>
            <w:r w:rsidR="00D6027C" w:rsidRPr="00C87187">
              <w:rPr>
                <w:b/>
                <w:snapToGrid w:val="0"/>
                <w:sz w:val="28"/>
                <w:szCs w:val="28"/>
              </w:rPr>
              <w:t>(</w:t>
            </w:r>
          </w:p>
        </w:tc>
        <w:tc>
          <w:tcPr>
            <w:tcW w:w="367" w:type="pct"/>
            <w:tcBorders>
              <w:top w:val="nil"/>
              <w:left w:val="dotDotDash" w:sz="18" w:space="0" w:color="auto"/>
              <w:bottom w:val="single" w:sz="24" w:space="0" w:color="auto"/>
              <w:right w:val="single" w:sz="24" w:space="0" w:color="auto"/>
            </w:tcBorders>
          </w:tcPr>
          <w:p w:rsidR="00D6027C" w:rsidRPr="00C87187" w:rsidRDefault="00D6027C" w:rsidP="00F72F61">
            <w:pPr>
              <w:keepNext/>
              <w:keepLines/>
              <w:jc w:val="right"/>
              <w:rPr>
                <w:b/>
                <w:snapToGrid w:val="0"/>
                <w:sz w:val="28"/>
                <w:szCs w:val="28"/>
              </w:rPr>
            </w:pPr>
            <w:r w:rsidRPr="00C87187">
              <w:rPr>
                <w:b/>
                <w:snapToGrid w:val="0"/>
                <w:sz w:val="28"/>
                <w:szCs w:val="28"/>
              </w:rPr>
              <w:t>)</w:t>
            </w:r>
            <w:r w:rsidR="00081D62" w:rsidRPr="00C87187">
              <w:rPr>
                <w:b/>
                <w:snapToGrid w:val="0"/>
                <w:sz w:val="28"/>
                <w:szCs w:val="28"/>
              </w:rPr>
              <w:noBreakHyphen/>
            </w:r>
          </w:p>
        </w:tc>
        <w:tc>
          <w:tcPr>
            <w:tcW w:w="249" w:type="pct"/>
            <w:tcBorders>
              <w:top w:val="nil"/>
              <w:left w:val="single" w:sz="24" w:space="0" w:color="auto"/>
              <w:bottom w:val="nil"/>
              <w:right w:val="nil"/>
            </w:tcBorders>
            <w:shd w:val="clear" w:color="auto" w:fill="CCFFCC"/>
          </w:tcPr>
          <w:p w:rsidR="00D6027C" w:rsidRPr="00C87187" w:rsidRDefault="00D6027C" w:rsidP="00F72F61">
            <w:pPr>
              <w:keepNext/>
              <w:keepLines/>
              <w:rPr>
                <w:snapToGrid w:val="0"/>
              </w:rPr>
            </w:pPr>
          </w:p>
        </w:tc>
        <w:tc>
          <w:tcPr>
            <w:tcW w:w="168" w:type="pct"/>
            <w:tcBorders>
              <w:top w:val="nil"/>
              <w:left w:val="single" w:sz="24" w:space="0" w:color="auto"/>
              <w:bottom w:val="nil"/>
              <w:right w:val="single" w:sz="12" w:space="0" w:color="auto"/>
            </w:tcBorders>
          </w:tcPr>
          <w:p w:rsidR="00D6027C" w:rsidRPr="00C87187" w:rsidRDefault="00D6027C" w:rsidP="00F72F61">
            <w:pPr>
              <w:keepNext/>
              <w:keepLines/>
              <w:rPr>
                <w:snapToGrid w:val="0"/>
              </w:rPr>
            </w:pPr>
          </w:p>
        </w:tc>
      </w:tr>
      <w:tr w:rsidR="00D6027C" w:rsidRPr="00C87187">
        <w:trPr>
          <w:jc w:val="center"/>
        </w:trPr>
        <w:tc>
          <w:tcPr>
            <w:tcW w:w="205" w:type="pct"/>
            <w:tcBorders>
              <w:top w:val="nil"/>
              <w:left w:val="single" w:sz="12" w:space="0" w:color="auto"/>
              <w:bottom w:val="nil"/>
              <w:right w:val="single" w:sz="24" w:space="0" w:color="auto"/>
            </w:tcBorders>
          </w:tcPr>
          <w:p w:rsidR="00D6027C" w:rsidRPr="00C87187" w:rsidRDefault="00D6027C" w:rsidP="00F72F61">
            <w:pPr>
              <w:keepNext/>
              <w:keepLines/>
              <w:rPr>
                <w:snapToGrid w:val="0"/>
              </w:rPr>
            </w:pPr>
          </w:p>
        </w:tc>
        <w:tc>
          <w:tcPr>
            <w:tcW w:w="641" w:type="pct"/>
            <w:tcBorders>
              <w:top w:val="nil"/>
              <w:left w:val="single" w:sz="24" w:space="0" w:color="auto"/>
              <w:bottom w:val="nil"/>
              <w:right w:val="nil"/>
            </w:tcBorders>
            <w:shd w:val="clear" w:color="auto" w:fill="FFCC00"/>
          </w:tcPr>
          <w:p w:rsidR="00D6027C" w:rsidRPr="00C87187" w:rsidRDefault="00D6027C" w:rsidP="00F72F61">
            <w:pPr>
              <w:keepNext/>
              <w:keepLines/>
              <w:rPr>
                <w:snapToGrid w:val="0"/>
              </w:rPr>
            </w:pPr>
          </w:p>
        </w:tc>
        <w:tc>
          <w:tcPr>
            <w:tcW w:w="342" w:type="pct"/>
            <w:tcBorders>
              <w:top w:val="single" w:sz="24" w:space="0" w:color="auto"/>
              <w:left w:val="single" w:sz="24" w:space="0" w:color="auto"/>
              <w:bottom w:val="nil"/>
              <w:right w:val="nil"/>
            </w:tcBorders>
          </w:tcPr>
          <w:p w:rsidR="00D6027C" w:rsidRPr="00C87187" w:rsidRDefault="00D6027C" w:rsidP="00F72F61">
            <w:pPr>
              <w:keepNext/>
              <w:keepLines/>
              <w:rPr>
                <w:snapToGrid w:val="0"/>
              </w:rPr>
            </w:pPr>
          </w:p>
        </w:tc>
        <w:tc>
          <w:tcPr>
            <w:tcW w:w="1244" w:type="pct"/>
            <w:tcBorders>
              <w:top w:val="single" w:sz="24" w:space="0" w:color="auto"/>
              <w:left w:val="nil"/>
              <w:bottom w:val="nil"/>
              <w:right w:val="nil"/>
            </w:tcBorders>
          </w:tcPr>
          <w:p w:rsidR="00D6027C" w:rsidRPr="00C87187" w:rsidRDefault="00D6027C" w:rsidP="00F72F61">
            <w:pPr>
              <w:keepNext/>
              <w:keepLines/>
              <w:jc w:val="center"/>
              <w:rPr>
                <w:snapToGrid w:val="0"/>
              </w:rPr>
            </w:pPr>
          </w:p>
        </w:tc>
        <w:tc>
          <w:tcPr>
            <w:tcW w:w="297" w:type="pct"/>
            <w:tcBorders>
              <w:top w:val="single" w:sz="24" w:space="0" w:color="auto"/>
              <w:left w:val="nil"/>
              <w:bottom w:val="nil"/>
              <w:right w:val="dotDotDash" w:sz="18" w:space="0" w:color="auto"/>
            </w:tcBorders>
          </w:tcPr>
          <w:p w:rsidR="00D6027C" w:rsidRPr="00C87187" w:rsidRDefault="00D6027C" w:rsidP="00F72F61">
            <w:pPr>
              <w:keepNext/>
              <w:keepLines/>
              <w:rPr>
                <w:snapToGrid w:val="0"/>
              </w:rPr>
            </w:pPr>
          </w:p>
        </w:tc>
        <w:tc>
          <w:tcPr>
            <w:tcW w:w="298" w:type="pct"/>
            <w:tcBorders>
              <w:top w:val="single" w:sz="24" w:space="0" w:color="auto"/>
              <w:left w:val="dotDotDash" w:sz="18" w:space="0" w:color="auto"/>
              <w:bottom w:val="nil"/>
              <w:right w:val="single" w:sz="24" w:space="0" w:color="auto"/>
            </w:tcBorders>
          </w:tcPr>
          <w:p w:rsidR="00D6027C" w:rsidRPr="00C87187" w:rsidRDefault="00D6027C" w:rsidP="00F72F61">
            <w:pPr>
              <w:keepNext/>
              <w:keepLines/>
              <w:rPr>
                <w:snapToGrid w:val="0"/>
              </w:rPr>
            </w:pPr>
          </w:p>
        </w:tc>
        <w:tc>
          <w:tcPr>
            <w:tcW w:w="793" w:type="pct"/>
            <w:tcBorders>
              <w:top w:val="nil"/>
              <w:left w:val="single" w:sz="24" w:space="0" w:color="auto"/>
              <w:bottom w:val="single" w:sz="24" w:space="0" w:color="auto"/>
              <w:right w:val="single" w:sz="24" w:space="0" w:color="auto"/>
            </w:tcBorders>
            <w:shd w:val="clear" w:color="auto" w:fill="FFFF99"/>
          </w:tcPr>
          <w:p w:rsidR="00D6027C" w:rsidRPr="00C87187" w:rsidRDefault="00D6027C" w:rsidP="00F72F61">
            <w:pPr>
              <w:keepNext/>
              <w:keepLines/>
              <w:rPr>
                <w:snapToGrid w:val="0"/>
              </w:rPr>
            </w:pPr>
          </w:p>
        </w:tc>
        <w:tc>
          <w:tcPr>
            <w:tcW w:w="396" w:type="pct"/>
            <w:tcBorders>
              <w:top w:val="single" w:sz="24" w:space="0" w:color="auto"/>
              <w:left w:val="single" w:sz="24" w:space="0" w:color="auto"/>
              <w:bottom w:val="nil"/>
              <w:right w:val="dotDotDash" w:sz="18" w:space="0" w:color="auto"/>
            </w:tcBorders>
          </w:tcPr>
          <w:p w:rsidR="00D6027C" w:rsidRPr="00C87187" w:rsidRDefault="00D6027C" w:rsidP="00F72F61">
            <w:pPr>
              <w:keepNext/>
              <w:keepLines/>
              <w:rPr>
                <w:snapToGrid w:val="0"/>
              </w:rPr>
            </w:pPr>
          </w:p>
        </w:tc>
        <w:tc>
          <w:tcPr>
            <w:tcW w:w="367" w:type="pct"/>
            <w:tcBorders>
              <w:top w:val="single" w:sz="24" w:space="0" w:color="auto"/>
              <w:left w:val="dotDotDash" w:sz="18" w:space="0" w:color="auto"/>
              <w:bottom w:val="nil"/>
              <w:right w:val="single" w:sz="24" w:space="0" w:color="auto"/>
            </w:tcBorders>
          </w:tcPr>
          <w:p w:rsidR="00D6027C" w:rsidRPr="00C87187" w:rsidRDefault="00D6027C" w:rsidP="00F72F61">
            <w:pPr>
              <w:keepNext/>
              <w:keepLines/>
              <w:rPr>
                <w:snapToGrid w:val="0"/>
              </w:rPr>
            </w:pPr>
          </w:p>
        </w:tc>
        <w:tc>
          <w:tcPr>
            <w:tcW w:w="249" w:type="pct"/>
            <w:tcBorders>
              <w:top w:val="nil"/>
              <w:left w:val="single" w:sz="24" w:space="0" w:color="auto"/>
              <w:bottom w:val="nil"/>
              <w:right w:val="nil"/>
            </w:tcBorders>
            <w:shd w:val="clear" w:color="auto" w:fill="CCFFCC"/>
          </w:tcPr>
          <w:p w:rsidR="00D6027C" w:rsidRPr="00C87187" w:rsidRDefault="00D6027C" w:rsidP="00F72F61">
            <w:pPr>
              <w:keepNext/>
              <w:keepLines/>
              <w:rPr>
                <w:snapToGrid w:val="0"/>
              </w:rPr>
            </w:pPr>
          </w:p>
        </w:tc>
        <w:tc>
          <w:tcPr>
            <w:tcW w:w="168" w:type="pct"/>
            <w:tcBorders>
              <w:top w:val="nil"/>
              <w:left w:val="single" w:sz="24" w:space="0" w:color="auto"/>
              <w:bottom w:val="nil"/>
              <w:right w:val="single" w:sz="12" w:space="0" w:color="auto"/>
            </w:tcBorders>
          </w:tcPr>
          <w:p w:rsidR="00D6027C" w:rsidRPr="00C87187" w:rsidRDefault="00D6027C" w:rsidP="00F72F61">
            <w:pPr>
              <w:keepNext/>
              <w:keepLines/>
              <w:rPr>
                <w:snapToGrid w:val="0"/>
              </w:rPr>
            </w:pPr>
          </w:p>
        </w:tc>
      </w:tr>
      <w:tr w:rsidR="00D6027C" w:rsidRPr="00C87187">
        <w:trPr>
          <w:jc w:val="center"/>
        </w:trPr>
        <w:tc>
          <w:tcPr>
            <w:tcW w:w="205" w:type="pct"/>
            <w:tcBorders>
              <w:top w:val="nil"/>
              <w:left w:val="single" w:sz="12" w:space="0" w:color="auto"/>
              <w:bottom w:val="nil"/>
              <w:right w:val="single" w:sz="24" w:space="0" w:color="auto"/>
            </w:tcBorders>
          </w:tcPr>
          <w:p w:rsidR="00D6027C" w:rsidRPr="00C87187" w:rsidRDefault="00D6027C" w:rsidP="00F72F61">
            <w:pPr>
              <w:keepNext/>
              <w:keepLines/>
              <w:rPr>
                <w:snapToGrid w:val="0"/>
              </w:rPr>
            </w:pPr>
          </w:p>
        </w:tc>
        <w:tc>
          <w:tcPr>
            <w:tcW w:w="641" w:type="pct"/>
            <w:tcBorders>
              <w:top w:val="nil"/>
              <w:left w:val="single" w:sz="24" w:space="0" w:color="auto"/>
              <w:bottom w:val="single" w:sz="24" w:space="0" w:color="auto"/>
              <w:right w:val="nil"/>
            </w:tcBorders>
            <w:shd w:val="clear" w:color="auto" w:fill="FFCC00"/>
          </w:tcPr>
          <w:p w:rsidR="00D6027C" w:rsidRPr="00C87187" w:rsidRDefault="00D6027C" w:rsidP="00F72F61">
            <w:pPr>
              <w:keepNext/>
              <w:keepLines/>
              <w:rPr>
                <w:snapToGrid w:val="0"/>
              </w:rPr>
            </w:pPr>
          </w:p>
        </w:tc>
        <w:tc>
          <w:tcPr>
            <w:tcW w:w="342" w:type="pct"/>
            <w:tcBorders>
              <w:top w:val="nil"/>
              <w:left w:val="single" w:sz="24" w:space="0" w:color="auto"/>
              <w:bottom w:val="nil"/>
              <w:right w:val="nil"/>
            </w:tcBorders>
          </w:tcPr>
          <w:p w:rsidR="00D6027C" w:rsidRPr="00C87187" w:rsidRDefault="00D6027C" w:rsidP="00F72F61">
            <w:pPr>
              <w:keepNext/>
              <w:keepLines/>
              <w:rPr>
                <w:snapToGrid w:val="0"/>
              </w:rPr>
            </w:pPr>
          </w:p>
        </w:tc>
        <w:tc>
          <w:tcPr>
            <w:tcW w:w="1244" w:type="pct"/>
            <w:tcBorders>
              <w:top w:val="nil"/>
              <w:left w:val="nil"/>
              <w:bottom w:val="nil"/>
              <w:right w:val="nil"/>
            </w:tcBorders>
          </w:tcPr>
          <w:p w:rsidR="00D6027C" w:rsidRPr="00C87187" w:rsidRDefault="00D6027C" w:rsidP="00F72F61">
            <w:pPr>
              <w:keepNext/>
              <w:keepLines/>
              <w:rPr>
                <w:snapToGrid w:val="0"/>
              </w:rPr>
            </w:pPr>
          </w:p>
        </w:tc>
        <w:tc>
          <w:tcPr>
            <w:tcW w:w="297" w:type="pct"/>
            <w:tcBorders>
              <w:top w:val="nil"/>
              <w:left w:val="nil"/>
              <w:bottom w:val="nil"/>
              <w:right w:val="dotDotDash" w:sz="18" w:space="0" w:color="auto"/>
            </w:tcBorders>
          </w:tcPr>
          <w:p w:rsidR="00D6027C" w:rsidRPr="00C87187" w:rsidRDefault="00D6027C" w:rsidP="00F72F61">
            <w:pPr>
              <w:keepNext/>
              <w:keepLines/>
              <w:rPr>
                <w:snapToGrid w:val="0"/>
              </w:rPr>
            </w:pPr>
          </w:p>
        </w:tc>
        <w:tc>
          <w:tcPr>
            <w:tcW w:w="298" w:type="pct"/>
            <w:tcBorders>
              <w:top w:val="nil"/>
              <w:left w:val="dotDotDash" w:sz="18" w:space="0" w:color="auto"/>
              <w:bottom w:val="nil"/>
              <w:right w:val="nil"/>
            </w:tcBorders>
          </w:tcPr>
          <w:p w:rsidR="00D6027C" w:rsidRPr="00C87187" w:rsidRDefault="00D6027C" w:rsidP="00F72F61">
            <w:pPr>
              <w:keepNext/>
              <w:keepLines/>
              <w:rPr>
                <w:snapToGrid w:val="0"/>
              </w:rPr>
            </w:pPr>
          </w:p>
        </w:tc>
        <w:tc>
          <w:tcPr>
            <w:tcW w:w="793" w:type="pct"/>
            <w:tcBorders>
              <w:top w:val="nil"/>
              <w:left w:val="nil"/>
              <w:bottom w:val="nil"/>
              <w:right w:val="nil"/>
            </w:tcBorders>
          </w:tcPr>
          <w:p w:rsidR="00D6027C" w:rsidRPr="00C87187" w:rsidRDefault="00D6027C" w:rsidP="00F72F61">
            <w:pPr>
              <w:keepNext/>
              <w:keepLines/>
              <w:rPr>
                <w:snapToGrid w:val="0"/>
              </w:rPr>
            </w:pPr>
          </w:p>
        </w:tc>
        <w:tc>
          <w:tcPr>
            <w:tcW w:w="396" w:type="pct"/>
            <w:tcBorders>
              <w:top w:val="nil"/>
              <w:left w:val="nil"/>
              <w:bottom w:val="nil"/>
              <w:right w:val="dotDotDash" w:sz="18" w:space="0" w:color="auto"/>
            </w:tcBorders>
          </w:tcPr>
          <w:p w:rsidR="00D6027C" w:rsidRPr="00C87187" w:rsidRDefault="00D6027C" w:rsidP="00F72F61">
            <w:pPr>
              <w:keepNext/>
              <w:keepLines/>
              <w:rPr>
                <w:snapToGrid w:val="0"/>
              </w:rPr>
            </w:pPr>
          </w:p>
        </w:tc>
        <w:tc>
          <w:tcPr>
            <w:tcW w:w="367" w:type="pct"/>
            <w:tcBorders>
              <w:top w:val="nil"/>
              <w:left w:val="dotDotDash" w:sz="18" w:space="0" w:color="auto"/>
              <w:bottom w:val="nil"/>
              <w:right w:val="single" w:sz="24" w:space="0" w:color="auto"/>
            </w:tcBorders>
          </w:tcPr>
          <w:p w:rsidR="00D6027C" w:rsidRPr="00C87187" w:rsidRDefault="00D6027C" w:rsidP="00F72F61">
            <w:pPr>
              <w:keepNext/>
              <w:keepLines/>
              <w:rPr>
                <w:snapToGrid w:val="0"/>
              </w:rPr>
            </w:pPr>
          </w:p>
        </w:tc>
        <w:tc>
          <w:tcPr>
            <w:tcW w:w="249" w:type="pct"/>
            <w:tcBorders>
              <w:top w:val="nil"/>
              <w:left w:val="single" w:sz="24" w:space="0" w:color="auto"/>
              <w:bottom w:val="single" w:sz="24" w:space="0" w:color="auto"/>
              <w:right w:val="nil"/>
            </w:tcBorders>
            <w:shd w:val="clear" w:color="auto" w:fill="CCFFCC"/>
          </w:tcPr>
          <w:p w:rsidR="00D6027C" w:rsidRPr="00C87187" w:rsidRDefault="00D6027C" w:rsidP="00F72F61">
            <w:pPr>
              <w:keepNext/>
              <w:keepLines/>
              <w:rPr>
                <w:snapToGrid w:val="0"/>
              </w:rPr>
            </w:pPr>
          </w:p>
        </w:tc>
        <w:tc>
          <w:tcPr>
            <w:tcW w:w="168" w:type="pct"/>
            <w:tcBorders>
              <w:top w:val="nil"/>
              <w:left w:val="single" w:sz="24" w:space="0" w:color="auto"/>
              <w:bottom w:val="nil"/>
              <w:right w:val="single" w:sz="12" w:space="0" w:color="auto"/>
            </w:tcBorders>
          </w:tcPr>
          <w:p w:rsidR="00D6027C" w:rsidRPr="00C87187" w:rsidRDefault="00D6027C" w:rsidP="00F72F61">
            <w:pPr>
              <w:keepNext/>
              <w:keepLines/>
              <w:rPr>
                <w:snapToGrid w:val="0"/>
              </w:rPr>
            </w:pPr>
          </w:p>
        </w:tc>
      </w:tr>
      <w:tr w:rsidR="00D6027C" w:rsidRPr="00C87187">
        <w:trPr>
          <w:jc w:val="center"/>
        </w:trPr>
        <w:tc>
          <w:tcPr>
            <w:tcW w:w="205" w:type="pct"/>
            <w:tcBorders>
              <w:top w:val="nil"/>
              <w:left w:val="single" w:sz="12" w:space="0" w:color="auto"/>
              <w:bottom w:val="single" w:sz="12" w:space="0" w:color="auto"/>
              <w:right w:val="nil"/>
            </w:tcBorders>
          </w:tcPr>
          <w:p w:rsidR="00D6027C" w:rsidRPr="00C87187" w:rsidRDefault="00D6027C" w:rsidP="00F72F61">
            <w:pPr>
              <w:keepNext/>
              <w:keepLines/>
              <w:rPr>
                <w:snapToGrid w:val="0"/>
              </w:rPr>
            </w:pPr>
          </w:p>
        </w:tc>
        <w:tc>
          <w:tcPr>
            <w:tcW w:w="641" w:type="pct"/>
            <w:tcBorders>
              <w:top w:val="single" w:sz="24" w:space="0" w:color="auto"/>
              <w:left w:val="nil"/>
              <w:bottom w:val="single" w:sz="12" w:space="0" w:color="auto"/>
              <w:right w:val="nil"/>
            </w:tcBorders>
          </w:tcPr>
          <w:p w:rsidR="00D6027C" w:rsidRPr="00C87187" w:rsidRDefault="00D6027C" w:rsidP="00F72F61">
            <w:pPr>
              <w:keepNext/>
              <w:keepLines/>
              <w:rPr>
                <w:snapToGrid w:val="0"/>
              </w:rPr>
            </w:pPr>
          </w:p>
        </w:tc>
        <w:tc>
          <w:tcPr>
            <w:tcW w:w="342" w:type="pct"/>
            <w:tcBorders>
              <w:top w:val="nil"/>
              <w:left w:val="nil"/>
              <w:bottom w:val="single" w:sz="12" w:space="0" w:color="auto"/>
              <w:right w:val="nil"/>
            </w:tcBorders>
          </w:tcPr>
          <w:p w:rsidR="00D6027C" w:rsidRPr="00C87187" w:rsidRDefault="00D6027C" w:rsidP="00F72F61">
            <w:pPr>
              <w:keepNext/>
              <w:keepLines/>
              <w:rPr>
                <w:snapToGrid w:val="0"/>
              </w:rPr>
            </w:pPr>
          </w:p>
        </w:tc>
        <w:tc>
          <w:tcPr>
            <w:tcW w:w="1244" w:type="pct"/>
            <w:tcBorders>
              <w:top w:val="nil"/>
              <w:left w:val="nil"/>
              <w:bottom w:val="single" w:sz="12" w:space="0" w:color="auto"/>
              <w:right w:val="nil"/>
            </w:tcBorders>
          </w:tcPr>
          <w:p w:rsidR="00D6027C" w:rsidRPr="00C87187" w:rsidRDefault="00D6027C" w:rsidP="00F72F61">
            <w:pPr>
              <w:keepNext/>
              <w:keepLines/>
              <w:rPr>
                <w:snapToGrid w:val="0"/>
              </w:rPr>
            </w:pPr>
          </w:p>
        </w:tc>
        <w:tc>
          <w:tcPr>
            <w:tcW w:w="297" w:type="pct"/>
            <w:tcBorders>
              <w:top w:val="nil"/>
              <w:left w:val="nil"/>
              <w:bottom w:val="single" w:sz="12" w:space="0" w:color="auto"/>
              <w:right w:val="nil"/>
            </w:tcBorders>
          </w:tcPr>
          <w:p w:rsidR="00D6027C" w:rsidRPr="00C87187" w:rsidRDefault="00D6027C" w:rsidP="00F72F61">
            <w:pPr>
              <w:keepNext/>
              <w:keepLines/>
              <w:rPr>
                <w:snapToGrid w:val="0"/>
              </w:rPr>
            </w:pPr>
          </w:p>
        </w:tc>
        <w:tc>
          <w:tcPr>
            <w:tcW w:w="298" w:type="pct"/>
            <w:tcBorders>
              <w:top w:val="nil"/>
              <w:left w:val="nil"/>
              <w:bottom w:val="single" w:sz="12" w:space="0" w:color="auto"/>
              <w:right w:val="nil"/>
            </w:tcBorders>
          </w:tcPr>
          <w:p w:rsidR="00D6027C" w:rsidRPr="00C87187" w:rsidRDefault="00D6027C" w:rsidP="00F72F61">
            <w:pPr>
              <w:keepNext/>
              <w:keepLines/>
              <w:rPr>
                <w:snapToGrid w:val="0"/>
              </w:rPr>
            </w:pPr>
          </w:p>
        </w:tc>
        <w:tc>
          <w:tcPr>
            <w:tcW w:w="793" w:type="pct"/>
            <w:tcBorders>
              <w:top w:val="nil"/>
              <w:left w:val="nil"/>
              <w:bottom w:val="single" w:sz="12" w:space="0" w:color="auto"/>
              <w:right w:val="nil"/>
            </w:tcBorders>
          </w:tcPr>
          <w:p w:rsidR="00D6027C" w:rsidRPr="00C87187" w:rsidRDefault="00D6027C" w:rsidP="00F72F61">
            <w:pPr>
              <w:keepNext/>
              <w:keepLines/>
              <w:rPr>
                <w:snapToGrid w:val="0"/>
              </w:rPr>
            </w:pPr>
          </w:p>
        </w:tc>
        <w:tc>
          <w:tcPr>
            <w:tcW w:w="396" w:type="pct"/>
            <w:tcBorders>
              <w:top w:val="nil"/>
              <w:left w:val="nil"/>
              <w:bottom w:val="single" w:sz="12" w:space="0" w:color="auto"/>
              <w:right w:val="nil"/>
            </w:tcBorders>
          </w:tcPr>
          <w:p w:rsidR="00D6027C" w:rsidRPr="00C87187" w:rsidRDefault="00D6027C" w:rsidP="00F72F61">
            <w:pPr>
              <w:keepNext/>
              <w:keepLines/>
              <w:rPr>
                <w:snapToGrid w:val="0"/>
              </w:rPr>
            </w:pPr>
          </w:p>
        </w:tc>
        <w:tc>
          <w:tcPr>
            <w:tcW w:w="367" w:type="pct"/>
            <w:tcBorders>
              <w:top w:val="nil"/>
              <w:left w:val="nil"/>
              <w:bottom w:val="single" w:sz="12" w:space="0" w:color="auto"/>
              <w:right w:val="nil"/>
            </w:tcBorders>
          </w:tcPr>
          <w:p w:rsidR="00D6027C" w:rsidRPr="00C87187" w:rsidRDefault="00D6027C" w:rsidP="00F72F61">
            <w:pPr>
              <w:keepNext/>
              <w:keepLines/>
              <w:rPr>
                <w:snapToGrid w:val="0"/>
              </w:rPr>
            </w:pPr>
          </w:p>
        </w:tc>
        <w:tc>
          <w:tcPr>
            <w:tcW w:w="249" w:type="pct"/>
            <w:tcBorders>
              <w:top w:val="single" w:sz="24" w:space="0" w:color="auto"/>
              <w:left w:val="nil"/>
              <w:bottom w:val="single" w:sz="12" w:space="0" w:color="auto"/>
              <w:right w:val="nil"/>
            </w:tcBorders>
          </w:tcPr>
          <w:p w:rsidR="00D6027C" w:rsidRPr="00C87187" w:rsidRDefault="00D6027C" w:rsidP="00F72F61">
            <w:pPr>
              <w:keepNext/>
              <w:keepLines/>
              <w:rPr>
                <w:snapToGrid w:val="0"/>
              </w:rPr>
            </w:pPr>
          </w:p>
        </w:tc>
        <w:tc>
          <w:tcPr>
            <w:tcW w:w="168" w:type="pct"/>
            <w:tcBorders>
              <w:top w:val="nil"/>
              <w:left w:val="nil"/>
              <w:bottom w:val="single" w:sz="12" w:space="0" w:color="auto"/>
              <w:right w:val="single" w:sz="12" w:space="0" w:color="auto"/>
            </w:tcBorders>
          </w:tcPr>
          <w:p w:rsidR="00D6027C" w:rsidRPr="00C87187" w:rsidRDefault="00D6027C" w:rsidP="00F72F61">
            <w:pPr>
              <w:keepNext/>
              <w:keepLines/>
              <w:rPr>
                <w:snapToGrid w:val="0"/>
              </w:rPr>
            </w:pPr>
          </w:p>
        </w:tc>
      </w:tr>
    </w:tbl>
    <w:p w:rsidR="005804CE" w:rsidRPr="00C87187" w:rsidRDefault="005804CE" w:rsidP="005D320E">
      <w:pPr>
        <w:pStyle w:val="NF"/>
        <w:keepNext w:val="0"/>
        <w:keepLines w:val="0"/>
        <w:spacing w:before="60"/>
      </w:pPr>
    </w:p>
    <w:p w:rsidR="00E47DE4" w:rsidRPr="00C87187" w:rsidRDefault="00E47DE4" w:rsidP="005D320E">
      <w:pPr>
        <w:pStyle w:val="NF"/>
        <w:keepNext w:val="0"/>
        <w:keepLines w:val="0"/>
        <w:spacing w:before="60"/>
      </w:pPr>
      <w:r w:rsidRPr="00C87187">
        <w:t>NOTE:</w:t>
      </w:r>
      <w:r w:rsidRPr="00C87187">
        <w:tab/>
        <w:t>A PNO offering or supporting both scenarios is requested to fulfil the conditions associated with each of them.</w:t>
      </w:r>
    </w:p>
    <w:p w:rsidR="006E3408" w:rsidRPr="00C87187" w:rsidRDefault="006E3408" w:rsidP="008075B8">
      <w:pPr>
        <w:pStyle w:val="TF"/>
        <w:rPr>
          <w:snapToGrid w:val="0"/>
        </w:rPr>
      </w:pPr>
      <w:r w:rsidRPr="00C87187">
        <w:rPr>
          <w:snapToGrid w:val="0"/>
        </w:rPr>
        <w:t>Figure 3: Position of the NTP</w:t>
      </w:r>
    </w:p>
    <w:p w:rsidR="004C10B6" w:rsidRPr="00C87187" w:rsidRDefault="0054199A" w:rsidP="00E404B6">
      <w:pPr>
        <w:pStyle w:val="Balk4"/>
      </w:pPr>
      <w:bookmarkStart w:id="215" w:name="_Toc123112329"/>
      <w:bookmarkStart w:id="216" w:name="_Toc123981315"/>
      <w:bookmarkStart w:id="217" w:name="_Toc123981611"/>
      <w:bookmarkStart w:id="218" w:name="_Toc123981710"/>
      <w:bookmarkStart w:id="219" w:name="_Toc124308453"/>
      <w:bookmarkStart w:id="220" w:name="_Toc124308588"/>
      <w:bookmarkStart w:id="221" w:name="_Toc124579315"/>
      <w:r w:rsidRPr="00C87187">
        <w:t>6.2.1.2</w:t>
      </w:r>
      <w:r w:rsidR="004C10B6" w:rsidRPr="00C87187">
        <w:tab/>
        <w:t>Example</w:t>
      </w:r>
      <w:r w:rsidR="003E7BB6" w:rsidRPr="00C87187">
        <w:t>s</w:t>
      </w:r>
      <w:bookmarkEnd w:id="215"/>
      <w:bookmarkEnd w:id="216"/>
      <w:bookmarkEnd w:id="217"/>
      <w:bookmarkEnd w:id="218"/>
      <w:bookmarkEnd w:id="219"/>
      <w:bookmarkEnd w:id="220"/>
      <w:bookmarkEnd w:id="221"/>
    </w:p>
    <w:p w:rsidR="00D47548" w:rsidRPr="00C87187" w:rsidRDefault="004C10B6" w:rsidP="005D320E">
      <w:r w:rsidRPr="00C87187">
        <w:t>A PNO may offer internet services based on Ethernet technologies interfaces at the NTP and for some reason use Wireless Local Loop technologies in some cases, C</w:t>
      </w:r>
      <w:smartTag w:uri="urn:schemas-microsoft-com:office:smarttags" w:element="PersonName">
        <w:r w:rsidRPr="00C87187">
          <w:t>AT</w:t>
        </w:r>
      </w:smartTag>
      <w:r w:rsidRPr="00C87187">
        <w:t>V infrastructures in other cases and VDSL technologies in special regions.</w:t>
      </w:r>
    </w:p>
    <w:p w:rsidR="00D47548" w:rsidRPr="00C87187" w:rsidRDefault="004C10B6" w:rsidP="005D320E">
      <w:r w:rsidRPr="00C87187">
        <w:t xml:space="preserve">The interface has to be described at the NTP as offered by the PNO and will be in </w:t>
      </w:r>
      <w:r w:rsidR="00962F0F" w:rsidRPr="00C87187">
        <w:t>principle a single description</w:t>
      </w:r>
      <w:r w:rsidR="0066590D" w:rsidRPr="00C87187">
        <w:t xml:space="preserve"> of the Ethernet interface</w:t>
      </w:r>
      <w:r w:rsidR="00962F0F" w:rsidRPr="00C87187">
        <w:t xml:space="preserve"> if scenario 1 of </w:t>
      </w:r>
      <w:r w:rsidR="00DE5384" w:rsidRPr="00C87187">
        <w:t>figure </w:t>
      </w:r>
      <w:r w:rsidR="00336759" w:rsidRPr="00C87187">
        <w:t>3</w:t>
      </w:r>
      <w:r w:rsidR="00407B79" w:rsidRPr="00C87187">
        <w:t xml:space="preserve"> </w:t>
      </w:r>
      <w:r w:rsidR="00962F0F" w:rsidRPr="00C87187">
        <w:t>represents the situation</w:t>
      </w:r>
      <w:r w:rsidRPr="00C87187">
        <w:t xml:space="preserve">. If this PNO would have decided not to supply the </w:t>
      </w:r>
      <w:r w:rsidR="00407B79" w:rsidRPr="00C87187">
        <w:t>NTE</w:t>
      </w:r>
      <w:r w:rsidRPr="00C87187">
        <w:t xml:space="preserve">, he would have to specify the radio interface for the </w:t>
      </w:r>
      <w:r w:rsidR="0066590D" w:rsidRPr="00C87187">
        <w:t xml:space="preserve">case of using </w:t>
      </w:r>
      <w:r w:rsidRPr="00C87187">
        <w:t>WLL</w:t>
      </w:r>
      <w:r w:rsidR="0066590D" w:rsidRPr="00C87187">
        <w:t>,</w:t>
      </w:r>
      <w:r w:rsidRPr="00C87187">
        <w:t xml:space="preserve"> the HFC interface when using the C</w:t>
      </w:r>
      <w:smartTag w:uri="urn:schemas-microsoft-com:office:smarttags" w:element="PersonName">
        <w:r w:rsidRPr="00C87187">
          <w:t>AT</w:t>
        </w:r>
      </w:smartTag>
      <w:r w:rsidRPr="00C87187">
        <w:t>V infrastructures and the VDSL, when using this type of technology at the NTP (</w:t>
      </w:r>
      <w:r w:rsidR="008D3CAF" w:rsidRPr="00C87187">
        <w:t xml:space="preserve">scenario </w:t>
      </w:r>
      <w:r w:rsidRPr="00C87187">
        <w:t xml:space="preserve">2 of </w:t>
      </w:r>
      <w:r w:rsidR="00DE5384" w:rsidRPr="00C87187">
        <w:t>figure </w:t>
      </w:r>
      <w:r w:rsidR="00336759" w:rsidRPr="00C87187">
        <w:t>3</w:t>
      </w:r>
      <w:r w:rsidRPr="00C87187">
        <w:t>).</w:t>
      </w:r>
    </w:p>
    <w:p w:rsidR="00B16D6E" w:rsidRPr="00C87187" w:rsidRDefault="0054199A" w:rsidP="00E404B6">
      <w:pPr>
        <w:pStyle w:val="Balk3"/>
      </w:pPr>
      <w:bookmarkStart w:id="222" w:name="_Toc123112330"/>
      <w:bookmarkStart w:id="223" w:name="_Toc123981316"/>
      <w:bookmarkStart w:id="224" w:name="_Toc123981612"/>
      <w:bookmarkStart w:id="225" w:name="_Toc123981711"/>
      <w:bookmarkStart w:id="226" w:name="_Toc124308454"/>
      <w:bookmarkStart w:id="227" w:name="_Toc124308589"/>
      <w:bookmarkStart w:id="228" w:name="_Toc124579316"/>
      <w:r w:rsidRPr="00C87187">
        <w:t>6.2.2</w:t>
      </w:r>
      <w:r w:rsidR="009B40C2" w:rsidRPr="00C87187">
        <w:tab/>
      </w:r>
      <w:r w:rsidR="00B16D6E" w:rsidRPr="00C87187">
        <w:t>Direct access to telecommunications networks</w:t>
      </w:r>
      <w:bookmarkEnd w:id="222"/>
      <w:bookmarkEnd w:id="223"/>
      <w:bookmarkEnd w:id="224"/>
      <w:bookmarkEnd w:id="225"/>
      <w:bookmarkEnd w:id="226"/>
      <w:bookmarkEnd w:id="227"/>
      <w:bookmarkEnd w:id="228"/>
    </w:p>
    <w:p w:rsidR="003E7BB6" w:rsidRPr="00C87187" w:rsidRDefault="0054199A" w:rsidP="00E404B6">
      <w:pPr>
        <w:pStyle w:val="Balk4"/>
      </w:pPr>
      <w:bookmarkStart w:id="229" w:name="_Toc123112331"/>
      <w:bookmarkStart w:id="230" w:name="_Toc123981317"/>
      <w:bookmarkStart w:id="231" w:name="_Toc123981613"/>
      <w:bookmarkStart w:id="232" w:name="_Toc123981712"/>
      <w:bookmarkStart w:id="233" w:name="_Toc124308455"/>
      <w:bookmarkStart w:id="234" w:name="_Toc124308590"/>
      <w:bookmarkStart w:id="235" w:name="_Toc124579317"/>
      <w:r w:rsidRPr="00C87187">
        <w:t>6.2.2.1</w:t>
      </w:r>
      <w:r w:rsidRPr="00C87187">
        <w:tab/>
      </w:r>
      <w:r w:rsidR="003E7BB6" w:rsidRPr="00C87187">
        <w:t>Scenarios</w:t>
      </w:r>
      <w:bookmarkEnd w:id="229"/>
      <w:bookmarkEnd w:id="230"/>
      <w:bookmarkEnd w:id="231"/>
      <w:bookmarkEnd w:id="232"/>
      <w:bookmarkEnd w:id="233"/>
      <w:bookmarkEnd w:id="234"/>
      <w:bookmarkEnd w:id="235"/>
    </w:p>
    <w:p w:rsidR="00170CC7" w:rsidRPr="00C87187" w:rsidRDefault="00170CC7" w:rsidP="005D320E">
      <w:r w:rsidRPr="00C87187">
        <w:t xml:space="preserve">Direct access to public telecommunications </w:t>
      </w:r>
      <w:r w:rsidR="000739B7" w:rsidRPr="00C87187">
        <w:t xml:space="preserve">networks is described in </w:t>
      </w:r>
      <w:r w:rsidR="00DE5384" w:rsidRPr="00C87187">
        <w:t>table </w:t>
      </w:r>
      <w:r w:rsidR="00336759" w:rsidRPr="00C87187">
        <w:t>2</w:t>
      </w:r>
      <w:r w:rsidRPr="00C87187">
        <w:t xml:space="preserve">. It is assumed that PNO B does not influence the interface offered by PNO A. </w:t>
      </w:r>
      <w:r w:rsidR="000739B7" w:rsidRPr="00C87187">
        <w:t>PNO B may be seen from the user as a Service Provider</w:t>
      </w:r>
      <w:r w:rsidR="00824796" w:rsidRPr="00C87187">
        <w:t xml:space="preserve"> (SP)</w:t>
      </w:r>
      <w:r w:rsidR="000739B7" w:rsidRPr="00C87187">
        <w:t>.</w:t>
      </w:r>
    </w:p>
    <w:p w:rsidR="00170CC7" w:rsidRPr="00C87187" w:rsidRDefault="00170CC7" w:rsidP="005D320E">
      <w:r w:rsidRPr="00C87187">
        <w:t xml:space="preserve">Cases of some </w:t>
      </w:r>
      <w:r w:rsidR="00D22B6E" w:rsidRPr="00C87187">
        <w:t xml:space="preserve">services or </w:t>
      </w:r>
      <w:r w:rsidRPr="00C87187">
        <w:t xml:space="preserve">facilities offered by PNO B over the </w:t>
      </w:r>
      <w:r w:rsidR="00D22B6E" w:rsidRPr="00C87187">
        <w:t xml:space="preserve">access established by PNO A </w:t>
      </w:r>
      <w:r w:rsidR="00CA4A04" w:rsidRPr="00C87187">
        <w:t xml:space="preserve">requiring specific behaviour at the NTP, </w:t>
      </w:r>
      <w:r w:rsidR="000739B7" w:rsidRPr="00C87187">
        <w:t xml:space="preserve">have to be covered </w:t>
      </w:r>
      <w:r w:rsidR="00CA4A04" w:rsidRPr="00C87187">
        <w:t>and should be</w:t>
      </w:r>
      <w:r w:rsidR="00D22B6E" w:rsidRPr="00C87187">
        <w:t xml:space="preserve"> </w:t>
      </w:r>
      <w:r w:rsidR="00CA4A04" w:rsidRPr="00C87187">
        <w:t>treated</w:t>
      </w:r>
      <w:r w:rsidR="00D22B6E" w:rsidRPr="00C87187">
        <w:t xml:space="preserve"> as indirect access (see </w:t>
      </w:r>
      <w:r w:rsidR="00C46A72" w:rsidRPr="00C87187">
        <w:t>clause </w:t>
      </w:r>
      <w:r w:rsidR="00824796" w:rsidRPr="00C87187">
        <w:t>6.2.2.2</w:t>
      </w:r>
      <w:r w:rsidR="00D22B6E" w:rsidRPr="00C87187">
        <w:t>)</w:t>
      </w:r>
      <w:r w:rsidRPr="00C87187">
        <w:t>.</w:t>
      </w:r>
    </w:p>
    <w:p w:rsidR="00170CC7" w:rsidRPr="00C87187" w:rsidRDefault="000739B7" w:rsidP="00B1237D">
      <w:pPr>
        <w:pStyle w:val="TH"/>
      </w:pPr>
      <w:r w:rsidRPr="00C87187">
        <w:rPr>
          <w:snapToGrid w:val="0"/>
        </w:rPr>
        <w:lastRenderedPageBreak/>
        <w:t xml:space="preserve">Table </w:t>
      </w:r>
      <w:r w:rsidR="00336759" w:rsidRPr="00C87187">
        <w:rPr>
          <w:snapToGrid w:val="0"/>
        </w:rPr>
        <w:t>2</w:t>
      </w:r>
      <w:r w:rsidR="00170CC7" w:rsidRPr="00C87187">
        <w:rPr>
          <w:snapToGrid w:val="0"/>
        </w:rPr>
        <w:t>: Methods of direct access to PNO</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812"/>
        <w:gridCol w:w="2552"/>
        <w:gridCol w:w="2536"/>
      </w:tblGrid>
      <w:tr w:rsidR="00170CC7" w:rsidRPr="00C87187">
        <w:tblPrEx>
          <w:tblCellMar>
            <w:top w:w="0" w:type="dxa"/>
            <w:bottom w:w="0" w:type="dxa"/>
          </w:tblCellMar>
        </w:tblPrEx>
        <w:trPr>
          <w:cantSplit/>
          <w:jc w:val="center"/>
        </w:trPr>
        <w:tc>
          <w:tcPr>
            <w:tcW w:w="4812" w:type="dxa"/>
          </w:tcPr>
          <w:p w:rsidR="00170CC7" w:rsidRPr="00C87187" w:rsidRDefault="00170CC7" w:rsidP="00B1237D">
            <w:pPr>
              <w:pStyle w:val="TAH"/>
            </w:pPr>
            <w:r w:rsidRPr="00C87187">
              <w:t>Scenario</w:t>
            </w:r>
          </w:p>
        </w:tc>
        <w:tc>
          <w:tcPr>
            <w:tcW w:w="2552" w:type="dxa"/>
          </w:tcPr>
          <w:p w:rsidR="00170CC7" w:rsidRPr="00C87187" w:rsidRDefault="00170CC7" w:rsidP="00B1237D">
            <w:pPr>
              <w:pStyle w:val="TAH"/>
            </w:pPr>
            <w:r w:rsidRPr="00C87187">
              <w:t>Who Publishes</w:t>
            </w:r>
          </w:p>
        </w:tc>
        <w:tc>
          <w:tcPr>
            <w:tcW w:w="2536" w:type="dxa"/>
          </w:tcPr>
          <w:p w:rsidR="00170CC7" w:rsidRPr="00C87187" w:rsidRDefault="00170CC7" w:rsidP="00B1237D">
            <w:pPr>
              <w:pStyle w:val="TAH"/>
            </w:pPr>
            <w:r w:rsidRPr="00C87187">
              <w:t>Comments</w:t>
            </w:r>
          </w:p>
        </w:tc>
      </w:tr>
      <w:tr w:rsidR="00170CC7" w:rsidRPr="00C87187">
        <w:tblPrEx>
          <w:tblCellMar>
            <w:top w:w="0" w:type="dxa"/>
            <w:bottom w:w="0" w:type="dxa"/>
          </w:tblCellMar>
        </w:tblPrEx>
        <w:trPr>
          <w:cantSplit/>
          <w:jc w:val="center"/>
        </w:trPr>
        <w:tc>
          <w:tcPr>
            <w:tcW w:w="4812" w:type="dxa"/>
          </w:tcPr>
          <w:p w:rsidR="00170CC7" w:rsidRPr="00C87187" w:rsidRDefault="00964DB9" w:rsidP="00B1237D">
            <w:pPr>
              <w:pStyle w:val="TAL"/>
              <w:rPr>
                <w:b/>
              </w:rPr>
            </w:pPr>
            <w:r w:rsidRPr="00C87187">
              <w:rPr>
                <w:b/>
              </w:rPr>
              <w:t>Scenario 1</w:t>
            </w:r>
          </w:p>
          <w:bookmarkStart w:id="236" w:name="_MON_1196854185"/>
          <w:bookmarkEnd w:id="236"/>
          <w:p w:rsidR="00170CC7" w:rsidRPr="00C87187" w:rsidRDefault="00170CC7" w:rsidP="005804CE">
            <w:pPr>
              <w:pStyle w:val="FL"/>
            </w:pPr>
            <w:r w:rsidRPr="00C87187">
              <w:object w:dxaOrig="396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8pt;height:51.75pt" o:ole="">
                  <v:imagedata r:id="rId20" o:title=""/>
                </v:shape>
                <o:OLEObject Type="Embed" ProgID="Word.Picture.8" ShapeID="_x0000_i1028" DrawAspect="Content" ObjectID="_1545048104" r:id="rId21"/>
              </w:object>
            </w:r>
          </w:p>
        </w:tc>
        <w:tc>
          <w:tcPr>
            <w:tcW w:w="2552" w:type="dxa"/>
          </w:tcPr>
          <w:p w:rsidR="00170CC7" w:rsidRPr="00C87187" w:rsidRDefault="00170CC7" w:rsidP="00B1237D">
            <w:pPr>
              <w:pStyle w:val="TAL"/>
              <w:rPr>
                <w:b/>
              </w:rPr>
            </w:pPr>
            <w:r w:rsidRPr="00C87187">
              <w:rPr>
                <w:b/>
              </w:rPr>
              <w:t>Network Operator A</w:t>
            </w:r>
          </w:p>
          <w:p w:rsidR="00170CC7" w:rsidRPr="00C87187" w:rsidRDefault="00170CC7" w:rsidP="00B1237D">
            <w:pPr>
              <w:pStyle w:val="TAL"/>
            </w:pPr>
            <w:r w:rsidRPr="00C87187">
              <w:t>Only publishes specifications relating to Network A.</w:t>
            </w:r>
          </w:p>
        </w:tc>
        <w:tc>
          <w:tcPr>
            <w:tcW w:w="2536" w:type="dxa"/>
          </w:tcPr>
          <w:p w:rsidR="00170CC7" w:rsidRPr="00C87187" w:rsidRDefault="00170CC7" w:rsidP="00B1237D">
            <w:pPr>
              <w:pStyle w:val="TAL"/>
            </w:pPr>
            <w:r w:rsidRPr="00C87187">
              <w:t>Standard Interconn</w:t>
            </w:r>
            <w:r w:rsidR="008075B8" w:rsidRPr="00C87187">
              <w:t>ect.</w:t>
            </w:r>
          </w:p>
          <w:p w:rsidR="00170CC7" w:rsidRPr="00C87187" w:rsidRDefault="00170CC7" w:rsidP="00B1237D">
            <w:pPr>
              <w:pStyle w:val="TAL"/>
            </w:pPr>
          </w:p>
        </w:tc>
      </w:tr>
      <w:tr w:rsidR="00170CC7" w:rsidRPr="00C87187">
        <w:tblPrEx>
          <w:tblCellMar>
            <w:top w:w="0" w:type="dxa"/>
            <w:bottom w:w="0" w:type="dxa"/>
          </w:tblCellMar>
        </w:tblPrEx>
        <w:trPr>
          <w:cantSplit/>
          <w:jc w:val="center"/>
        </w:trPr>
        <w:tc>
          <w:tcPr>
            <w:tcW w:w="4812" w:type="dxa"/>
          </w:tcPr>
          <w:p w:rsidR="00170CC7" w:rsidRPr="00C87187" w:rsidRDefault="00170CC7" w:rsidP="005D320E">
            <w:pPr>
              <w:pStyle w:val="TAL"/>
              <w:keepNext w:val="0"/>
              <w:keepLines w:val="0"/>
              <w:rPr>
                <w:b/>
              </w:rPr>
            </w:pPr>
            <w:r w:rsidRPr="00C87187">
              <w:rPr>
                <w:b/>
              </w:rPr>
              <w:t xml:space="preserve">Scenario </w:t>
            </w:r>
            <w:r w:rsidR="00964DB9" w:rsidRPr="00C87187">
              <w:rPr>
                <w:b/>
              </w:rPr>
              <w:t>2</w:t>
            </w:r>
          </w:p>
          <w:p w:rsidR="00170CC7" w:rsidRPr="00C87187" w:rsidRDefault="00170CC7" w:rsidP="005D320E">
            <w:pPr>
              <w:pStyle w:val="TAL"/>
              <w:keepNext w:val="0"/>
              <w:keepLines w:val="0"/>
              <w:rPr>
                <w:b/>
              </w:rPr>
            </w:pPr>
          </w:p>
          <w:bookmarkStart w:id="237" w:name="_MON_1196854187"/>
          <w:bookmarkEnd w:id="237"/>
          <w:p w:rsidR="00170CC7" w:rsidRPr="00C87187" w:rsidRDefault="00170CC7" w:rsidP="005804CE">
            <w:pPr>
              <w:pStyle w:val="FL"/>
            </w:pPr>
            <w:r w:rsidRPr="00C87187">
              <w:object w:dxaOrig="3825" w:dyaOrig="870">
                <v:shape id="_x0000_i1029" type="#_x0000_t75" style="width:191.25pt;height:43.5pt" o:ole="">
                  <v:imagedata r:id="rId22" o:title=""/>
                </v:shape>
                <o:OLEObject Type="Embed" ProgID="Word.Picture.8" ShapeID="_x0000_i1029" DrawAspect="Content" ObjectID="_1545048105" r:id="rId23"/>
              </w:object>
            </w:r>
          </w:p>
        </w:tc>
        <w:tc>
          <w:tcPr>
            <w:tcW w:w="2552" w:type="dxa"/>
          </w:tcPr>
          <w:p w:rsidR="00170CC7" w:rsidRPr="00C87187" w:rsidRDefault="00170CC7" w:rsidP="005D320E">
            <w:pPr>
              <w:pStyle w:val="TAL"/>
              <w:keepNext w:val="0"/>
              <w:keepLines w:val="0"/>
              <w:rPr>
                <w:b/>
              </w:rPr>
            </w:pPr>
            <w:r w:rsidRPr="00C87187">
              <w:rPr>
                <w:b/>
              </w:rPr>
              <w:t>Network Operator A</w:t>
            </w:r>
          </w:p>
          <w:p w:rsidR="00170CC7" w:rsidRPr="00C87187" w:rsidRDefault="00170CC7" w:rsidP="005D320E">
            <w:pPr>
              <w:pStyle w:val="TAL"/>
              <w:keepNext w:val="0"/>
              <w:keepLines w:val="0"/>
              <w:rPr>
                <w:b/>
              </w:rPr>
            </w:pPr>
            <w:r w:rsidRPr="00C87187">
              <w:t>publishes specification.</w:t>
            </w:r>
          </w:p>
        </w:tc>
        <w:tc>
          <w:tcPr>
            <w:tcW w:w="2536" w:type="dxa"/>
          </w:tcPr>
          <w:p w:rsidR="00170CC7" w:rsidRPr="00C87187" w:rsidRDefault="00170CC7" w:rsidP="005D320E">
            <w:pPr>
              <w:pStyle w:val="TAL"/>
              <w:keepNext w:val="0"/>
              <w:keepLines w:val="0"/>
            </w:pPr>
            <w:r w:rsidRPr="00C87187">
              <w:t>Standard Interconnect.</w:t>
            </w:r>
          </w:p>
          <w:p w:rsidR="00170CC7" w:rsidRPr="00C87187" w:rsidRDefault="00170CC7" w:rsidP="005D320E">
            <w:pPr>
              <w:pStyle w:val="TAL"/>
              <w:keepNext w:val="0"/>
              <w:keepLines w:val="0"/>
            </w:pPr>
          </w:p>
        </w:tc>
      </w:tr>
      <w:tr w:rsidR="007639BD" w:rsidRPr="00C87187">
        <w:tblPrEx>
          <w:tblCellMar>
            <w:top w:w="0" w:type="dxa"/>
            <w:bottom w:w="0" w:type="dxa"/>
          </w:tblCellMar>
        </w:tblPrEx>
        <w:trPr>
          <w:cantSplit/>
          <w:jc w:val="center"/>
        </w:trPr>
        <w:tc>
          <w:tcPr>
            <w:tcW w:w="9900" w:type="dxa"/>
            <w:gridSpan w:val="3"/>
          </w:tcPr>
          <w:p w:rsidR="007639BD" w:rsidRPr="00C87187" w:rsidRDefault="007639BD" w:rsidP="005D320E">
            <w:pPr>
              <w:pStyle w:val="TAL"/>
              <w:keepNext w:val="0"/>
              <w:keepLines w:val="0"/>
              <w:rPr>
                <w:b/>
              </w:rPr>
            </w:pPr>
            <w:r w:rsidRPr="00C87187">
              <w:rPr>
                <w:b/>
              </w:rPr>
              <w:t>Key</w:t>
            </w:r>
          </w:p>
          <w:bookmarkStart w:id="238" w:name="_MON_1196854188"/>
          <w:bookmarkEnd w:id="238"/>
          <w:p w:rsidR="007639BD" w:rsidRPr="00C87187" w:rsidRDefault="005804CE" w:rsidP="005804CE">
            <w:pPr>
              <w:pStyle w:val="FL"/>
            </w:pPr>
            <w:r w:rsidRPr="00C87187">
              <w:object w:dxaOrig="5820" w:dyaOrig="1005">
                <v:shape id="_x0000_i1030" type="#_x0000_t75" style="width:294.75pt;height:52.5pt" o:ole="">
                  <v:imagedata r:id="rId24" o:title="" croptop="-2485f" cropbottom="-851f" cropleft="-416f" cropright="-416f"/>
                </v:shape>
                <o:OLEObject Type="Embed" ProgID="Word.Picture.8" ShapeID="_x0000_i1030" DrawAspect="Content" ObjectID="_1545048106" r:id="rId25"/>
              </w:object>
            </w:r>
          </w:p>
        </w:tc>
      </w:tr>
      <w:tr w:rsidR="00964DB9" w:rsidRPr="00C87187">
        <w:tblPrEx>
          <w:tblCellMar>
            <w:top w:w="0" w:type="dxa"/>
            <w:bottom w:w="0" w:type="dxa"/>
          </w:tblCellMar>
        </w:tblPrEx>
        <w:trPr>
          <w:cantSplit/>
          <w:jc w:val="center"/>
        </w:trPr>
        <w:tc>
          <w:tcPr>
            <w:tcW w:w="9900" w:type="dxa"/>
            <w:gridSpan w:val="3"/>
          </w:tcPr>
          <w:p w:rsidR="00964DB9" w:rsidRPr="00C87187" w:rsidRDefault="00964DB9" w:rsidP="005D320E">
            <w:pPr>
              <w:pStyle w:val="TAN"/>
              <w:keepNext w:val="0"/>
              <w:keepLines w:val="0"/>
              <w:rPr>
                <w:snapToGrid w:val="0"/>
              </w:rPr>
            </w:pPr>
            <w:r w:rsidRPr="00C87187">
              <w:rPr>
                <w:snapToGrid w:val="0"/>
              </w:rPr>
              <w:t>NOTE:</w:t>
            </w:r>
            <w:r w:rsidRPr="00C87187">
              <w:rPr>
                <w:snapToGrid w:val="0"/>
              </w:rPr>
              <w:tab/>
              <w:t>The PNO indicates the person or body responsible for the Network. It is assumed that PNO B can also be the PSP.</w:t>
            </w:r>
          </w:p>
        </w:tc>
      </w:tr>
    </w:tbl>
    <w:p w:rsidR="00170CC7" w:rsidRPr="00C87187" w:rsidRDefault="00170CC7" w:rsidP="005D320E"/>
    <w:p w:rsidR="004C10B6" w:rsidRPr="00C87187" w:rsidRDefault="0054199A" w:rsidP="00E404B6">
      <w:pPr>
        <w:pStyle w:val="Balk4"/>
      </w:pPr>
      <w:bookmarkStart w:id="239" w:name="_Toc123112332"/>
      <w:bookmarkStart w:id="240" w:name="_Toc123981318"/>
      <w:bookmarkStart w:id="241" w:name="_Toc123981614"/>
      <w:bookmarkStart w:id="242" w:name="_Toc123981713"/>
      <w:bookmarkStart w:id="243" w:name="_Toc124308456"/>
      <w:bookmarkStart w:id="244" w:name="_Toc124308591"/>
      <w:bookmarkStart w:id="245" w:name="_Toc124579318"/>
      <w:r w:rsidRPr="00C87187">
        <w:t>6.2</w:t>
      </w:r>
      <w:r w:rsidR="003E7BB6" w:rsidRPr="00C87187">
        <w:t>.2.2</w:t>
      </w:r>
      <w:r w:rsidR="004C10B6" w:rsidRPr="00C87187">
        <w:tab/>
        <w:t>Example</w:t>
      </w:r>
      <w:r w:rsidR="003E7BB6" w:rsidRPr="00C87187">
        <w:t>s</w:t>
      </w:r>
      <w:bookmarkEnd w:id="239"/>
      <w:bookmarkEnd w:id="240"/>
      <w:bookmarkEnd w:id="241"/>
      <w:bookmarkEnd w:id="242"/>
      <w:bookmarkEnd w:id="243"/>
      <w:bookmarkEnd w:id="244"/>
      <w:bookmarkEnd w:id="245"/>
    </w:p>
    <w:p w:rsidR="00D47548" w:rsidRPr="00C87187" w:rsidRDefault="004C10B6" w:rsidP="005D320E">
      <w:r w:rsidRPr="00C87187">
        <w:t xml:space="preserve">The most common example is the offer of common telephony services, where mobile or fix PNO have to describe the analogue (POTS) or digital (ISDN) or mobile telephony interfaces (GSM). These most common </w:t>
      </w:r>
      <w:r w:rsidR="00D952DC" w:rsidRPr="00C87187">
        <w:t>examples are widely covered by standard</w:t>
      </w:r>
      <w:r w:rsidR="00081D62" w:rsidRPr="00C87187">
        <w:t>iza</w:t>
      </w:r>
      <w:r w:rsidR="00D952DC" w:rsidRPr="00C87187">
        <w:t>tion publications.</w:t>
      </w:r>
    </w:p>
    <w:p w:rsidR="00B16D6E" w:rsidRPr="00C87187" w:rsidRDefault="0054199A" w:rsidP="00E404B6">
      <w:pPr>
        <w:pStyle w:val="Balk3"/>
      </w:pPr>
      <w:bookmarkStart w:id="246" w:name="_Toc123112333"/>
      <w:bookmarkStart w:id="247" w:name="_Toc123981319"/>
      <w:bookmarkStart w:id="248" w:name="_Toc123981615"/>
      <w:bookmarkStart w:id="249" w:name="_Toc123981714"/>
      <w:bookmarkStart w:id="250" w:name="_Toc124308457"/>
      <w:bookmarkStart w:id="251" w:name="_Toc124308592"/>
      <w:bookmarkStart w:id="252" w:name="_Toc124579319"/>
      <w:r w:rsidRPr="00C87187">
        <w:t>6.2.3</w:t>
      </w:r>
      <w:r w:rsidRPr="00C87187">
        <w:tab/>
      </w:r>
      <w:r w:rsidR="00B16D6E" w:rsidRPr="00C87187">
        <w:t>Indirect access to telecommunications networks</w:t>
      </w:r>
      <w:bookmarkEnd w:id="246"/>
      <w:bookmarkEnd w:id="247"/>
      <w:bookmarkEnd w:id="248"/>
      <w:bookmarkEnd w:id="249"/>
      <w:bookmarkEnd w:id="250"/>
      <w:bookmarkEnd w:id="251"/>
      <w:bookmarkEnd w:id="252"/>
    </w:p>
    <w:p w:rsidR="003E7BB6" w:rsidRPr="00C87187" w:rsidRDefault="0054199A" w:rsidP="00E404B6">
      <w:pPr>
        <w:pStyle w:val="Balk4"/>
      </w:pPr>
      <w:bookmarkStart w:id="253" w:name="_Toc123112334"/>
      <w:bookmarkStart w:id="254" w:name="_Toc123981320"/>
      <w:bookmarkStart w:id="255" w:name="_Toc123981616"/>
      <w:bookmarkStart w:id="256" w:name="_Toc123981715"/>
      <w:bookmarkStart w:id="257" w:name="_Toc124308458"/>
      <w:bookmarkStart w:id="258" w:name="_Toc124308593"/>
      <w:bookmarkStart w:id="259" w:name="_Toc124579320"/>
      <w:r w:rsidRPr="00C87187">
        <w:t>6.2.3.1</w:t>
      </w:r>
      <w:r w:rsidRPr="00C87187">
        <w:tab/>
      </w:r>
      <w:r w:rsidR="003E7BB6" w:rsidRPr="00C87187">
        <w:t>Scenarios</w:t>
      </w:r>
      <w:bookmarkEnd w:id="253"/>
      <w:bookmarkEnd w:id="254"/>
      <w:bookmarkEnd w:id="255"/>
      <w:bookmarkEnd w:id="256"/>
      <w:bookmarkEnd w:id="257"/>
      <w:bookmarkEnd w:id="258"/>
      <w:bookmarkEnd w:id="259"/>
    </w:p>
    <w:p w:rsidR="00D47548" w:rsidRPr="00C87187" w:rsidRDefault="00170CC7" w:rsidP="005D320E">
      <w:r w:rsidRPr="00C87187">
        <w:t xml:space="preserve">Indirect access to public telecommunications networks </w:t>
      </w:r>
      <w:r w:rsidR="000739B7" w:rsidRPr="00C87187">
        <w:t>may also be considered by a PNO.</w:t>
      </w:r>
    </w:p>
    <w:p w:rsidR="00D22B6E" w:rsidRPr="00C87187" w:rsidRDefault="000739B7" w:rsidP="005D320E">
      <w:r w:rsidRPr="00C87187">
        <w:t>T</w:t>
      </w:r>
      <w:r w:rsidR="00170CC7" w:rsidRPr="00C87187">
        <w:t>he most common sc</w:t>
      </w:r>
      <w:r w:rsidR="00D22B6E" w:rsidRPr="00C87187">
        <w:t>enarios</w:t>
      </w:r>
      <w:r w:rsidRPr="00C87187">
        <w:t xml:space="preserve"> in this case</w:t>
      </w:r>
      <w:r w:rsidR="00D22B6E" w:rsidRPr="00C87187">
        <w:t xml:space="preserve"> are described </w:t>
      </w:r>
      <w:r w:rsidRPr="00C87187">
        <w:t xml:space="preserve">in </w:t>
      </w:r>
      <w:r w:rsidR="00DE5384" w:rsidRPr="00C87187">
        <w:t>table </w:t>
      </w:r>
      <w:r w:rsidR="00336759" w:rsidRPr="00C87187">
        <w:t>3</w:t>
      </w:r>
      <w:r w:rsidR="00170CC7" w:rsidRPr="00C87187">
        <w:t xml:space="preserve">. </w:t>
      </w:r>
      <w:r w:rsidR="00D22B6E" w:rsidRPr="00C87187">
        <w:t>In the</w:t>
      </w:r>
      <w:r w:rsidR="0066590D" w:rsidRPr="00C87187">
        <w:t>se</w:t>
      </w:r>
      <w:r w:rsidR="00D22B6E" w:rsidRPr="00C87187">
        <w:t xml:space="preserve"> scenarios, the additional details</w:t>
      </w:r>
      <w:r w:rsidR="00C56DA9" w:rsidRPr="00C87187">
        <w:t xml:space="preserve"> (PNO B)</w:t>
      </w:r>
      <w:r w:rsidR="00D22B6E" w:rsidRPr="00C87187">
        <w:t xml:space="preserve"> </w:t>
      </w:r>
      <w:r w:rsidR="003F131C" w:rsidRPr="00C87187">
        <w:t xml:space="preserve">become the most relevant and </w:t>
      </w:r>
      <w:r w:rsidR="00D22B6E" w:rsidRPr="00C87187">
        <w:t>also have to be published where these are required for terminal design and are not contained in the direct access interface publication</w:t>
      </w:r>
      <w:r w:rsidR="00C56DA9" w:rsidRPr="00C87187">
        <w:t xml:space="preserve"> (PNO A)</w:t>
      </w:r>
      <w:r w:rsidR="00D22B6E" w:rsidRPr="00C87187">
        <w:t>.</w:t>
      </w:r>
    </w:p>
    <w:p w:rsidR="00D47548" w:rsidRPr="00C87187" w:rsidRDefault="00D952DC" w:rsidP="005D320E">
      <w:r w:rsidRPr="00C87187">
        <w:t>A good understanding and cooperation between</w:t>
      </w:r>
      <w:r w:rsidR="003F131C" w:rsidRPr="00C87187">
        <w:t xml:space="preserve"> PNO A and PNO B is required. In many cases a single description made by PNO B including the impairments introduced by the network components supplied by PNO A might be the most effective solution.</w:t>
      </w:r>
    </w:p>
    <w:p w:rsidR="00D47548" w:rsidRPr="00C87187" w:rsidRDefault="00AA0FF1" w:rsidP="005D320E">
      <w:pPr>
        <w:pStyle w:val="NO"/>
        <w:keepLines w:val="0"/>
      </w:pPr>
      <w:r w:rsidRPr="00C87187">
        <w:t>NOTE</w:t>
      </w:r>
      <w:r w:rsidR="007B1A0C" w:rsidRPr="00C87187">
        <w:t>:</w:t>
      </w:r>
      <w:r w:rsidR="007B1A0C" w:rsidRPr="00C87187">
        <w:tab/>
        <w:t>Thi</w:t>
      </w:r>
      <w:r w:rsidR="003F131C" w:rsidRPr="00C87187">
        <w:t xml:space="preserve">s influence of PNO A in the interface offered by PNO B to the users is part of interconnection agreements, not covered in </w:t>
      </w:r>
      <w:r w:rsidR="0031709C" w:rsidRPr="00C87187">
        <w:t>the present</w:t>
      </w:r>
      <w:r w:rsidR="003F131C" w:rsidRPr="00C87187">
        <w:t xml:space="preserve"> document.</w:t>
      </w:r>
    </w:p>
    <w:p w:rsidR="00D22B6E" w:rsidRPr="00C87187" w:rsidRDefault="00D952DC" w:rsidP="00B1237D">
      <w:pPr>
        <w:pStyle w:val="TH"/>
      </w:pPr>
      <w:r w:rsidRPr="00C87187">
        <w:lastRenderedPageBreak/>
        <w:t xml:space="preserve">Table </w:t>
      </w:r>
      <w:r w:rsidR="00336759" w:rsidRPr="00C87187">
        <w:t>3</w:t>
      </w:r>
      <w:r w:rsidR="00D22B6E" w:rsidRPr="00C87187">
        <w:t xml:space="preserve">: </w:t>
      </w:r>
      <w:r w:rsidR="00D22B6E" w:rsidRPr="00C87187">
        <w:rPr>
          <w:snapToGrid w:val="0"/>
        </w:rPr>
        <w:t>Methods of indirect access to PNO</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673"/>
        <w:gridCol w:w="2694"/>
        <w:gridCol w:w="2545"/>
      </w:tblGrid>
      <w:tr w:rsidR="0066590D" w:rsidRPr="00C87187">
        <w:tblPrEx>
          <w:tblCellMar>
            <w:top w:w="0" w:type="dxa"/>
            <w:bottom w:w="0" w:type="dxa"/>
          </w:tblCellMar>
        </w:tblPrEx>
        <w:trPr>
          <w:cantSplit/>
          <w:jc w:val="center"/>
        </w:trPr>
        <w:tc>
          <w:tcPr>
            <w:tcW w:w="4673" w:type="dxa"/>
          </w:tcPr>
          <w:p w:rsidR="0066590D" w:rsidRPr="00C87187" w:rsidRDefault="0066590D" w:rsidP="00B1237D">
            <w:pPr>
              <w:pStyle w:val="TAH"/>
            </w:pPr>
            <w:r w:rsidRPr="00C87187">
              <w:t>Scenario</w:t>
            </w:r>
          </w:p>
        </w:tc>
        <w:tc>
          <w:tcPr>
            <w:tcW w:w="2694" w:type="dxa"/>
          </w:tcPr>
          <w:p w:rsidR="0066590D" w:rsidRPr="00C87187" w:rsidRDefault="0066590D" w:rsidP="00B1237D">
            <w:pPr>
              <w:pStyle w:val="TAH"/>
            </w:pPr>
            <w:r w:rsidRPr="00C87187">
              <w:t>Who Publishes</w:t>
            </w:r>
          </w:p>
        </w:tc>
        <w:tc>
          <w:tcPr>
            <w:tcW w:w="2545" w:type="dxa"/>
          </w:tcPr>
          <w:p w:rsidR="0066590D" w:rsidRPr="00C87187" w:rsidRDefault="0066590D" w:rsidP="00B1237D">
            <w:pPr>
              <w:pStyle w:val="TAH"/>
            </w:pPr>
            <w:r w:rsidRPr="00C87187">
              <w:t>Comments</w:t>
            </w:r>
          </w:p>
        </w:tc>
      </w:tr>
      <w:tr w:rsidR="00D22B6E" w:rsidRPr="00C87187">
        <w:tblPrEx>
          <w:tblCellMar>
            <w:top w:w="0" w:type="dxa"/>
            <w:bottom w:w="0" w:type="dxa"/>
          </w:tblCellMar>
        </w:tblPrEx>
        <w:trPr>
          <w:cantSplit/>
          <w:jc w:val="center"/>
        </w:trPr>
        <w:tc>
          <w:tcPr>
            <w:tcW w:w="4673" w:type="dxa"/>
          </w:tcPr>
          <w:p w:rsidR="00D22B6E" w:rsidRPr="00C87187" w:rsidRDefault="00D22B6E" w:rsidP="00B1237D">
            <w:pPr>
              <w:pStyle w:val="TAL"/>
              <w:rPr>
                <w:b/>
              </w:rPr>
            </w:pPr>
            <w:r w:rsidRPr="00C87187">
              <w:rPr>
                <w:b/>
              </w:rPr>
              <w:t xml:space="preserve">Scenario </w:t>
            </w:r>
            <w:r w:rsidR="00D952DC" w:rsidRPr="00C87187">
              <w:rPr>
                <w:b/>
              </w:rPr>
              <w:t>1</w:t>
            </w:r>
          </w:p>
          <w:bookmarkStart w:id="260" w:name="_MON_1196854189"/>
          <w:bookmarkEnd w:id="260"/>
          <w:p w:rsidR="00D22B6E" w:rsidRPr="00C87187" w:rsidRDefault="00D22B6E" w:rsidP="005804CE">
            <w:pPr>
              <w:pStyle w:val="FL"/>
            </w:pPr>
            <w:r w:rsidRPr="00C87187">
              <w:object w:dxaOrig="3960" w:dyaOrig="1035">
                <v:shape id="_x0000_i1031" type="#_x0000_t75" style="width:198pt;height:51.75pt" o:ole="">
                  <v:imagedata r:id="rId26" o:title=""/>
                </v:shape>
                <o:OLEObject Type="Embed" ProgID="Word.Picture.8" ShapeID="_x0000_i1031" DrawAspect="Content" ObjectID="_1545048107" r:id="rId27"/>
              </w:object>
            </w:r>
          </w:p>
        </w:tc>
        <w:tc>
          <w:tcPr>
            <w:tcW w:w="2694" w:type="dxa"/>
          </w:tcPr>
          <w:p w:rsidR="00D22B6E" w:rsidRPr="00C87187" w:rsidRDefault="00D22B6E" w:rsidP="00B1237D">
            <w:pPr>
              <w:pStyle w:val="TAL"/>
            </w:pPr>
            <w:r w:rsidRPr="00C87187">
              <w:rPr>
                <w:b/>
              </w:rPr>
              <w:t>Network Operator B</w:t>
            </w:r>
            <w:r w:rsidRPr="00C87187">
              <w:t xml:space="preserve"> (PNO A will need to supply PNO B with technical information on local access network used by</w:t>
            </w:r>
            <w:r w:rsidR="00943E98" w:rsidRPr="00C87187">
              <w:br/>
            </w:r>
            <w:r w:rsidRPr="00C87187">
              <w:t>PNO B)</w:t>
            </w:r>
            <w:r w:rsidR="00E309F3" w:rsidRPr="00C87187">
              <w:t>.</w:t>
            </w:r>
          </w:p>
        </w:tc>
        <w:tc>
          <w:tcPr>
            <w:tcW w:w="2545" w:type="dxa"/>
          </w:tcPr>
          <w:p w:rsidR="00D22B6E" w:rsidRPr="00C87187" w:rsidRDefault="00D22B6E" w:rsidP="00B1237D">
            <w:pPr>
              <w:pStyle w:val="TAL"/>
            </w:pPr>
            <w:r w:rsidRPr="00C87187">
              <w:t xml:space="preserve">Unbundled Local Loop (ULL). </w:t>
            </w:r>
          </w:p>
        </w:tc>
      </w:tr>
      <w:tr w:rsidR="00D22B6E" w:rsidRPr="00C87187">
        <w:tblPrEx>
          <w:tblCellMar>
            <w:top w:w="0" w:type="dxa"/>
            <w:bottom w:w="0" w:type="dxa"/>
          </w:tblCellMar>
        </w:tblPrEx>
        <w:trPr>
          <w:cantSplit/>
          <w:jc w:val="center"/>
        </w:trPr>
        <w:tc>
          <w:tcPr>
            <w:tcW w:w="4673" w:type="dxa"/>
          </w:tcPr>
          <w:p w:rsidR="00D22B6E" w:rsidRPr="00C87187" w:rsidRDefault="00D952DC" w:rsidP="005D320E">
            <w:pPr>
              <w:pStyle w:val="TAL"/>
              <w:keepNext w:val="0"/>
              <w:keepLines w:val="0"/>
              <w:rPr>
                <w:b/>
              </w:rPr>
            </w:pPr>
            <w:r w:rsidRPr="00C87187">
              <w:rPr>
                <w:b/>
              </w:rPr>
              <w:t>Scenario 2</w:t>
            </w:r>
          </w:p>
          <w:bookmarkStart w:id="261" w:name="_MON_1196854190"/>
          <w:bookmarkEnd w:id="261"/>
          <w:p w:rsidR="00D22B6E" w:rsidRPr="00C87187" w:rsidRDefault="00D22B6E" w:rsidP="005804CE">
            <w:pPr>
              <w:pStyle w:val="FL"/>
            </w:pPr>
            <w:r w:rsidRPr="00C87187">
              <w:object w:dxaOrig="3960" w:dyaOrig="1035">
                <v:shape id="_x0000_i1032" type="#_x0000_t75" style="width:198pt;height:51.75pt" o:ole="">
                  <v:imagedata r:id="rId28" o:title=""/>
                </v:shape>
                <o:OLEObject Type="Embed" ProgID="Word.Picture.8" ShapeID="_x0000_i1032" DrawAspect="Content" ObjectID="_1545048108" r:id="rId29"/>
              </w:object>
            </w:r>
          </w:p>
        </w:tc>
        <w:tc>
          <w:tcPr>
            <w:tcW w:w="2694" w:type="dxa"/>
          </w:tcPr>
          <w:p w:rsidR="00D22B6E" w:rsidRPr="00C87187" w:rsidRDefault="00D22B6E" w:rsidP="005D320E">
            <w:pPr>
              <w:pStyle w:val="TAL"/>
              <w:keepNext w:val="0"/>
              <w:keepLines w:val="0"/>
            </w:pPr>
            <w:r w:rsidRPr="00C87187">
              <w:rPr>
                <w:b/>
              </w:rPr>
              <w:t>Network Operator B</w:t>
            </w:r>
            <w:r w:rsidRPr="00C87187">
              <w:t xml:space="preserve"> (and Network Operator A in the case where the user has a direct contract with PNO A for the leased line)</w:t>
            </w:r>
            <w:r w:rsidR="00E309F3" w:rsidRPr="00C87187">
              <w:t>.</w:t>
            </w:r>
          </w:p>
        </w:tc>
        <w:tc>
          <w:tcPr>
            <w:tcW w:w="2545" w:type="dxa"/>
          </w:tcPr>
          <w:p w:rsidR="00D22B6E" w:rsidRPr="00C87187" w:rsidRDefault="00D22B6E" w:rsidP="005D320E">
            <w:pPr>
              <w:pStyle w:val="TAL"/>
              <w:keepNext w:val="0"/>
              <w:keepLines w:val="0"/>
            </w:pPr>
            <w:r w:rsidRPr="00C87187">
              <w:t xml:space="preserve">PNO A provides lease line connection between TE and PNO B. </w:t>
            </w:r>
          </w:p>
        </w:tc>
      </w:tr>
      <w:tr w:rsidR="00D22B6E" w:rsidRPr="00C87187">
        <w:tblPrEx>
          <w:tblCellMar>
            <w:top w:w="0" w:type="dxa"/>
            <w:bottom w:w="0" w:type="dxa"/>
          </w:tblCellMar>
        </w:tblPrEx>
        <w:trPr>
          <w:cantSplit/>
          <w:jc w:val="center"/>
        </w:trPr>
        <w:tc>
          <w:tcPr>
            <w:tcW w:w="4673" w:type="dxa"/>
          </w:tcPr>
          <w:p w:rsidR="00D22B6E" w:rsidRPr="00C87187" w:rsidRDefault="00D952DC" w:rsidP="005D320E">
            <w:pPr>
              <w:pStyle w:val="TAL"/>
              <w:keepNext w:val="0"/>
              <w:keepLines w:val="0"/>
              <w:rPr>
                <w:b/>
              </w:rPr>
            </w:pPr>
            <w:r w:rsidRPr="00C87187">
              <w:rPr>
                <w:b/>
              </w:rPr>
              <w:t>Scenario 3</w:t>
            </w:r>
          </w:p>
          <w:p w:rsidR="00D22B6E" w:rsidRPr="00C87187" w:rsidRDefault="00D22B6E" w:rsidP="005D320E">
            <w:pPr>
              <w:pStyle w:val="TAL"/>
              <w:keepNext w:val="0"/>
              <w:keepLines w:val="0"/>
              <w:rPr>
                <w:b/>
              </w:rPr>
            </w:pPr>
          </w:p>
          <w:bookmarkStart w:id="262" w:name="_MON_1196854191"/>
          <w:bookmarkEnd w:id="262"/>
          <w:p w:rsidR="00D22B6E" w:rsidRPr="00C87187" w:rsidRDefault="000A74ED" w:rsidP="005804CE">
            <w:pPr>
              <w:pStyle w:val="FL"/>
            </w:pPr>
            <w:r w:rsidRPr="00C87187">
              <w:object w:dxaOrig="3960" w:dyaOrig="1035">
                <v:shape id="_x0000_i1033" type="#_x0000_t75" style="width:198pt;height:51.75pt" o:ole="">
                  <v:imagedata r:id="rId30" o:title=""/>
                </v:shape>
                <o:OLEObject Type="Embed" ProgID="Word.Picture.8" ShapeID="_x0000_i1033" DrawAspect="Content" ObjectID="_1545048109" r:id="rId31"/>
              </w:object>
            </w:r>
          </w:p>
        </w:tc>
        <w:tc>
          <w:tcPr>
            <w:tcW w:w="2694" w:type="dxa"/>
          </w:tcPr>
          <w:p w:rsidR="00D22B6E" w:rsidRPr="00C87187" w:rsidRDefault="00D22B6E" w:rsidP="005D320E">
            <w:pPr>
              <w:pStyle w:val="TAL"/>
              <w:keepNext w:val="0"/>
              <w:keepLines w:val="0"/>
            </w:pPr>
            <w:r w:rsidRPr="00C87187">
              <w:rPr>
                <w:b/>
              </w:rPr>
              <w:t xml:space="preserve">Network Operator A </w:t>
            </w:r>
            <w:r w:rsidRPr="00C87187">
              <w:t xml:space="preserve">and </w:t>
            </w:r>
            <w:r w:rsidRPr="00C87187">
              <w:rPr>
                <w:b/>
              </w:rPr>
              <w:t xml:space="preserve">Network Operator B. </w:t>
            </w:r>
            <w:r w:rsidRPr="00C87187">
              <w:t xml:space="preserve">For </w:t>
            </w:r>
            <w:r w:rsidR="00943E98" w:rsidRPr="00C87187">
              <w:br/>
            </w:r>
            <w:r w:rsidRPr="00C87187">
              <w:t>PNO A it is likely to be the same interface specification as in Scenario 1</w:t>
            </w:r>
            <w:r w:rsidR="00DD25C1" w:rsidRPr="00C87187">
              <w:t xml:space="preserve"> of direct access (</w:t>
            </w:r>
            <w:r w:rsidR="00DE5384" w:rsidRPr="00C87187">
              <w:t>table </w:t>
            </w:r>
            <w:r w:rsidR="00DD25C1" w:rsidRPr="00C87187">
              <w:t>2)</w:t>
            </w:r>
            <w:r w:rsidRPr="00C87187">
              <w:t>. For PNO B, only the information above and beyond information already provided by PNO A needs to be published e.g. second dial tone, Call Party Answer signal</w:t>
            </w:r>
            <w:r w:rsidR="00E309F3" w:rsidRPr="00C87187">
              <w:t>.</w:t>
            </w:r>
          </w:p>
        </w:tc>
        <w:tc>
          <w:tcPr>
            <w:tcW w:w="2545" w:type="dxa"/>
          </w:tcPr>
          <w:p w:rsidR="00D22B6E" w:rsidRPr="00C87187" w:rsidRDefault="00D22B6E" w:rsidP="005D320E">
            <w:pPr>
              <w:pStyle w:val="TAL"/>
              <w:keepNext w:val="0"/>
              <w:keepLines w:val="0"/>
            </w:pPr>
            <w:r w:rsidRPr="00C87187">
              <w:t>Indirect Access</w:t>
            </w:r>
            <w:r w:rsidRPr="00C87187">
              <w:rPr>
                <w:szCs w:val="18"/>
              </w:rPr>
              <w:t xml:space="preserve"> (where</w:t>
            </w:r>
            <w:r w:rsidRPr="00C87187">
              <w:rPr>
                <w:snapToGrid w:val="0"/>
                <w:color w:val="000000"/>
                <w:szCs w:val="18"/>
              </w:rPr>
              <w:t xml:space="preserve"> </w:t>
            </w:r>
            <w:r w:rsidRPr="00C87187">
              <w:t xml:space="preserve">CSC is the carrier selection code as described in </w:t>
            </w:r>
            <w:r w:rsidR="00985E7B" w:rsidRPr="00C87187">
              <w:br/>
            </w:r>
            <w:r w:rsidRPr="00C87187">
              <w:t>TR 101 092</w:t>
            </w:r>
            <w:r w:rsidR="00E25A2E" w:rsidRPr="00C87187">
              <w:t> [</w:t>
            </w:r>
            <w:r w:rsidR="00CD1C95" w:rsidRPr="00C87187">
              <w:fldChar w:fldCharType="begin"/>
            </w:r>
            <w:r w:rsidR="00CD1C95" w:rsidRPr="00C87187">
              <w:instrText>REF REF_TR101092</w:instrText>
            </w:r>
            <w:r w:rsidR="004B643B" w:rsidRPr="00C87187">
              <w:instrText xml:space="preserve"> \* MERGEFORMAT </w:instrText>
            </w:r>
            <w:r w:rsidR="00CD1C95" w:rsidRPr="00C87187">
              <w:fldChar w:fldCharType="separate"/>
            </w:r>
            <w:r w:rsidR="00931819">
              <w:t>13</w:t>
            </w:r>
            <w:r w:rsidR="00CD1C95" w:rsidRPr="00C87187">
              <w:fldChar w:fldCharType="end"/>
            </w:r>
            <w:r w:rsidR="00CD1C95" w:rsidRPr="00C87187">
              <w:t>]</w:t>
            </w:r>
            <w:r w:rsidR="00B3172B" w:rsidRPr="00C87187">
              <w:t>)</w:t>
            </w:r>
            <w:r w:rsidRPr="00C87187">
              <w:t>.</w:t>
            </w:r>
          </w:p>
          <w:p w:rsidR="00D22B6E" w:rsidRPr="00C87187" w:rsidRDefault="00D22B6E" w:rsidP="005D320E">
            <w:pPr>
              <w:pStyle w:val="TAL"/>
              <w:keepNext w:val="0"/>
              <w:keepLines w:val="0"/>
            </w:pPr>
            <w:r w:rsidRPr="00C87187">
              <w:t>Carrier pre</w:t>
            </w:r>
            <w:r w:rsidR="00081D62" w:rsidRPr="00C87187">
              <w:noBreakHyphen/>
            </w:r>
            <w:r w:rsidRPr="00C87187">
              <w:t xml:space="preserve">selection is also covered in </w:t>
            </w:r>
            <w:r w:rsidR="0022453F" w:rsidRPr="00C87187">
              <w:t xml:space="preserve">this </w:t>
            </w:r>
            <w:r w:rsidRPr="00C87187">
              <w:t>scenario</w:t>
            </w:r>
            <w:r w:rsidR="00081D62" w:rsidRPr="00C87187">
              <w:t xml:space="preserve"> </w:t>
            </w:r>
            <w:r w:rsidRPr="00C87187">
              <w:t>except that no carrier selection codes will be dialled by the customer</w:t>
            </w:r>
            <w:r w:rsidR="00E309F3" w:rsidRPr="00C87187">
              <w:t>.</w:t>
            </w:r>
          </w:p>
        </w:tc>
      </w:tr>
      <w:tr w:rsidR="00D22B6E" w:rsidRPr="00C87187">
        <w:tblPrEx>
          <w:tblCellMar>
            <w:top w:w="0" w:type="dxa"/>
            <w:bottom w:w="0" w:type="dxa"/>
          </w:tblCellMar>
        </w:tblPrEx>
        <w:trPr>
          <w:cantSplit/>
          <w:jc w:val="center"/>
        </w:trPr>
        <w:tc>
          <w:tcPr>
            <w:tcW w:w="9912" w:type="dxa"/>
            <w:gridSpan w:val="3"/>
          </w:tcPr>
          <w:p w:rsidR="00D22B6E" w:rsidRPr="00C87187" w:rsidRDefault="00D22B6E" w:rsidP="005D320E">
            <w:pPr>
              <w:pStyle w:val="TAL"/>
              <w:keepNext w:val="0"/>
              <w:keepLines w:val="0"/>
              <w:rPr>
                <w:b/>
              </w:rPr>
            </w:pPr>
            <w:r w:rsidRPr="00C87187">
              <w:rPr>
                <w:b/>
              </w:rPr>
              <w:t>Key</w:t>
            </w:r>
          </w:p>
          <w:bookmarkStart w:id="263" w:name="_MON_1196854192"/>
          <w:bookmarkEnd w:id="263"/>
          <w:p w:rsidR="00D22B6E" w:rsidRPr="00C87187" w:rsidRDefault="005804CE" w:rsidP="005804CE">
            <w:pPr>
              <w:pStyle w:val="FL"/>
            </w:pPr>
            <w:r w:rsidRPr="00C87187">
              <w:object w:dxaOrig="5820" w:dyaOrig="1005">
                <v:shape id="_x0000_i1034" type="#_x0000_t75" style="width:294.75pt;height:53.25pt" o:ole="">
                  <v:imagedata r:id="rId24" o:title="" croptop="-2420f" cropbottom="-1635f" cropleft="-428f" cropright="-416f"/>
                </v:shape>
                <o:OLEObject Type="Embed" ProgID="Word.Picture.8" ShapeID="_x0000_i1034" DrawAspect="Content" ObjectID="_1545048110" r:id="rId32"/>
              </w:object>
            </w:r>
          </w:p>
        </w:tc>
      </w:tr>
    </w:tbl>
    <w:p w:rsidR="00D22B6E" w:rsidRPr="00C87187" w:rsidRDefault="00D22B6E" w:rsidP="005D320E"/>
    <w:p w:rsidR="00D47548" w:rsidRPr="00C87187" w:rsidRDefault="0054199A" w:rsidP="00E404B6">
      <w:pPr>
        <w:pStyle w:val="Balk4"/>
      </w:pPr>
      <w:bookmarkStart w:id="264" w:name="_Toc123112335"/>
      <w:bookmarkStart w:id="265" w:name="_Toc123981321"/>
      <w:bookmarkStart w:id="266" w:name="_Toc123981617"/>
      <w:bookmarkStart w:id="267" w:name="_Toc123981716"/>
      <w:bookmarkStart w:id="268" w:name="_Toc124308459"/>
      <w:bookmarkStart w:id="269" w:name="_Toc124308594"/>
      <w:bookmarkStart w:id="270" w:name="_Toc124579321"/>
      <w:r w:rsidRPr="00C87187">
        <w:t>6.2</w:t>
      </w:r>
      <w:r w:rsidR="003E7BB6" w:rsidRPr="00C87187">
        <w:t>.3.2</w:t>
      </w:r>
      <w:r w:rsidR="00D952DC" w:rsidRPr="00C87187">
        <w:tab/>
        <w:t>Example</w:t>
      </w:r>
      <w:r w:rsidR="003F131C" w:rsidRPr="00C87187">
        <w:t>s</w:t>
      </w:r>
      <w:bookmarkEnd w:id="264"/>
      <w:bookmarkEnd w:id="265"/>
      <w:bookmarkEnd w:id="266"/>
      <w:bookmarkEnd w:id="267"/>
      <w:bookmarkEnd w:id="268"/>
      <w:bookmarkEnd w:id="269"/>
      <w:bookmarkEnd w:id="270"/>
    </w:p>
    <w:p w:rsidR="00D47548" w:rsidRPr="00C87187" w:rsidRDefault="00D952DC" w:rsidP="005D320E">
      <w:r w:rsidRPr="00C87187">
        <w:t xml:space="preserve">The most common examples of the indirect access </w:t>
      </w:r>
      <w:r w:rsidR="000739B7" w:rsidRPr="00C87187">
        <w:t xml:space="preserve">are suggested in </w:t>
      </w:r>
      <w:r w:rsidR="00DE5384" w:rsidRPr="00C87187">
        <w:t>table </w:t>
      </w:r>
      <w:r w:rsidR="00336759" w:rsidRPr="00C87187">
        <w:t>3</w:t>
      </w:r>
      <w:r w:rsidRPr="00C87187">
        <w:t>.</w:t>
      </w:r>
    </w:p>
    <w:p w:rsidR="00D47548" w:rsidRPr="00C87187" w:rsidRDefault="003F131C" w:rsidP="005D320E">
      <w:r w:rsidRPr="00C87187">
        <w:t xml:space="preserve">The technology used by PNO A to support the offer of PNO B may nevertheless cause significant </w:t>
      </w:r>
      <w:r w:rsidR="0066590D" w:rsidRPr="00C87187">
        <w:t>impairments and limitations</w:t>
      </w:r>
      <w:r w:rsidRPr="00C87187">
        <w:t xml:space="preserve"> to the offer planed by PNO B.</w:t>
      </w:r>
    </w:p>
    <w:p w:rsidR="00D47548" w:rsidRPr="00C87187" w:rsidRDefault="008D4271" w:rsidP="005D320E">
      <w:r w:rsidRPr="00C87187">
        <w:t xml:space="preserve">As an example, if the PNO B wishes to offer real time services and the PNO A transmission is based on packet switching technology, additional delays, jitter and packet loss impairments have to be considered when determining the offer at the NTP. </w:t>
      </w:r>
      <w:r w:rsidR="0066590D" w:rsidRPr="00C87187">
        <w:t>In this case a careful study of the impairments should be made and the interconnection agreement between the two operators should cover appropriately the subject.</w:t>
      </w:r>
    </w:p>
    <w:p w:rsidR="00D47548" w:rsidRPr="00C87187" w:rsidRDefault="007B1A0C" w:rsidP="005D320E">
      <w:r w:rsidRPr="00C87187">
        <w:t>An</w:t>
      </w:r>
      <w:r w:rsidR="008D4271" w:rsidRPr="00C87187">
        <w:t xml:space="preserve">other example </w:t>
      </w:r>
      <w:r w:rsidR="0066590D" w:rsidRPr="00C87187">
        <w:t>is related to</w:t>
      </w:r>
      <w:r w:rsidR="008D4271" w:rsidRPr="00C87187">
        <w:t xml:space="preserve"> the mutual influence that xDSL technologies may have with analogue PSTN services</w:t>
      </w:r>
      <w:r w:rsidR="0066590D" w:rsidRPr="00C87187">
        <w:t xml:space="preserve"> in the case where an ADSL interface is offered by PNO B</w:t>
      </w:r>
      <w:r w:rsidR="00D76010" w:rsidRPr="00C87187">
        <w:t>,</w:t>
      </w:r>
      <w:r w:rsidR="0066590D" w:rsidRPr="00C87187">
        <w:t xml:space="preserve"> the analogue PST</w:t>
      </w:r>
      <w:r w:rsidR="00D76010" w:rsidRPr="00C87187">
        <w:t>N interface is offered by PNO A</w:t>
      </w:r>
      <w:r w:rsidR="0066590D" w:rsidRPr="00C87187">
        <w:t xml:space="preserve"> </w:t>
      </w:r>
      <w:r w:rsidR="00D76010" w:rsidRPr="00C87187">
        <w:t>and the physical local loop is entirely owned by</w:t>
      </w:r>
      <w:r w:rsidR="0066590D" w:rsidRPr="00C87187">
        <w:t xml:space="preserve"> PNO A</w:t>
      </w:r>
      <w:r w:rsidR="00AA0FF1" w:rsidRPr="00C87187">
        <w:t>.</w:t>
      </w:r>
    </w:p>
    <w:p w:rsidR="00BA2EB6" w:rsidRPr="00C87187" w:rsidRDefault="00EC07F3" w:rsidP="00E404B6">
      <w:pPr>
        <w:pStyle w:val="Balk1"/>
      </w:pPr>
      <w:bookmarkStart w:id="271" w:name="_Toc123112336"/>
      <w:bookmarkStart w:id="272" w:name="_Toc123981322"/>
      <w:bookmarkStart w:id="273" w:name="_Toc123981618"/>
      <w:bookmarkStart w:id="274" w:name="_Toc123981717"/>
      <w:bookmarkStart w:id="275" w:name="_Toc124308460"/>
      <w:bookmarkStart w:id="276" w:name="_Toc124308595"/>
      <w:bookmarkStart w:id="277" w:name="_Toc124579322"/>
      <w:r w:rsidRPr="00C87187">
        <w:t>7</w:t>
      </w:r>
      <w:r w:rsidR="00BA2EB6" w:rsidRPr="00C87187">
        <w:tab/>
        <w:t>Characteristics to be specified</w:t>
      </w:r>
      <w:bookmarkEnd w:id="271"/>
      <w:bookmarkEnd w:id="272"/>
      <w:bookmarkEnd w:id="273"/>
      <w:bookmarkEnd w:id="274"/>
      <w:bookmarkEnd w:id="275"/>
      <w:bookmarkEnd w:id="276"/>
      <w:bookmarkEnd w:id="277"/>
    </w:p>
    <w:p w:rsidR="00D47548" w:rsidRPr="00C87187" w:rsidRDefault="007C600C" w:rsidP="005D320E">
      <w:r w:rsidRPr="00C87187">
        <w:t>The characteristics to be specified depend very much from the type of interface offered (radio, analo</w:t>
      </w:r>
      <w:r w:rsidR="001779A2">
        <w:t>gue or digital, broad or narrow-</w:t>
      </w:r>
      <w:r w:rsidRPr="00C87187">
        <w:t xml:space="preserve">band, etc). They are therefore described in further detail in the appropriate part of </w:t>
      </w:r>
      <w:r w:rsidR="007F0AE0" w:rsidRPr="00C87187">
        <w:t>this multi-part deliverable</w:t>
      </w:r>
      <w:r w:rsidRPr="00C87187">
        <w:t xml:space="preserve">. </w:t>
      </w:r>
      <w:r w:rsidR="000F43DA" w:rsidRPr="00C87187">
        <w:t>The present clause gives a generic guidance on some most relevant aspects treated at a</w:t>
      </w:r>
      <w:r w:rsidRPr="00C87187">
        <w:t xml:space="preserve"> </w:t>
      </w:r>
      <w:r w:rsidR="000F43DA" w:rsidRPr="00C87187">
        <w:t>level that allows a common approach to all technologies but also a more accurate treatment in the appropriate part handling that specific technology.</w:t>
      </w:r>
    </w:p>
    <w:p w:rsidR="00BA2EB6" w:rsidRPr="00C87187" w:rsidRDefault="00EC07F3" w:rsidP="00E404B6">
      <w:pPr>
        <w:pStyle w:val="Balk2"/>
      </w:pPr>
      <w:bookmarkStart w:id="278" w:name="_Toc123112337"/>
      <w:bookmarkStart w:id="279" w:name="_Toc123981323"/>
      <w:bookmarkStart w:id="280" w:name="_Toc123981619"/>
      <w:bookmarkStart w:id="281" w:name="_Toc123981718"/>
      <w:bookmarkStart w:id="282" w:name="_Toc124308461"/>
      <w:bookmarkStart w:id="283" w:name="_Toc124308596"/>
      <w:bookmarkStart w:id="284" w:name="_Toc124579323"/>
      <w:r w:rsidRPr="00C87187">
        <w:lastRenderedPageBreak/>
        <w:t>7</w:t>
      </w:r>
      <w:r w:rsidR="00BA2EB6" w:rsidRPr="00C87187">
        <w:t>.1</w:t>
      </w:r>
      <w:r w:rsidR="00BA2EB6" w:rsidRPr="00C87187">
        <w:tab/>
        <w:t>General</w:t>
      </w:r>
      <w:bookmarkEnd w:id="278"/>
      <w:bookmarkEnd w:id="279"/>
      <w:bookmarkEnd w:id="280"/>
      <w:bookmarkEnd w:id="281"/>
      <w:bookmarkEnd w:id="282"/>
      <w:bookmarkEnd w:id="283"/>
      <w:bookmarkEnd w:id="284"/>
    </w:p>
    <w:p w:rsidR="00BA2EB6" w:rsidRPr="00C87187" w:rsidRDefault="00E25A2E" w:rsidP="005D320E">
      <w:r w:rsidRPr="00C87187">
        <w:rPr>
          <w:snapToGrid w:val="0"/>
        </w:rPr>
        <w:t>Article 4.2</w:t>
      </w:r>
      <w:r w:rsidR="00BA2EB6" w:rsidRPr="00C87187">
        <w:rPr>
          <w:snapToGrid w:val="0"/>
        </w:rPr>
        <w:t xml:space="preserve"> of </w:t>
      </w:r>
      <w:r w:rsidR="008E2F98" w:rsidRPr="00C87187">
        <w:rPr>
          <w:snapToGrid w:val="0"/>
        </w:rPr>
        <w:t xml:space="preserve">the </w:t>
      </w:r>
      <w:r w:rsidR="008E2F98" w:rsidRPr="00C87187">
        <w:t>R&amp;TTE Directive</w:t>
      </w:r>
      <w:r w:rsidRPr="00C87187">
        <w:rPr>
          <w:snapToGrid w:val="0"/>
        </w:rPr>
        <w:t> [</w:t>
      </w:r>
      <w:r w:rsidR="00ED4EB0" w:rsidRPr="00C87187">
        <w:rPr>
          <w:snapToGrid w:val="0"/>
        </w:rPr>
        <w:fldChar w:fldCharType="begin"/>
      </w:r>
      <w:r w:rsidR="00ED4EB0" w:rsidRPr="00C87187">
        <w:rPr>
          <w:snapToGrid w:val="0"/>
        </w:rPr>
        <w:instrText>REF REF_19995EC</w:instrText>
      </w:r>
      <w:r w:rsidR="004B643B" w:rsidRPr="00C87187">
        <w:rPr>
          <w:snapToGrid w:val="0"/>
        </w:rPr>
        <w:instrText xml:space="preserve"> \* MERGEFORMAT </w:instrText>
      </w:r>
      <w:r w:rsidR="00ED4EB0" w:rsidRPr="00C87187">
        <w:rPr>
          <w:snapToGrid w:val="0"/>
        </w:rPr>
        <w:fldChar w:fldCharType="separate"/>
      </w:r>
      <w:r w:rsidR="00931819">
        <w:t>1</w:t>
      </w:r>
      <w:r w:rsidR="00ED4EB0" w:rsidRPr="00C87187">
        <w:rPr>
          <w:snapToGrid w:val="0"/>
        </w:rPr>
        <w:fldChar w:fldCharType="end"/>
      </w:r>
      <w:r w:rsidR="00ED4EB0" w:rsidRPr="00C87187">
        <w:rPr>
          <w:snapToGrid w:val="0"/>
        </w:rPr>
        <w:t>]</w:t>
      </w:r>
      <w:r w:rsidR="00BA2EB6" w:rsidRPr="00C87187">
        <w:rPr>
          <w:snapToGrid w:val="0"/>
        </w:rPr>
        <w:t xml:space="preserve"> obliges Member States to ensure that </w:t>
      </w:r>
      <w:r w:rsidR="0062738D" w:rsidRPr="00C87187">
        <w:rPr>
          <w:snapToGrid w:val="0"/>
        </w:rPr>
        <w:t>PNOs</w:t>
      </w:r>
      <w:r w:rsidR="00BA2EB6" w:rsidRPr="00C87187">
        <w:rPr>
          <w:snapToGrid w:val="0"/>
        </w:rPr>
        <w:t xml:space="preserve"> provide a detailed technical description of their interfaces</w:t>
      </w:r>
      <w:r w:rsidR="00264D0F" w:rsidRPr="00C87187">
        <w:rPr>
          <w:snapToGrid w:val="0"/>
        </w:rPr>
        <w:t xml:space="preserve"> (see copy of this article in the introduction of </w:t>
      </w:r>
      <w:r w:rsidR="00344EE6" w:rsidRPr="00C87187">
        <w:rPr>
          <w:snapToGrid w:val="0"/>
        </w:rPr>
        <w:t>the present</w:t>
      </w:r>
      <w:r w:rsidR="00264D0F" w:rsidRPr="00C87187">
        <w:rPr>
          <w:snapToGrid w:val="0"/>
        </w:rPr>
        <w:t xml:space="preserve"> document)</w:t>
      </w:r>
      <w:r w:rsidR="00BA2EB6" w:rsidRPr="00C87187">
        <w:rPr>
          <w:snapToGrid w:val="0"/>
        </w:rPr>
        <w:t xml:space="preserve">. </w:t>
      </w:r>
      <w:r w:rsidR="00BA2EB6" w:rsidRPr="00C87187">
        <w:t>Sufficient information must be published</w:t>
      </w:r>
      <w:r w:rsidR="00264D0F" w:rsidRPr="00C87187">
        <w:t xml:space="preserve"> to allow manufacturers to design, manufacture, test</w:t>
      </w:r>
      <w:r w:rsidR="00BA2EB6" w:rsidRPr="00C87187">
        <w:t xml:space="preserve"> their equipment </w:t>
      </w:r>
      <w:r w:rsidR="00264D0F" w:rsidRPr="00C87187">
        <w:t>and place the terminal equipment on the market conforming</w:t>
      </w:r>
      <w:r w:rsidR="00BA2EB6" w:rsidRPr="00C87187">
        <w:t xml:space="preserve"> to the interface </w:t>
      </w:r>
      <w:r w:rsidR="00264D0F" w:rsidRPr="00C87187">
        <w:t>specification</w:t>
      </w:r>
      <w:r w:rsidR="00C749A5" w:rsidRPr="00C87187">
        <w:t xml:space="preserve"> and with</w:t>
      </w:r>
      <w:r w:rsidR="00BA2EB6" w:rsidRPr="00C87187">
        <w:t xml:space="preserve"> the </w:t>
      </w:r>
      <w:r w:rsidR="00264D0F" w:rsidRPr="00C87187">
        <w:t>relevant essential requirements</w:t>
      </w:r>
      <w:r w:rsidR="00B54D63" w:rsidRPr="00C87187">
        <w:t xml:space="preserve"> and capable of utilizing all services provided by the interface</w:t>
      </w:r>
      <w:r w:rsidR="00BA2EB6" w:rsidRPr="00C87187">
        <w:t>.</w:t>
      </w:r>
    </w:p>
    <w:p w:rsidR="00BA2EB6" w:rsidRPr="00C87187" w:rsidRDefault="00BA2EB6" w:rsidP="005D320E">
      <w:pPr>
        <w:rPr>
          <w:snapToGrid w:val="0"/>
        </w:rPr>
      </w:pPr>
      <w:r w:rsidRPr="00C87187">
        <w:t xml:space="preserve">In order that the manufacturer can advise customers about the suitability of the </w:t>
      </w:r>
      <w:r w:rsidR="00D76010" w:rsidRPr="00C87187">
        <w:t>TE</w:t>
      </w:r>
      <w:r w:rsidRPr="00C87187">
        <w:t xml:space="preserve"> for specific </w:t>
      </w:r>
      <w:r w:rsidR="00D76010" w:rsidRPr="00C87187">
        <w:t>PNO</w:t>
      </w:r>
      <w:r w:rsidRPr="00C87187">
        <w:t xml:space="preserve"> Services, the description of the interface should either include or reference details of the services the PNO provides using that interface.</w:t>
      </w:r>
    </w:p>
    <w:p w:rsidR="00BA2EB6" w:rsidRPr="00C87187" w:rsidRDefault="00BA2EB6" w:rsidP="005D320E">
      <w:pPr>
        <w:rPr>
          <w:snapToGrid w:val="0"/>
        </w:rPr>
      </w:pPr>
      <w:r w:rsidRPr="00C87187">
        <w:rPr>
          <w:snapToGrid w:val="0"/>
        </w:rPr>
        <w:t>PNOs should include any information concerning inter</w:t>
      </w:r>
      <w:r w:rsidR="00081D62" w:rsidRPr="00C87187">
        <w:rPr>
          <w:snapToGrid w:val="0"/>
        </w:rPr>
        <w:noBreakHyphen/>
      </w:r>
      <w:r w:rsidRPr="00C87187">
        <w:rPr>
          <w:snapToGrid w:val="0"/>
        </w:rPr>
        <w:t>working with the network that the PNO is aware would be relevant to the design and operation of appropriate terminal equipment.</w:t>
      </w:r>
    </w:p>
    <w:p w:rsidR="00D47548" w:rsidRPr="00C87187" w:rsidRDefault="00BA2EB6" w:rsidP="005D320E">
      <w:pPr>
        <w:rPr>
          <w:snapToGrid w:val="0"/>
        </w:rPr>
      </w:pPr>
      <w:r w:rsidRPr="00C87187">
        <w:rPr>
          <w:snapToGrid w:val="0"/>
        </w:rPr>
        <w:t>Where the value of any particular parameter will be significantly affected by the method of measurement, then the method of measurement should also be stated.</w:t>
      </w:r>
    </w:p>
    <w:p w:rsidR="00D47548" w:rsidRPr="00C87187" w:rsidRDefault="00C46A72" w:rsidP="005D320E">
      <w:r w:rsidRPr="00C87187">
        <w:t>Annex </w:t>
      </w:r>
      <w:r w:rsidR="00327B2E" w:rsidRPr="00C87187">
        <w:t xml:space="preserve">A offers a further guidance suggesting a possible structure for the required publication of the NTP. The characteristics generically suggested in this </w:t>
      </w:r>
      <w:r w:rsidR="001779A2">
        <w:t>clause</w:t>
      </w:r>
      <w:r w:rsidR="00327B2E" w:rsidRPr="00C87187">
        <w:t xml:space="preserve"> should be specified and structured depending on the technology used and according decision of the PNO.</w:t>
      </w:r>
    </w:p>
    <w:p w:rsidR="00D47548" w:rsidRPr="00C87187" w:rsidRDefault="00327B2E" w:rsidP="005D320E">
      <w:r w:rsidRPr="00C87187">
        <w:t>The technology specific parts offer a more detailed treatment, discussing some typical characteristics of the interface of such technologies and referring to most common standard</w:t>
      </w:r>
      <w:r w:rsidR="00081D62" w:rsidRPr="00C87187">
        <w:t>iza</w:t>
      </w:r>
      <w:r w:rsidRPr="00C87187">
        <w:t>tion deliverables available in each one of the treated areas.</w:t>
      </w:r>
    </w:p>
    <w:p w:rsidR="0051506F" w:rsidRPr="00C87187" w:rsidRDefault="00C46A72" w:rsidP="005D320E">
      <w:pPr>
        <w:rPr>
          <w:snapToGrid w:val="0"/>
        </w:rPr>
      </w:pPr>
      <w:r w:rsidRPr="00C87187">
        <w:t>Annex </w:t>
      </w:r>
      <w:r w:rsidR="0051506F" w:rsidRPr="00C87187">
        <w:t>B contains an extract from a report presented to TCAM in July 1999 by the European Commission. The present document was used by the EU Commission in deriving guidance documents on interface publication</w:t>
      </w:r>
      <w:r w:rsidR="00081D62" w:rsidRPr="00C87187">
        <w:t xml:space="preserve"> partly copied in </w:t>
      </w:r>
      <w:r w:rsidRPr="00C87187">
        <w:t>annex </w:t>
      </w:r>
      <w:r w:rsidR="008B3CF9" w:rsidRPr="00C87187">
        <w:t xml:space="preserve">C and referred to in the bibliography of the present document. </w:t>
      </w:r>
      <w:r w:rsidR="0051506F" w:rsidRPr="00C87187">
        <w:rPr>
          <w:snapToGrid w:val="0"/>
        </w:rPr>
        <w:t xml:space="preserve">From </w:t>
      </w:r>
      <w:r w:rsidRPr="00C87187">
        <w:rPr>
          <w:snapToGrid w:val="0"/>
        </w:rPr>
        <w:t>annex </w:t>
      </w:r>
      <w:r w:rsidR="0051506F" w:rsidRPr="00C87187">
        <w:rPr>
          <w:snapToGrid w:val="0"/>
        </w:rPr>
        <w:t>B the following can be deduced:</w:t>
      </w:r>
    </w:p>
    <w:p w:rsidR="0051506F" w:rsidRPr="00C87187" w:rsidRDefault="0051506F" w:rsidP="005D320E">
      <w:pPr>
        <w:pStyle w:val="B10"/>
        <w:rPr>
          <w:snapToGrid w:val="0"/>
        </w:rPr>
      </w:pPr>
      <w:r w:rsidRPr="00C87187">
        <w:rPr>
          <w:snapToGrid w:val="0"/>
        </w:rPr>
        <w:t>1)</w:t>
      </w:r>
      <w:r w:rsidRPr="00C87187">
        <w:rPr>
          <w:snapToGrid w:val="0"/>
        </w:rPr>
        <w:tab/>
        <w:t xml:space="preserve">For interfaces based on the Open Systems Interconnection </w:t>
      </w:r>
      <w:r w:rsidR="005A3E1D" w:rsidRPr="00C87187">
        <w:rPr>
          <w:snapToGrid w:val="0"/>
        </w:rPr>
        <w:t xml:space="preserve">model </w:t>
      </w:r>
      <w:r w:rsidRPr="00C87187">
        <w:rPr>
          <w:snapToGrid w:val="0"/>
        </w:rPr>
        <w:t>– parameters for layers 1, 2 and 3 will need to be considered as appropriate. Some parameters within any specific layer may not be relevant for all types of interface. In the case of Tele</w:t>
      </w:r>
      <w:r w:rsidR="00081D62" w:rsidRPr="00C87187">
        <w:rPr>
          <w:snapToGrid w:val="0"/>
        </w:rPr>
        <w:noBreakHyphen/>
      </w:r>
      <w:r w:rsidRPr="00C87187">
        <w:rPr>
          <w:snapToGrid w:val="0"/>
        </w:rPr>
        <w:t>services some parameters in higher levels may also need to be described.</w:t>
      </w:r>
    </w:p>
    <w:p w:rsidR="0051506F" w:rsidRPr="00C87187" w:rsidRDefault="0051506F" w:rsidP="005D320E">
      <w:pPr>
        <w:pStyle w:val="B10"/>
        <w:rPr>
          <w:snapToGrid w:val="0"/>
        </w:rPr>
      </w:pPr>
      <w:r w:rsidRPr="00C87187">
        <w:rPr>
          <w:snapToGrid w:val="0"/>
        </w:rPr>
        <w:t>2)</w:t>
      </w:r>
      <w:r w:rsidRPr="00C87187">
        <w:rPr>
          <w:snapToGrid w:val="0"/>
        </w:rPr>
        <w:tab/>
        <w:t>For other types of interfaces similar levels of detail will need to be provided, Networks should be defined where possible by reference to ETSI deliverables or other International Standards. Where networks are generally based on an International or ETSI standard but differ in some way the preferred manner of declaring the interface is to declare the source standard and then indicate where the interface is different (Provide a "delta" document).</w:t>
      </w:r>
    </w:p>
    <w:p w:rsidR="0051506F" w:rsidRPr="00C87187" w:rsidRDefault="0051506F" w:rsidP="005D320E">
      <w:pPr>
        <w:pStyle w:val="B10"/>
      </w:pPr>
      <w:r w:rsidRPr="00C87187">
        <w:t>3)</w:t>
      </w:r>
      <w:r w:rsidRPr="00C87187">
        <w:tab/>
        <w:t>Whilst the provision of a PICS and PIXIT taken from the source standard may be desirable, the provision of the network interface description in this format is not mandatory. However, if the PICS and PIXIT are not used, the format used should provide at least an equivalent level of clarity, removal of ambiguity and ease of use.</w:t>
      </w:r>
      <w:r w:rsidRPr="00C87187">
        <w:rPr>
          <w:snapToGrid w:val="0"/>
        </w:rPr>
        <w:t xml:space="preserve"> This allows commonality between network interfaces to be assessed.</w:t>
      </w:r>
    </w:p>
    <w:p w:rsidR="00BA2EB6" w:rsidRPr="00C87187" w:rsidRDefault="00BA2EB6" w:rsidP="005D320E">
      <w:pPr>
        <w:rPr>
          <w:snapToGrid w:val="0"/>
          <w:color w:val="000000"/>
        </w:rPr>
      </w:pPr>
      <w:r w:rsidRPr="00C87187">
        <w:rPr>
          <w:snapToGrid w:val="0"/>
        </w:rPr>
        <w:t xml:space="preserve">Interfaces should be defined where possible by reference to publicly available standards indicating which options have been implemented, where applicable. </w:t>
      </w:r>
      <w:r w:rsidRPr="00C87187">
        <w:rPr>
          <w:snapToGrid w:val="0"/>
          <w:color w:val="000000"/>
        </w:rPr>
        <w:t xml:space="preserve">Where a published </w:t>
      </w:r>
      <w:r w:rsidRPr="00C87187">
        <w:rPr>
          <w:snapToGrid w:val="0"/>
        </w:rPr>
        <w:t>PICS</w:t>
      </w:r>
      <w:r w:rsidRPr="00C87187">
        <w:rPr>
          <w:snapToGrid w:val="0"/>
          <w:color w:val="000000"/>
        </w:rPr>
        <w:t xml:space="preserve"> proforma exists, consideration should be given to using the </w:t>
      </w:r>
      <w:r w:rsidRPr="00C87187">
        <w:rPr>
          <w:snapToGrid w:val="0"/>
        </w:rPr>
        <w:t>PICS</w:t>
      </w:r>
      <w:r w:rsidRPr="00C87187">
        <w:rPr>
          <w:snapToGrid w:val="0"/>
          <w:color w:val="000000"/>
        </w:rPr>
        <w:t xml:space="preserve"> proforma as a means of publication of the relevant interface specification, or appropriate part of the interface specification. Where a published </w:t>
      </w:r>
      <w:r w:rsidRPr="00C87187">
        <w:rPr>
          <w:snapToGrid w:val="0"/>
        </w:rPr>
        <w:t>PICS</w:t>
      </w:r>
      <w:r w:rsidRPr="00C87187">
        <w:rPr>
          <w:snapToGrid w:val="0"/>
          <w:color w:val="000000"/>
        </w:rPr>
        <w:t xml:space="preserve"> proforma does exist and it is decided not to use it, then the network operator should present information in a sufficient level of detail to allow a reader to clearly and unambiguously understand the implementation of all optional and conditional requirements identified in the published </w:t>
      </w:r>
      <w:r w:rsidRPr="00C87187">
        <w:rPr>
          <w:snapToGrid w:val="0"/>
        </w:rPr>
        <w:t>PICS</w:t>
      </w:r>
      <w:r w:rsidRPr="00C87187">
        <w:rPr>
          <w:snapToGrid w:val="0"/>
          <w:color w:val="000000"/>
        </w:rPr>
        <w:t xml:space="preserve"> proforma.</w:t>
      </w:r>
    </w:p>
    <w:p w:rsidR="00BA2EB6" w:rsidRPr="00C87187" w:rsidRDefault="00BA2EB6" w:rsidP="005D320E">
      <w:pPr>
        <w:rPr>
          <w:snapToGrid w:val="0"/>
        </w:rPr>
      </w:pPr>
      <w:r w:rsidRPr="00C87187">
        <w:rPr>
          <w:snapToGrid w:val="0"/>
        </w:rPr>
        <w:t>Whilst the provision of PICS and PIXITs may be desirable, the provision of the network description in this format is not mandatory.</w:t>
      </w:r>
    </w:p>
    <w:p w:rsidR="00BA2EB6" w:rsidRPr="00C87187" w:rsidRDefault="00BA2EB6" w:rsidP="005D320E">
      <w:pPr>
        <w:rPr>
          <w:snapToGrid w:val="0"/>
        </w:rPr>
      </w:pPr>
      <w:r w:rsidRPr="00C87187">
        <w:rPr>
          <w:snapToGrid w:val="0"/>
        </w:rPr>
        <w:t>Where networks are generally based on a publicly available standard but differ in some way, the preferred manner of declaring the interface is to declare the source standard, indicate the options that have been implemented and indicate the differences by the use of a "delta" document.</w:t>
      </w:r>
    </w:p>
    <w:p w:rsidR="00BA2EB6" w:rsidRPr="00C87187" w:rsidRDefault="00BA2EB6" w:rsidP="005D320E">
      <w:pPr>
        <w:pStyle w:val="NO"/>
        <w:keepLines w:val="0"/>
        <w:rPr>
          <w:snapToGrid w:val="0"/>
        </w:rPr>
      </w:pPr>
      <w:r w:rsidRPr="00C87187">
        <w:t>NOTE:</w:t>
      </w:r>
      <w:r w:rsidRPr="00C87187">
        <w:tab/>
        <w:t>There is no requirement for the contents of an existing specification to be reproduced in the interface publication. In line with guidance given in the present document on reference to standards, it is recommended that the interface refers out to the published specification and/or provides details of where the specification may be obtained.</w:t>
      </w:r>
    </w:p>
    <w:p w:rsidR="00D47548" w:rsidRPr="00C87187" w:rsidRDefault="00BA2EB6" w:rsidP="005D320E">
      <w:pPr>
        <w:rPr>
          <w:snapToGrid w:val="0"/>
        </w:rPr>
      </w:pPr>
      <w:r w:rsidRPr="00C87187">
        <w:rPr>
          <w:snapToGrid w:val="0"/>
        </w:rPr>
        <w:lastRenderedPageBreak/>
        <w:t>Where a terminal equipment standard exists that would help a terminal designer to achieve a satisfactory design, this standard may be referenced as additional information. Publication should be made using ETSI terminology where possible.</w:t>
      </w:r>
    </w:p>
    <w:p w:rsidR="00C56DA9" w:rsidRPr="00C87187" w:rsidRDefault="00C56DA9" w:rsidP="005D320E">
      <w:r w:rsidRPr="00C87187">
        <w:t xml:space="preserve">Not all of the characteristics described in the present set of documents are applicable to every network interface. Guidance on applicability may be found in each part of this </w:t>
      </w:r>
      <w:r w:rsidR="00F3710B" w:rsidRPr="00C87187">
        <w:t>multi-part</w:t>
      </w:r>
      <w:r w:rsidRPr="00C87187">
        <w:t xml:space="preserve"> </w:t>
      </w:r>
      <w:r w:rsidR="00BA3063" w:rsidRPr="00C87187">
        <w:t>deliverable</w:t>
      </w:r>
      <w:r w:rsidRPr="00C87187">
        <w:t>.</w:t>
      </w:r>
    </w:p>
    <w:p w:rsidR="00BA2EB6" w:rsidRPr="00C87187" w:rsidRDefault="00EC07F3" w:rsidP="00E404B6">
      <w:pPr>
        <w:pStyle w:val="Balk2"/>
        <w:rPr>
          <w:snapToGrid w:val="0"/>
        </w:rPr>
      </w:pPr>
      <w:bookmarkStart w:id="285" w:name="_Toc123112338"/>
      <w:bookmarkStart w:id="286" w:name="_Toc123981324"/>
      <w:bookmarkStart w:id="287" w:name="_Toc123981620"/>
      <w:bookmarkStart w:id="288" w:name="_Toc123981719"/>
      <w:bookmarkStart w:id="289" w:name="_Toc124308462"/>
      <w:bookmarkStart w:id="290" w:name="_Toc124308597"/>
      <w:bookmarkStart w:id="291" w:name="_Toc124579324"/>
      <w:r w:rsidRPr="00C87187">
        <w:rPr>
          <w:snapToGrid w:val="0"/>
        </w:rPr>
        <w:t>7</w:t>
      </w:r>
      <w:r w:rsidR="00BA2EB6" w:rsidRPr="00C87187">
        <w:rPr>
          <w:snapToGrid w:val="0"/>
        </w:rPr>
        <w:t>.2</w:t>
      </w:r>
      <w:r w:rsidR="00BA2EB6" w:rsidRPr="00C87187">
        <w:rPr>
          <w:snapToGrid w:val="0"/>
        </w:rPr>
        <w:tab/>
        <w:t>Safety</w:t>
      </w:r>
      <w:bookmarkEnd w:id="285"/>
      <w:bookmarkEnd w:id="286"/>
      <w:bookmarkEnd w:id="287"/>
      <w:bookmarkEnd w:id="288"/>
      <w:bookmarkEnd w:id="289"/>
      <w:bookmarkEnd w:id="290"/>
      <w:bookmarkEnd w:id="291"/>
    </w:p>
    <w:p w:rsidR="00D47548" w:rsidRPr="00C87187" w:rsidRDefault="00BA2EB6" w:rsidP="005D320E">
      <w:r w:rsidRPr="00C87187">
        <w:t xml:space="preserve">The safety status of the network interface should be described according the classifications detailed in </w:t>
      </w:r>
      <w:r w:rsidR="00CF228B">
        <w:t>IEC 62</w:t>
      </w:r>
      <w:r w:rsidR="002B0311">
        <w:t>102</w:t>
      </w:r>
      <w:r w:rsidR="00E25A2E" w:rsidRPr="00C87187">
        <w:t> [</w:t>
      </w:r>
      <w:r w:rsidR="00CD1C95" w:rsidRPr="00C87187">
        <w:fldChar w:fldCharType="begin"/>
      </w:r>
      <w:r w:rsidR="00CD1C95" w:rsidRPr="00C87187">
        <w:instrText>REF REF_EG201212</w:instrText>
      </w:r>
      <w:r w:rsidR="004B643B" w:rsidRPr="00C87187">
        <w:instrText xml:space="preserve"> \* MERGEFORMAT </w:instrText>
      </w:r>
      <w:r w:rsidR="00CD1C95" w:rsidRPr="00C87187">
        <w:fldChar w:fldCharType="separate"/>
      </w:r>
      <w:r w:rsidR="00931819">
        <w:t>14</w:t>
      </w:r>
      <w:r w:rsidR="00CD1C95" w:rsidRPr="00C87187">
        <w:fldChar w:fldCharType="end"/>
      </w:r>
      <w:r w:rsidR="00CD1C95" w:rsidRPr="00C87187">
        <w:t>]</w:t>
      </w:r>
      <w:r w:rsidRPr="00C87187">
        <w:t>.</w:t>
      </w:r>
      <w:r w:rsidR="00697FCE" w:rsidRPr="00C87187">
        <w:t xml:space="preserve"> The type (GTD, Gas Tube Discharge or others), configuration and level of the NTP protection against effects like ESD or other high voltage discharges should be referred.</w:t>
      </w:r>
    </w:p>
    <w:p w:rsidR="00D47548" w:rsidRPr="00C87187" w:rsidRDefault="00CD6850" w:rsidP="005D320E">
      <w:r w:rsidRPr="00C87187">
        <w:t xml:space="preserve">There are several product safety standards already available from CENELEC that have been published in the Official Journal of the European Commission in connection </w:t>
      </w:r>
      <w:r w:rsidR="00AD5403" w:rsidRPr="00C87187">
        <w:t>with the Low Voltage Directive</w:t>
      </w:r>
      <w:r w:rsidR="00E25A2E" w:rsidRPr="00C87187">
        <w:t> [</w:t>
      </w:r>
      <w:r w:rsidR="00ED4EB0" w:rsidRPr="00C87187">
        <w:fldChar w:fldCharType="begin"/>
      </w:r>
      <w:r w:rsidR="00ED4EB0" w:rsidRPr="00C87187">
        <w:instrText>REF REF_7323EEC</w:instrText>
      </w:r>
      <w:r w:rsidR="004B643B" w:rsidRPr="00C87187">
        <w:instrText xml:space="preserve"> \* MERGEFORMAT </w:instrText>
      </w:r>
      <w:r w:rsidR="00ED4EB0" w:rsidRPr="00C87187">
        <w:fldChar w:fldCharType="separate"/>
      </w:r>
      <w:r w:rsidR="00931819">
        <w:t>11</w:t>
      </w:r>
      <w:r w:rsidR="00ED4EB0" w:rsidRPr="00C87187">
        <w:fldChar w:fldCharType="end"/>
      </w:r>
      <w:r w:rsidR="00ED4EB0" w:rsidRPr="00C87187">
        <w:t>]</w:t>
      </w:r>
      <w:r w:rsidRPr="00C87187">
        <w:t>.</w:t>
      </w:r>
    </w:p>
    <w:p w:rsidR="00CD6850" w:rsidRPr="00C87187" w:rsidRDefault="00CD6850" w:rsidP="005D320E">
      <w:pPr>
        <w:widowControl w:val="0"/>
      </w:pPr>
      <w:r w:rsidRPr="00C87187">
        <w:t>Requirements for safety are outside the scope of the present document. Safety standards are published by CENELEC.</w:t>
      </w:r>
    </w:p>
    <w:p w:rsidR="00581442" w:rsidRPr="00C87187" w:rsidRDefault="00853756" w:rsidP="005D320E">
      <w:pPr>
        <w:pStyle w:val="NO"/>
        <w:keepLines w:val="0"/>
      </w:pPr>
      <w:r w:rsidRPr="00C87187">
        <w:t>NOTE</w:t>
      </w:r>
      <w:r w:rsidR="007F0AE0" w:rsidRPr="00C87187">
        <w:t xml:space="preserve"> </w:t>
      </w:r>
      <w:r w:rsidR="00581442" w:rsidRPr="00C87187">
        <w:t>1</w:t>
      </w:r>
      <w:r w:rsidR="00CD6850" w:rsidRPr="00C87187">
        <w:t>:</w:t>
      </w:r>
      <w:r w:rsidR="00CD6850" w:rsidRPr="00C87187">
        <w:tab/>
        <w:t>An example of such a CENELEC product safety standard is EN 60950</w:t>
      </w:r>
      <w:r w:rsidR="005A3E1D" w:rsidRPr="00C87187">
        <w:t xml:space="preserve"> (see bibliography)</w:t>
      </w:r>
      <w:r w:rsidR="00CD6850" w:rsidRPr="00C87187">
        <w:t>.</w:t>
      </w:r>
    </w:p>
    <w:p w:rsidR="00D47548" w:rsidRPr="00C87187" w:rsidRDefault="003C0381" w:rsidP="005D320E">
      <w:pPr>
        <w:pStyle w:val="NO"/>
        <w:keepLines w:val="0"/>
      </w:pPr>
      <w:r w:rsidRPr="00C87187">
        <w:t>N</w:t>
      </w:r>
      <w:r w:rsidR="00CD6850" w:rsidRPr="00C87187">
        <w:t>OTE 2</w:t>
      </w:r>
      <w:r w:rsidR="00DE1050" w:rsidRPr="00C87187">
        <w:t>:</w:t>
      </w:r>
      <w:r w:rsidRPr="00C87187">
        <w:tab/>
        <w:t>The classification of interfaces for equipment to be connected to information and communications technology networks has recently been revised by IEC.</w:t>
      </w:r>
    </w:p>
    <w:p w:rsidR="00BA2EB6" w:rsidRPr="00C87187" w:rsidRDefault="00EC07F3" w:rsidP="00E404B6">
      <w:pPr>
        <w:pStyle w:val="Balk2"/>
      </w:pPr>
      <w:bookmarkStart w:id="292" w:name="_Toc123112339"/>
      <w:bookmarkStart w:id="293" w:name="_Toc123981325"/>
      <w:bookmarkStart w:id="294" w:name="_Toc123981621"/>
      <w:bookmarkStart w:id="295" w:name="_Toc123981720"/>
      <w:bookmarkStart w:id="296" w:name="_Toc124308463"/>
      <w:bookmarkStart w:id="297" w:name="_Toc124308598"/>
      <w:bookmarkStart w:id="298" w:name="_Toc124579325"/>
      <w:r w:rsidRPr="00C87187">
        <w:t>7</w:t>
      </w:r>
      <w:r w:rsidR="00BA2EB6" w:rsidRPr="00C87187">
        <w:t>.3</w:t>
      </w:r>
      <w:r w:rsidR="00BA2EB6" w:rsidRPr="00C87187">
        <w:tab/>
        <w:t>EMC</w:t>
      </w:r>
      <w:bookmarkEnd w:id="292"/>
      <w:bookmarkEnd w:id="293"/>
      <w:bookmarkEnd w:id="294"/>
      <w:bookmarkEnd w:id="295"/>
      <w:bookmarkEnd w:id="296"/>
      <w:bookmarkEnd w:id="297"/>
      <w:bookmarkEnd w:id="298"/>
    </w:p>
    <w:p w:rsidR="00D47548" w:rsidRPr="00C87187" w:rsidRDefault="00BA2EB6" w:rsidP="005D320E">
      <w:r w:rsidRPr="00C87187">
        <w:t>It would be helpful for the operator to provide any available information that would assist terminal suppliers to determine their EMC strategy.</w:t>
      </w:r>
      <w:r w:rsidR="00697FCE" w:rsidRPr="00C87187">
        <w:t xml:space="preserve"> The type (Gas Tube Discharge or others), configuration and level of the NTP protection against effects like ESD or others immunity effects </w:t>
      </w:r>
      <w:r w:rsidR="00711FB8" w:rsidRPr="00C87187">
        <w:t>if</w:t>
      </w:r>
      <w:r w:rsidR="00697FCE" w:rsidRPr="00C87187">
        <w:t xml:space="preserve"> referred</w:t>
      </w:r>
      <w:r w:rsidR="00711FB8" w:rsidRPr="00C87187">
        <w:t xml:space="preserve"> will help a more appropriate design of TE protection and a matched operation of the network and terminals protection devices</w:t>
      </w:r>
      <w:r w:rsidR="00697FCE" w:rsidRPr="00C87187">
        <w:t>.</w:t>
      </w:r>
    </w:p>
    <w:p w:rsidR="00BA2EB6" w:rsidRPr="00C87187" w:rsidRDefault="00EC07F3" w:rsidP="00E404B6">
      <w:pPr>
        <w:pStyle w:val="Balk2"/>
      </w:pPr>
      <w:bookmarkStart w:id="299" w:name="_Toc123112340"/>
      <w:bookmarkStart w:id="300" w:name="_Toc123981326"/>
      <w:bookmarkStart w:id="301" w:name="_Toc123981622"/>
      <w:bookmarkStart w:id="302" w:name="_Toc123981721"/>
      <w:bookmarkStart w:id="303" w:name="_Toc124308464"/>
      <w:bookmarkStart w:id="304" w:name="_Toc124308599"/>
      <w:bookmarkStart w:id="305" w:name="_Toc124579326"/>
      <w:r w:rsidRPr="00C87187">
        <w:t>7</w:t>
      </w:r>
      <w:r w:rsidR="007C600C" w:rsidRPr="00C87187">
        <w:t>.4</w:t>
      </w:r>
      <w:r w:rsidR="007C600C" w:rsidRPr="00C87187">
        <w:tab/>
      </w:r>
      <w:r w:rsidR="00CB75D4" w:rsidRPr="00C87187">
        <w:t>Installation, and other g</w:t>
      </w:r>
      <w:r w:rsidR="007C600C" w:rsidRPr="00C87187">
        <w:t>eneral p</w:t>
      </w:r>
      <w:r w:rsidR="00BA2EB6" w:rsidRPr="00C87187">
        <w:t>hysical characteristics</w:t>
      </w:r>
      <w:bookmarkEnd w:id="299"/>
      <w:bookmarkEnd w:id="300"/>
      <w:bookmarkEnd w:id="301"/>
      <w:bookmarkEnd w:id="302"/>
      <w:bookmarkEnd w:id="303"/>
      <w:bookmarkEnd w:id="304"/>
      <w:bookmarkEnd w:id="305"/>
    </w:p>
    <w:p w:rsidR="00B54D63" w:rsidRPr="00C87187" w:rsidRDefault="007C600C" w:rsidP="005D320E">
      <w:r w:rsidRPr="00C87187">
        <w:t>Relevant installation</w:t>
      </w:r>
      <w:r w:rsidR="00B54D63" w:rsidRPr="00C87187">
        <w:t xml:space="preserve"> guidance,</w:t>
      </w:r>
      <w:r w:rsidRPr="00C87187">
        <w:t xml:space="preserve"> possibly including site engineering or dimensioning/ sizing the installation,</w:t>
      </w:r>
      <w:r w:rsidR="00B54D63" w:rsidRPr="00C87187">
        <w:t xml:space="preserve"> connection methods, pin assignment</w:t>
      </w:r>
      <w:r w:rsidRPr="00C87187">
        <w:t>,</w:t>
      </w:r>
      <w:r w:rsidR="00B54D63" w:rsidRPr="00C87187">
        <w:t xml:space="preserve"> </w:t>
      </w:r>
      <w:r w:rsidRPr="00C87187">
        <w:rPr>
          <w:snapToGrid w:val="0"/>
        </w:rPr>
        <w:t>wiring arrangements and other physical aspects need to be covered as appropriate.</w:t>
      </w:r>
    </w:p>
    <w:p w:rsidR="00BA2EB6" w:rsidRPr="00C87187" w:rsidRDefault="00EC07F3" w:rsidP="00E404B6">
      <w:pPr>
        <w:pStyle w:val="Balk2"/>
        <w:rPr>
          <w:snapToGrid w:val="0"/>
        </w:rPr>
      </w:pPr>
      <w:bookmarkStart w:id="306" w:name="_Toc123112341"/>
      <w:bookmarkStart w:id="307" w:name="_Toc123981327"/>
      <w:bookmarkStart w:id="308" w:name="_Toc123981623"/>
      <w:bookmarkStart w:id="309" w:name="_Toc123981722"/>
      <w:bookmarkStart w:id="310" w:name="_Toc124308465"/>
      <w:bookmarkStart w:id="311" w:name="_Toc124308600"/>
      <w:bookmarkStart w:id="312" w:name="_Toc124579327"/>
      <w:r w:rsidRPr="00C87187">
        <w:rPr>
          <w:snapToGrid w:val="0"/>
        </w:rPr>
        <w:t>7</w:t>
      </w:r>
      <w:r w:rsidR="00BA2EB6" w:rsidRPr="00C87187">
        <w:rPr>
          <w:snapToGrid w:val="0"/>
        </w:rPr>
        <w:t>.5</w:t>
      </w:r>
      <w:r w:rsidR="00BA2EB6" w:rsidRPr="00C87187">
        <w:rPr>
          <w:snapToGrid w:val="0"/>
        </w:rPr>
        <w:tab/>
        <w:t xml:space="preserve">Electrical </w:t>
      </w:r>
      <w:r w:rsidR="007E4D5C" w:rsidRPr="00C87187">
        <w:rPr>
          <w:snapToGrid w:val="0"/>
        </w:rPr>
        <w:t>c</w:t>
      </w:r>
      <w:r w:rsidR="00BA2EB6" w:rsidRPr="00C87187">
        <w:rPr>
          <w:snapToGrid w:val="0"/>
        </w:rPr>
        <w:t>haracteristics</w:t>
      </w:r>
      <w:bookmarkEnd w:id="306"/>
      <w:bookmarkEnd w:id="307"/>
      <w:bookmarkEnd w:id="308"/>
      <w:bookmarkEnd w:id="309"/>
      <w:bookmarkEnd w:id="310"/>
      <w:bookmarkEnd w:id="311"/>
      <w:bookmarkEnd w:id="312"/>
    </w:p>
    <w:p w:rsidR="007C600C" w:rsidRPr="00C87187" w:rsidRDefault="007C600C" w:rsidP="005D320E">
      <w:r w:rsidRPr="00C87187">
        <w:t>Signal characteristics, synchronization,</w:t>
      </w:r>
      <w:r w:rsidRPr="00C87187">
        <w:rPr>
          <w:snapToGrid w:val="0"/>
        </w:rPr>
        <w:t xml:space="preserve"> power feed and other relevant conditions need to be specified to the extent required.</w:t>
      </w:r>
    </w:p>
    <w:p w:rsidR="00C8669D" w:rsidRPr="00C87187" w:rsidRDefault="00EC07F3" w:rsidP="00E404B6">
      <w:pPr>
        <w:pStyle w:val="Balk2"/>
        <w:rPr>
          <w:snapToGrid w:val="0"/>
        </w:rPr>
      </w:pPr>
      <w:bookmarkStart w:id="313" w:name="_Toc123112342"/>
      <w:bookmarkStart w:id="314" w:name="_Toc123981328"/>
      <w:bookmarkStart w:id="315" w:name="_Toc123981624"/>
      <w:bookmarkStart w:id="316" w:name="_Toc123981723"/>
      <w:bookmarkStart w:id="317" w:name="_Toc124308466"/>
      <w:bookmarkStart w:id="318" w:name="_Toc124308601"/>
      <w:bookmarkStart w:id="319" w:name="_Toc124579328"/>
      <w:r w:rsidRPr="00C87187">
        <w:rPr>
          <w:snapToGrid w:val="0"/>
        </w:rPr>
        <w:t>7</w:t>
      </w:r>
      <w:r w:rsidR="00C8669D" w:rsidRPr="00C87187">
        <w:rPr>
          <w:snapToGrid w:val="0"/>
        </w:rPr>
        <w:t>.6</w:t>
      </w:r>
      <w:r w:rsidR="00C8669D" w:rsidRPr="00C87187">
        <w:rPr>
          <w:snapToGrid w:val="0"/>
        </w:rPr>
        <w:tab/>
      </w:r>
      <w:r w:rsidR="000F43DA" w:rsidRPr="00C87187">
        <w:rPr>
          <w:snapToGrid w:val="0"/>
        </w:rPr>
        <w:t>Protocol and service related aspects</w:t>
      </w:r>
      <w:bookmarkEnd w:id="313"/>
      <w:bookmarkEnd w:id="314"/>
      <w:bookmarkEnd w:id="315"/>
      <w:bookmarkEnd w:id="316"/>
      <w:bookmarkEnd w:id="317"/>
      <w:bookmarkEnd w:id="318"/>
      <w:bookmarkEnd w:id="319"/>
    </w:p>
    <w:p w:rsidR="00D47548" w:rsidRPr="00C87187" w:rsidRDefault="000F43DA" w:rsidP="005D320E">
      <w:r w:rsidRPr="00C87187">
        <w:t>Where applicable</w:t>
      </w:r>
      <w:r w:rsidR="003E648E" w:rsidRPr="00C87187">
        <w:t>,</w:t>
      </w:r>
      <w:r w:rsidRPr="00C87187">
        <w:t xml:space="preserve"> these aspects have to be covered.</w:t>
      </w:r>
    </w:p>
    <w:p w:rsidR="00CB75D4" w:rsidRPr="00C87187" w:rsidRDefault="00CB75D4" w:rsidP="00E404B6">
      <w:pPr>
        <w:pStyle w:val="Balk2"/>
        <w:rPr>
          <w:snapToGrid w:val="0"/>
        </w:rPr>
      </w:pPr>
      <w:bookmarkStart w:id="320" w:name="_Toc123112343"/>
      <w:bookmarkStart w:id="321" w:name="_Toc123981329"/>
      <w:bookmarkStart w:id="322" w:name="_Toc123981625"/>
      <w:bookmarkStart w:id="323" w:name="_Toc123981724"/>
      <w:bookmarkStart w:id="324" w:name="_Toc124308467"/>
      <w:bookmarkStart w:id="325" w:name="_Toc124308602"/>
      <w:bookmarkStart w:id="326" w:name="_Toc124579329"/>
      <w:r w:rsidRPr="00C87187">
        <w:rPr>
          <w:snapToGrid w:val="0"/>
        </w:rPr>
        <w:t>7.7</w:t>
      </w:r>
      <w:r w:rsidRPr="00C87187">
        <w:rPr>
          <w:snapToGrid w:val="0"/>
        </w:rPr>
        <w:tab/>
        <w:t>Other aspects</w:t>
      </w:r>
      <w:bookmarkEnd w:id="320"/>
      <w:bookmarkEnd w:id="321"/>
      <w:bookmarkEnd w:id="322"/>
      <w:bookmarkEnd w:id="323"/>
      <w:bookmarkEnd w:id="324"/>
      <w:bookmarkEnd w:id="325"/>
      <w:bookmarkEnd w:id="326"/>
    </w:p>
    <w:p w:rsidR="007220E7" w:rsidRPr="00C87187" w:rsidRDefault="00CB75D4" w:rsidP="005D320E">
      <w:r w:rsidRPr="00C87187">
        <w:t xml:space="preserve">Where additional NTP characteristics are relevant for the design of the TE in order for the user to be able to take advantage of </w:t>
      </w:r>
      <w:r w:rsidRPr="00C87187">
        <w:rPr>
          <w:lang w:eastAsia="de-CH"/>
        </w:rPr>
        <w:t>using</w:t>
      </w:r>
      <w:r w:rsidRPr="00C87187">
        <w:rPr>
          <w:i/>
          <w:lang w:eastAsia="de-CH"/>
        </w:rPr>
        <w:t xml:space="preserve"> </w:t>
      </w:r>
      <w:r w:rsidRPr="00C87187">
        <w:rPr>
          <w:lang w:eastAsia="de-CH"/>
        </w:rPr>
        <w:t>all services provided through the corresponding NTP</w:t>
      </w:r>
      <w:r w:rsidRPr="00C87187">
        <w:t>, these aspects have to be covered</w:t>
      </w:r>
      <w:r w:rsidR="003E648E" w:rsidRPr="00C87187">
        <w:t xml:space="preserve"> in the publication</w:t>
      </w:r>
      <w:r w:rsidR="007220E7" w:rsidRPr="00C87187">
        <w:t>.</w:t>
      </w:r>
    </w:p>
    <w:p w:rsidR="00D47548" w:rsidRPr="00C87187" w:rsidRDefault="00053914" w:rsidP="00E404B6">
      <w:pPr>
        <w:pStyle w:val="Balk8"/>
      </w:pPr>
      <w:r w:rsidRPr="00C87187">
        <w:br w:type="page"/>
      </w:r>
      <w:bookmarkStart w:id="327" w:name="_Toc123112344"/>
      <w:bookmarkStart w:id="328" w:name="_Toc123981330"/>
      <w:bookmarkStart w:id="329" w:name="_Toc123981626"/>
      <w:bookmarkStart w:id="330" w:name="_Toc123981725"/>
      <w:bookmarkStart w:id="331" w:name="_Toc124308468"/>
      <w:bookmarkStart w:id="332" w:name="_Toc124308603"/>
      <w:bookmarkStart w:id="333" w:name="_Toc124579330"/>
      <w:r w:rsidR="005E6F4F" w:rsidRPr="00C87187">
        <w:lastRenderedPageBreak/>
        <w:t>Annex A (informative</w:t>
      </w:r>
      <w:r w:rsidR="004979C3">
        <w:t>):</w:t>
      </w:r>
      <w:r w:rsidR="004979C3">
        <w:br/>
      </w:r>
      <w:r w:rsidR="005E6F4F" w:rsidRPr="00C87187">
        <w:t>G</w:t>
      </w:r>
      <w:r w:rsidR="00907B4A" w:rsidRPr="00C87187">
        <w:t>eneric g</w:t>
      </w:r>
      <w:r w:rsidR="005E6F4F" w:rsidRPr="00C87187">
        <w:t>uidance for the publication of a</w:t>
      </w:r>
      <w:r w:rsidR="003E648E" w:rsidRPr="00C87187">
        <w:t xml:space="preserve"> NTP</w:t>
      </w:r>
      <w:r w:rsidR="005633B7" w:rsidRPr="00C87187">
        <w:t>, proposed proforma</w:t>
      </w:r>
      <w:bookmarkEnd w:id="327"/>
      <w:bookmarkEnd w:id="328"/>
      <w:bookmarkEnd w:id="329"/>
      <w:bookmarkEnd w:id="330"/>
      <w:bookmarkEnd w:id="331"/>
      <w:bookmarkEnd w:id="332"/>
      <w:bookmarkEnd w:id="333"/>
    </w:p>
    <w:p w:rsidR="005E6F4F" w:rsidRPr="00C87187" w:rsidRDefault="005E6F4F" w:rsidP="00E404B6">
      <w:pPr>
        <w:pStyle w:val="Balk1"/>
      </w:pPr>
      <w:bookmarkStart w:id="334" w:name="_Toc123112345"/>
      <w:bookmarkStart w:id="335" w:name="_Toc123981331"/>
      <w:bookmarkStart w:id="336" w:name="_Toc123981627"/>
      <w:bookmarkStart w:id="337" w:name="_Toc123981726"/>
      <w:bookmarkStart w:id="338" w:name="_Toc124308469"/>
      <w:bookmarkStart w:id="339" w:name="_Toc124308604"/>
      <w:bookmarkStart w:id="340" w:name="_Toc124579331"/>
      <w:r w:rsidRPr="00C87187">
        <w:t>A.1</w:t>
      </w:r>
      <w:r w:rsidRPr="00C87187">
        <w:tab/>
        <w:t>Introduction</w:t>
      </w:r>
      <w:bookmarkEnd w:id="334"/>
      <w:bookmarkEnd w:id="335"/>
      <w:bookmarkEnd w:id="336"/>
      <w:bookmarkEnd w:id="337"/>
      <w:bookmarkEnd w:id="338"/>
      <w:bookmarkEnd w:id="339"/>
      <w:bookmarkEnd w:id="340"/>
    </w:p>
    <w:p w:rsidR="005E6F4F" w:rsidRPr="00C87187" w:rsidRDefault="005E6F4F" w:rsidP="005D320E">
      <w:r w:rsidRPr="00C87187">
        <w:t>This clause can be used by the PNO as required.</w:t>
      </w:r>
    </w:p>
    <w:p w:rsidR="005E6F4F" w:rsidRPr="00C87187" w:rsidRDefault="00907B4A" w:rsidP="00E404B6">
      <w:pPr>
        <w:pStyle w:val="Balk1"/>
      </w:pPr>
      <w:bookmarkStart w:id="341" w:name="_Toc123112346"/>
      <w:bookmarkStart w:id="342" w:name="_Toc123981332"/>
      <w:bookmarkStart w:id="343" w:name="_Toc123981628"/>
      <w:bookmarkStart w:id="344" w:name="_Toc123981727"/>
      <w:bookmarkStart w:id="345" w:name="_Toc124308470"/>
      <w:bookmarkStart w:id="346" w:name="_Toc124308605"/>
      <w:bookmarkStart w:id="347" w:name="_Toc124579332"/>
      <w:r w:rsidRPr="00C87187">
        <w:t>A.2</w:t>
      </w:r>
      <w:r w:rsidRPr="00C87187">
        <w:tab/>
        <w:t>Table o</w:t>
      </w:r>
      <w:r w:rsidR="005E6F4F" w:rsidRPr="00C87187">
        <w:t xml:space="preserve">f </w:t>
      </w:r>
      <w:r w:rsidR="007E4D5C" w:rsidRPr="00C87187">
        <w:t>c</w:t>
      </w:r>
      <w:r w:rsidR="005E6F4F" w:rsidRPr="00C87187">
        <w:t>ontents</w:t>
      </w:r>
      <w:bookmarkEnd w:id="341"/>
      <w:bookmarkEnd w:id="342"/>
      <w:bookmarkEnd w:id="343"/>
      <w:bookmarkEnd w:id="344"/>
      <w:bookmarkEnd w:id="345"/>
      <w:bookmarkEnd w:id="346"/>
      <w:bookmarkEnd w:id="347"/>
    </w:p>
    <w:p w:rsidR="005E6F4F" w:rsidRPr="00C87187" w:rsidRDefault="005E6F4F" w:rsidP="005D320E">
      <w:r w:rsidRPr="00C87187">
        <w:t>The contents list for the interface publication.</w:t>
      </w:r>
    </w:p>
    <w:p w:rsidR="005E6F4F" w:rsidRPr="00C87187" w:rsidRDefault="005E6F4F" w:rsidP="00E404B6">
      <w:pPr>
        <w:pStyle w:val="Balk1"/>
      </w:pPr>
      <w:bookmarkStart w:id="348" w:name="_Toc123112347"/>
      <w:bookmarkStart w:id="349" w:name="_Toc123981333"/>
      <w:bookmarkStart w:id="350" w:name="_Toc123981629"/>
      <w:bookmarkStart w:id="351" w:name="_Toc123981728"/>
      <w:bookmarkStart w:id="352" w:name="_Toc124308471"/>
      <w:bookmarkStart w:id="353" w:name="_Toc124308606"/>
      <w:bookmarkStart w:id="354" w:name="_Toc124579333"/>
      <w:r w:rsidRPr="00C87187">
        <w:t>A.3</w:t>
      </w:r>
      <w:r w:rsidRPr="00C87187">
        <w:tab/>
        <w:t>Scope</w:t>
      </w:r>
      <w:bookmarkEnd w:id="348"/>
      <w:bookmarkEnd w:id="349"/>
      <w:bookmarkEnd w:id="350"/>
      <w:bookmarkEnd w:id="351"/>
      <w:bookmarkEnd w:id="352"/>
      <w:bookmarkEnd w:id="353"/>
      <w:bookmarkEnd w:id="354"/>
    </w:p>
    <w:p w:rsidR="005E6F4F" w:rsidRPr="00C87187" w:rsidRDefault="005E6F4F" w:rsidP="005D320E">
      <w:r w:rsidRPr="00C87187">
        <w:t xml:space="preserve">This clause should identify the applicability of the </w:t>
      </w:r>
      <w:r w:rsidR="00B3172B" w:rsidRPr="00C87187">
        <w:t xml:space="preserve">present </w:t>
      </w:r>
      <w:r w:rsidRPr="00C87187">
        <w:t xml:space="preserve">document to fulfil the requirements of </w:t>
      </w:r>
      <w:r w:rsidR="00E25A2E" w:rsidRPr="00C87187">
        <w:t>article 4.2</w:t>
      </w:r>
      <w:r w:rsidRPr="00C87187">
        <w:t xml:space="preserve"> of the R&amp;TTE</w:t>
      </w:r>
      <w:r w:rsidR="0033234D" w:rsidRPr="00C87187">
        <w:t> Directive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w:t>
      </w:r>
    </w:p>
    <w:p w:rsidR="005E6F4F" w:rsidRPr="00C87187" w:rsidRDefault="005E6F4F" w:rsidP="005D320E">
      <w:r w:rsidRPr="00C87187">
        <w:t xml:space="preserve">It should contain the information covered by the </w:t>
      </w:r>
      <w:r w:rsidR="00B3172B" w:rsidRPr="00C87187">
        <w:t xml:space="preserve">present </w:t>
      </w:r>
      <w:r w:rsidRPr="00C87187">
        <w:t>document and the applicability, including text that defines the actual service offerings, to which the present document applies. Reference should be made to the applicable National Interface declaration to which the interface applies (if available).</w:t>
      </w:r>
    </w:p>
    <w:p w:rsidR="005E6F4F" w:rsidRPr="00C87187" w:rsidRDefault="005E6F4F" w:rsidP="00E404B6">
      <w:pPr>
        <w:pStyle w:val="Balk1"/>
      </w:pPr>
      <w:bookmarkStart w:id="355" w:name="_Toc123112348"/>
      <w:bookmarkStart w:id="356" w:name="_Toc123981334"/>
      <w:bookmarkStart w:id="357" w:name="_Toc123981630"/>
      <w:bookmarkStart w:id="358" w:name="_Toc123981729"/>
      <w:bookmarkStart w:id="359" w:name="_Toc124308472"/>
      <w:bookmarkStart w:id="360" w:name="_Toc124308607"/>
      <w:bookmarkStart w:id="361" w:name="_Toc124579334"/>
      <w:r w:rsidRPr="00C87187">
        <w:t>A.4</w:t>
      </w:r>
      <w:r w:rsidRPr="00C87187">
        <w:tab/>
        <w:t>References</w:t>
      </w:r>
      <w:bookmarkEnd w:id="355"/>
      <w:bookmarkEnd w:id="356"/>
      <w:bookmarkEnd w:id="357"/>
      <w:bookmarkEnd w:id="358"/>
      <w:bookmarkEnd w:id="359"/>
      <w:bookmarkEnd w:id="360"/>
      <w:bookmarkEnd w:id="361"/>
    </w:p>
    <w:p w:rsidR="005E6F4F" w:rsidRPr="00C87187" w:rsidRDefault="005E6F4F" w:rsidP="005D320E">
      <w:r w:rsidRPr="00C87187">
        <w:t>This clause should contain a list of reference material</w:t>
      </w:r>
      <w:r w:rsidR="00C20D13" w:rsidRPr="00C87187">
        <w:t xml:space="preserve"> </w:t>
      </w:r>
      <w:r w:rsidRPr="00C87187">
        <w:t xml:space="preserve">that is required to </w:t>
      </w:r>
      <w:r w:rsidR="00C4215A" w:rsidRPr="00C87187">
        <w:t xml:space="preserve">describe the network interface at the NTP and necessary to </w:t>
      </w:r>
      <w:r w:rsidRPr="00C87187">
        <w:t>implement a terminal</w:t>
      </w:r>
      <w:r w:rsidR="00C4215A" w:rsidRPr="00C87187">
        <w:t xml:space="preserve"> able to inter</w:t>
      </w:r>
      <w:r w:rsidR="00081D62" w:rsidRPr="00C87187">
        <w:noBreakHyphen/>
      </w:r>
      <w:r w:rsidR="00C4215A" w:rsidRPr="00C87187">
        <w:t>work with this network interface</w:t>
      </w:r>
      <w:r w:rsidRPr="00C87187">
        <w:t>. This may also be a reference to an on</w:t>
      </w:r>
      <w:r w:rsidR="00081D62" w:rsidRPr="00C87187">
        <w:noBreakHyphen/>
      </w:r>
      <w:r w:rsidRPr="00C87187">
        <w:t>line location to access the necessary references.</w:t>
      </w:r>
    </w:p>
    <w:p w:rsidR="005E6F4F" w:rsidRPr="00C87187" w:rsidRDefault="005E6F4F" w:rsidP="00E404B6">
      <w:pPr>
        <w:pStyle w:val="Balk1"/>
      </w:pPr>
      <w:bookmarkStart w:id="362" w:name="_Toc123112349"/>
      <w:bookmarkStart w:id="363" w:name="_Toc123981335"/>
      <w:bookmarkStart w:id="364" w:name="_Toc123981631"/>
      <w:bookmarkStart w:id="365" w:name="_Toc123981730"/>
      <w:bookmarkStart w:id="366" w:name="_Toc124308473"/>
      <w:bookmarkStart w:id="367" w:name="_Toc124308608"/>
      <w:bookmarkStart w:id="368" w:name="_Toc124579335"/>
      <w:r w:rsidRPr="00C87187">
        <w:t>A.5</w:t>
      </w:r>
      <w:r w:rsidRPr="00C87187">
        <w:tab/>
        <w:t>Definitions, symbols and abbreviations</w:t>
      </w:r>
      <w:bookmarkEnd w:id="362"/>
      <w:bookmarkEnd w:id="363"/>
      <w:bookmarkEnd w:id="364"/>
      <w:bookmarkEnd w:id="365"/>
      <w:bookmarkEnd w:id="366"/>
      <w:bookmarkEnd w:id="367"/>
      <w:bookmarkEnd w:id="368"/>
    </w:p>
    <w:p w:rsidR="005E6F4F" w:rsidRPr="00C87187" w:rsidRDefault="005E6F4F" w:rsidP="005D320E">
      <w:r w:rsidRPr="00C87187">
        <w:t>This clause may be used, if required, to identify any specific definitions given in the publication. It should also contain a list of all abbreviations used in the</w:t>
      </w:r>
      <w:r w:rsidR="00B3172B" w:rsidRPr="00C87187">
        <w:t xml:space="preserve"> present</w:t>
      </w:r>
      <w:r w:rsidRPr="00C87187">
        <w:t xml:space="preserve"> document and their explanations.</w:t>
      </w:r>
    </w:p>
    <w:p w:rsidR="005E6F4F" w:rsidRPr="00C87187" w:rsidRDefault="005E6F4F" w:rsidP="00E404B6">
      <w:pPr>
        <w:pStyle w:val="Balk1"/>
      </w:pPr>
      <w:bookmarkStart w:id="369" w:name="_Toc123112350"/>
      <w:bookmarkStart w:id="370" w:name="_Toc123981336"/>
      <w:bookmarkStart w:id="371" w:name="_Toc123981632"/>
      <w:bookmarkStart w:id="372" w:name="_Toc123981731"/>
      <w:bookmarkStart w:id="373" w:name="_Toc124308474"/>
      <w:bookmarkStart w:id="374" w:name="_Toc124308609"/>
      <w:bookmarkStart w:id="375" w:name="_Toc124579336"/>
      <w:r w:rsidRPr="00C87187">
        <w:t>A.6</w:t>
      </w:r>
      <w:r w:rsidRPr="00C87187">
        <w:tab/>
        <w:t>Background information</w:t>
      </w:r>
      <w:bookmarkEnd w:id="369"/>
      <w:bookmarkEnd w:id="370"/>
      <w:bookmarkEnd w:id="371"/>
      <w:bookmarkEnd w:id="372"/>
      <w:bookmarkEnd w:id="373"/>
      <w:bookmarkEnd w:id="374"/>
      <w:bookmarkEnd w:id="375"/>
    </w:p>
    <w:p w:rsidR="005E6F4F" w:rsidRPr="00C87187" w:rsidRDefault="005E6F4F" w:rsidP="005D320E">
      <w:r w:rsidRPr="00C87187">
        <w:t>This clause is available for the PNO to include any legal material or operational limitations etc. which gives additional information to the manufacturer. It may also be used to provide details of any IPR issues that may be relevant.</w:t>
      </w:r>
    </w:p>
    <w:p w:rsidR="005E6F4F" w:rsidRPr="00C87187" w:rsidRDefault="005E6F4F" w:rsidP="005D320E">
      <w:r w:rsidRPr="00C87187">
        <w:t>This clause should also include the address, telephone number, fax number, e</w:t>
      </w:r>
      <w:r w:rsidR="00081D62" w:rsidRPr="00C87187">
        <w:noBreakHyphen/>
      </w:r>
      <w:r w:rsidRPr="00C87187">
        <w:t>mail, etc. to which queries arising from the publication of the present document should be addressed.</w:t>
      </w:r>
    </w:p>
    <w:p w:rsidR="005E6F4F" w:rsidRPr="00C87187" w:rsidRDefault="005E6F4F" w:rsidP="005D320E">
      <w:pPr>
        <w:rPr>
          <w:b/>
          <w:sz w:val="24"/>
        </w:rPr>
      </w:pPr>
      <w:r w:rsidRPr="00C87187">
        <w:t xml:space="preserve">This clause could also contain the procedures for the notification of changes to the network, and how they will be published, which may affect the correct working of the </w:t>
      </w:r>
      <w:r w:rsidR="009D1CD6" w:rsidRPr="00C87187">
        <w:t>TE</w:t>
      </w:r>
      <w:r w:rsidRPr="00C87187">
        <w:t>.</w:t>
      </w:r>
    </w:p>
    <w:p w:rsidR="005E6F4F" w:rsidRPr="00C87187" w:rsidRDefault="005E6F4F" w:rsidP="00E404B6">
      <w:pPr>
        <w:pStyle w:val="Balk1"/>
      </w:pPr>
      <w:bookmarkStart w:id="376" w:name="_Toc123112351"/>
      <w:bookmarkStart w:id="377" w:name="_Toc123981337"/>
      <w:bookmarkStart w:id="378" w:name="_Toc123981633"/>
      <w:bookmarkStart w:id="379" w:name="_Toc123981732"/>
      <w:bookmarkStart w:id="380" w:name="_Toc124308475"/>
      <w:bookmarkStart w:id="381" w:name="_Toc124308610"/>
      <w:bookmarkStart w:id="382" w:name="_Toc124579337"/>
      <w:r w:rsidRPr="00C87187">
        <w:lastRenderedPageBreak/>
        <w:t>A.7</w:t>
      </w:r>
      <w:r w:rsidRPr="00C87187">
        <w:tab/>
        <w:t>Description</w:t>
      </w:r>
      <w:bookmarkEnd w:id="376"/>
      <w:bookmarkEnd w:id="377"/>
      <w:bookmarkEnd w:id="378"/>
      <w:bookmarkEnd w:id="379"/>
      <w:bookmarkEnd w:id="380"/>
      <w:bookmarkEnd w:id="381"/>
      <w:bookmarkEnd w:id="382"/>
    </w:p>
    <w:p w:rsidR="005E6F4F" w:rsidRPr="00C87187" w:rsidRDefault="005E6F4F" w:rsidP="00E404B6">
      <w:pPr>
        <w:pStyle w:val="Balk2"/>
      </w:pPr>
      <w:bookmarkStart w:id="383" w:name="_Toc123112352"/>
      <w:bookmarkStart w:id="384" w:name="_Toc123981338"/>
      <w:bookmarkStart w:id="385" w:name="_Toc123981634"/>
      <w:bookmarkStart w:id="386" w:name="_Toc123981733"/>
      <w:bookmarkStart w:id="387" w:name="_Toc124308476"/>
      <w:bookmarkStart w:id="388" w:name="_Toc124308611"/>
      <w:bookmarkStart w:id="389" w:name="_Toc124579338"/>
      <w:r w:rsidRPr="00C87187">
        <w:t>A.7.1</w:t>
      </w:r>
      <w:r w:rsidRPr="00C87187">
        <w:tab/>
        <w:t>General</w:t>
      </w:r>
      <w:bookmarkEnd w:id="383"/>
      <w:bookmarkEnd w:id="384"/>
      <w:bookmarkEnd w:id="385"/>
      <w:bookmarkEnd w:id="386"/>
      <w:bookmarkEnd w:id="387"/>
      <w:bookmarkEnd w:id="388"/>
      <w:bookmarkEnd w:id="389"/>
    </w:p>
    <w:p w:rsidR="005E6F4F" w:rsidRPr="00C87187" w:rsidRDefault="00CF777B" w:rsidP="005D320E">
      <w:r w:rsidRPr="00C87187">
        <w:t xml:space="preserve">This </w:t>
      </w:r>
      <w:r w:rsidR="005E6F4F" w:rsidRPr="00C87187">
        <w:t>clause should contain a brief description of the system</w:t>
      </w:r>
      <w:r w:rsidR="004D6690" w:rsidRPr="00C87187">
        <w:t xml:space="preserve"> (radio or other)</w:t>
      </w:r>
      <w:r w:rsidR="005E6F4F" w:rsidRPr="00C87187">
        <w:t xml:space="preserve"> and the clear identification of the interface or interfaces being published. This may include diagrams to give clearer description of the system and the interface.</w:t>
      </w:r>
    </w:p>
    <w:p w:rsidR="005E6F4F" w:rsidRPr="00C87187" w:rsidRDefault="005E6F4F" w:rsidP="00E404B6">
      <w:pPr>
        <w:pStyle w:val="Balk2"/>
      </w:pPr>
      <w:bookmarkStart w:id="390" w:name="_Toc123112353"/>
      <w:bookmarkStart w:id="391" w:name="_Toc123981339"/>
      <w:bookmarkStart w:id="392" w:name="_Toc123981635"/>
      <w:bookmarkStart w:id="393" w:name="_Toc123981734"/>
      <w:bookmarkStart w:id="394" w:name="_Toc124308477"/>
      <w:bookmarkStart w:id="395" w:name="_Toc124308612"/>
      <w:bookmarkStart w:id="396" w:name="_Toc124579339"/>
      <w:r w:rsidRPr="00C87187">
        <w:t>A.7.2</w:t>
      </w:r>
      <w:r w:rsidRPr="00C87187">
        <w:tab/>
        <w:t>The Network Termination Point (NTP)</w:t>
      </w:r>
      <w:bookmarkEnd w:id="390"/>
      <w:bookmarkEnd w:id="391"/>
      <w:bookmarkEnd w:id="392"/>
      <w:bookmarkEnd w:id="393"/>
      <w:bookmarkEnd w:id="394"/>
      <w:bookmarkEnd w:id="395"/>
      <w:bookmarkEnd w:id="396"/>
    </w:p>
    <w:p w:rsidR="005E6F4F" w:rsidRPr="00C87187" w:rsidRDefault="00CF777B" w:rsidP="005D320E">
      <w:r w:rsidRPr="00C87187">
        <w:t xml:space="preserve">This </w:t>
      </w:r>
      <w:r w:rsidR="005E6F4F" w:rsidRPr="00C87187">
        <w:t>clause should identify the access NTP covered by the present document.</w:t>
      </w:r>
    </w:p>
    <w:p w:rsidR="005E6F4F" w:rsidRPr="00C87187" w:rsidRDefault="005E6F4F" w:rsidP="00E404B6">
      <w:pPr>
        <w:pStyle w:val="Balk2"/>
      </w:pPr>
      <w:bookmarkStart w:id="397" w:name="_Toc123112354"/>
      <w:bookmarkStart w:id="398" w:name="_Toc123981340"/>
      <w:bookmarkStart w:id="399" w:name="_Toc123981636"/>
      <w:bookmarkStart w:id="400" w:name="_Toc123981735"/>
      <w:bookmarkStart w:id="401" w:name="_Toc124308478"/>
      <w:bookmarkStart w:id="402" w:name="_Toc124308613"/>
      <w:bookmarkStart w:id="403" w:name="_Toc124579340"/>
      <w:r w:rsidRPr="00C87187">
        <w:t>A.7.3</w:t>
      </w:r>
      <w:r w:rsidRPr="00C87187">
        <w:tab/>
        <w:t>Transmission layer characteristics</w:t>
      </w:r>
      <w:bookmarkEnd w:id="397"/>
      <w:bookmarkEnd w:id="398"/>
      <w:bookmarkEnd w:id="399"/>
      <w:bookmarkEnd w:id="400"/>
      <w:bookmarkEnd w:id="401"/>
      <w:bookmarkEnd w:id="402"/>
      <w:bookmarkEnd w:id="403"/>
    </w:p>
    <w:p w:rsidR="005E6F4F" w:rsidRPr="00C87187" w:rsidRDefault="005E6F4F" w:rsidP="005D320E">
      <w:r w:rsidRPr="00C87187">
        <w:t>For systems that are standardized or where the proprietary specification is in the public domain refer to the appropriate standards or specifications.</w:t>
      </w:r>
    </w:p>
    <w:p w:rsidR="005E6F4F" w:rsidRPr="00C87187" w:rsidRDefault="005E6F4F" w:rsidP="00E404B6">
      <w:pPr>
        <w:pStyle w:val="Balk2"/>
      </w:pPr>
      <w:bookmarkStart w:id="404" w:name="_Toc123112355"/>
      <w:bookmarkStart w:id="405" w:name="_Toc123981341"/>
      <w:bookmarkStart w:id="406" w:name="_Toc123981637"/>
      <w:bookmarkStart w:id="407" w:name="_Toc123981736"/>
      <w:bookmarkStart w:id="408" w:name="_Toc124308479"/>
      <w:bookmarkStart w:id="409" w:name="_Toc124308614"/>
      <w:bookmarkStart w:id="410" w:name="_Toc124579341"/>
      <w:r w:rsidRPr="00C87187">
        <w:t>A.7.4</w:t>
      </w:r>
      <w:r w:rsidRPr="00C87187">
        <w:tab/>
        <w:t xml:space="preserve">Call </w:t>
      </w:r>
      <w:r w:rsidR="007E4D5C" w:rsidRPr="00C87187">
        <w:t>c</w:t>
      </w:r>
      <w:r w:rsidRPr="00C87187">
        <w:t>ontrol/</w:t>
      </w:r>
      <w:r w:rsidR="007E4D5C" w:rsidRPr="00C87187">
        <w:t>m</w:t>
      </w:r>
      <w:r w:rsidRPr="00C87187">
        <w:t xml:space="preserve">obility </w:t>
      </w:r>
      <w:r w:rsidR="007E4D5C" w:rsidRPr="00C87187">
        <w:t>m</w:t>
      </w:r>
      <w:r w:rsidRPr="00C87187">
        <w:t>anagement/</w:t>
      </w:r>
      <w:r w:rsidR="007E4D5C" w:rsidRPr="00C87187">
        <w:t>r</w:t>
      </w:r>
      <w:r w:rsidRPr="00C87187">
        <w:t>adio</w:t>
      </w:r>
      <w:r w:rsidR="004D6690" w:rsidRPr="00C87187">
        <w:t xml:space="preserve"> or other</w:t>
      </w:r>
      <w:r w:rsidRPr="00C87187">
        <w:t xml:space="preserve"> </w:t>
      </w:r>
      <w:r w:rsidR="007E4D5C" w:rsidRPr="00C87187">
        <w:t>r</w:t>
      </w:r>
      <w:r w:rsidRPr="00C87187">
        <w:t xml:space="preserve">esource </w:t>
      </w:r>
      <w:r w:rsidR="007E4D5C" w:rsidRPr="00C87187">
        <w:t>p</w:t>
      </w:r>
      <w:r w:rsidRPr="00C87187">
        <w:t>rocedures</w:t>
      </w:r>
      <w:bookmarkEnd w:id="404"/>
      <w:bookmarkEnd w:id="405"/>
      <w:bookmarkEnd w:id="406"/>
      <w:bookmarkEnd w:id="407"/>
      <w:bookmarkEnd w:id="408"/>
      <w:bookmarkEnd w:id="409"/>
      <w:bookmarkEnd w:id="410"/>
    </w:p>
    <w:p w:rsidR="005E6F4F" w:rsidRPr="00C87187" w:rsidRDefault="005E6F4F" w:rsidP="005D320E">
      <w:r w:rsidRPr="00C87187">
        <w:t>For systems that are standardized or where the proprietary specification is in the public domain refer to the appropriate standards or specifications.</w:t>
      </w:r>
    </w:p>
    <w:p w:rsidR="005E6F4F" w:rsidRPr="00C87187" w:rsidRDefault="005E6F4F" w:rsidP="005D320E">
      <w:r w:rsidRPr="00C87187">
        <w:t xml:space="preserve">If a layered structure is used then </w:t>
      </w:r>
      <w:r w:rsidR="007F0AE0" w:rsidRPr="00C87187">
        <w:t xml:space="preserve">the following </w:t>
      </w:r>
      <w:r w:rsidRPr="00C87187">
        <w:t>clause</w:t>
      </w:r>
      <w:r w:rsidR="00941132" w:rsidRPr="00C87187">
        <w:t>s apply.</w:t>
      </w:r>
    </w:p>
    <w:p w:rsidR="005E6F4F" w:rsidRPr="00C87187" w:rsidRDefault="005E6F4F" w:rsidP="00E404B6">
      <w:pPr>
        <w:pStyle w:val="Balk3"/>
      </w:pPr>
      <w:bookmarkStart w:id="411" w:name="_Toc123112356"/>
      <w:bookmarkStart w:id="412" w:name="_Toc123981342"/>
      <w:bookmarkStart w:id="413" w:name="_Toc123981638"/>
      <w:bookmarkStart w:id="414" w:name="_Toc123981737"/>
      <w:bookmarkStart w:id="415" w:name="_Toc124308480"/>
      <w:bookmarkStart w:id="416" w:name="_Toc124308615"/>
      <w:bookmarkStart w:id="417" w:name="_Toc124579342"/>
      <w:r w:rsidRPr="00C87187">
        <w:t>A.7.4.1</w:t>
      </w:r>
      <w:r w:rsidRPr="00C87187">
        <w:tab/>
        <w:t>Layer 1 protocol</w:t>
      </w:r>
      <w:bookmarkEnd w:id="411"/>
      <w:bookmarkEnd w:id="412"/>
      <w:bookmarkEnd w:id="413"/>
      <w:bookmarkEnd w:id="414"/>
      <w:bookmarkEnd w:id="415"/>
      <w:bookmarkEnd w:id="416"/>
      <w:bookmarkEnd w:id="417"/>
    </w:p>
    <w:p w:rsidR="005E6F4F" w:rsidRPr="00C87187" w:rsidRDefault="005E6F4F" w:rsidP="005D320E">
      <w:r w:rsidRPr="00C87187">
        <w:t>For systems that are standardized or where the proprietary specification is in the public domain refer to the appropriate standards or specifications.</w:t>
      </w:r>
    </w:p>
    <w:p w:rsidR="005E6F4F" w:rsidRPr="00C87187" w:rsidRDefault="005E6F4F" w:rsidP="00E404B6">
      <w:pPr>
        <w:pStyle w:val="Balk3"/>
      </w:pPr>
      <w:bookmarkStart w:id="418" w:name="_Toc123112357"/>
      <w:bookmarkStart w:id="419" w:name="_Toc123981343"/>
      <w:bookmarkStart w:id="420" w:name="_Toc123981639"/>
      <w:bookmarkStart w:id="421" w:name="_Toc123981738"/>
      <w:bookmarkStart w:id="422" w:name="_Toc124308481"/>
      <w:bookmarkStart w:id="423" w:name="_Toc124308616"/>
      <w:bookmarkStart w:id="424" w:name="_Toc124579343"/>
      <w:r w:rsidRPr="00C87187">
        <w:t>A.7.4.2</w:t>
      </w:r>
      <w:r w:rsidRPr="00C87187">
        <w:tab/>
        <w:t>Layer 2 protocol</w:t>
      </w:r>
      <w:bookmarkEnd w:id="418"/>
      <w:bookmarkEnd w:id="419"/>
      <w:bookmarkEnd w:id="420"/>
      <w:bookmarkEnd w:id="421"/>
      <w:bookmarkEnd w:id="422"/>
      <w:bookmarkEnd w:id="423"/>
      <w:bookmarkEnd w:id="424"/>
    </w:p>
    <w:p w:rsidR="005E6F4F" w:rsidRPr="00C87187" w:rsidRDefault="005E6F4F" w:rsidP="005D320E">
      <w:r w:rsidRPr="00C87187">
        <w:t>For systems that are standardized or where the proprietary specification is in the public domain refer to the appropriate standards or specifications.</w:t>
      </w:r>
    </w:p>
    <w:p w:rsidR="005E6F4F" w:rsidRPr="00C87187" w:rsidRDefault="005E6F4F" w:rsidP="00E404B6">
      <w:pPr>
        <w:pStyle w:val="Balk3"/>
      </w:pPr>
      <w:bookmarkStart w:id="425" w:name="_Toc123112358"/>
      <w:bookmarkStart w:id="426" w:name="_Toc123981344"/>
      <w:bookmarkStart w:id="427" w:name="_Toc123981640"/>
      <w:bookmarkStart w:id="428" w:name="_Toc123981739"/>
      <w:bookmarkStart w:id="429" w:name="_Toc124308482"/>
      <w:bookmarkStart w:id="430" w:name="_Toc124308617"/>
      <w:bookmarkStart w:id="431" w:name="_Toc124579344"/>
      <w:r w:rsidRPr="00C87187">
        <w:t>A.7.4.3</w:t>
      </w:r>
      <w:r w:rsidRPr="00C87187">
        <w:tab/>
        <w:t>Layer 3 protocol</w:t>
      </w:r>
      <w:bookmarkEnd w:id="425"/>
      <w:bookmarkEnd w:id="426"/>
      <w:bookmarkEnd w:id="427"/>
      <w:bookmarkEnd w:id="428"/>
      <w:bookmarkEnd w:id="429"/>
      <w:bookmarkEnd w:id="430"/>
      <w:bookmarkEnd w:id="431"/>
    </w:p>
    <w:p w:rsidR="005E6F4F" w:rsidRPr="00C87187" w:rsidRDefault="005E6F4F" w:rsidP="005D320E">
      <w:r w:rsidRPr="00C87187">
        <w:t>For systems that are standardized or where the proprietary specification is in the public domain refer to the appropriate standards or specifications.</w:t>
      </w:r>
    </w:p>
    <w:p w:rsidR="005E6F4F" w:rsidRPr="00C87187" w:rsidRDefault="005E6F4F" w:rsidP="00E404B6">
      <w:pPr>
        <w:pStyle w:val="Balk2"/>
      </w:pPr>
      <w:bookmarkStart w:id="432" w:name="_Toc123112359"/>
      <w:bookmarkStart w:id="433" w:name="_Toc123981345"/>
      <w:bookmarkStart w:id="434" w:name="_Toc123981641"/>
      <w:bookmarkStart w:id="435" w:name="_Toc123981740"/>
      <w:bookmarkStart w:id="436" w:name="_Toc124308483"/>
      <w:bookmarkStart w:id="437" w:name="_Toc124308618"/>
      <w:bookmarkStart w:id="438" w:name="_Toc124579345"/>
      <w:r w:rsidRPr="00C87187">
        <w:t>A.7.5</w:t>
      </w:r>
      <w:r w:rsidRPr="00C87187">
        <w:tab/>
        <w:t xml:space="preserve">Bearer </w:t>
      </w:r>
      <w:r w:rsidR="007E4D5C" w:rsidRPr="00C87187">
        <w:t>s</w:t>
      </w:r>
      <w:r w:rsidRPr="00C87187">
        <w:t>ervices</w:t>
      </w:r>
      <w:bookmarkEnd w:id="432"/>
      <w:bookmarkEnd w:id="433"/>
      <w:bookmarkEnd w:id="434"/>
      <w:bookmarkEnd w:id="435"/>
      <w:bookmarkEnd w:id="436"/>
      <w:bookmarkEnd w:id="437"/>
      <w:bookmarkEnd w:id="438"/>
    </w:p>
    <w:p w:rsidR="005E6F4F" w:rsidRPr="00C87187" w:rsidRDefault="00F60E6C" w:rsidP="005D320E">
      <w:r w:rsidRPr="00C87187">
        <w:t xml:space="preserve">This </w:t>
      </w:r>
      <w:r w:rsidR="005E6F4F" w:rsidRPr="00C87187">
        <w:t>clause should contain a list of the bearer services supported by the network.</w:t>
      </w:r>
    </w:p>
    <w:p w:rsidR="005E6F4F" w:rsidRPr="00C87187" w:rsidRDefault="005E6F4F" w:rsidP="00E404B6">
      <w:pPr>
        <w:pStyle w:val="Balk2"/>
      </w:pPr>
      <w:bookmarkStart w:id="439" w:name="_Toc123112360"/>
      <w:bookmarkStart w:id="440" w:name="_Toc123981346"/>
      <w:bookmarkStart w:id="441" w:name="_Toc123981642"/>
      <w:bookmarkStart w:id="442" w:name="_Toc123981741"/>
      <w:bookmarkStart w:id="443" w:name="_Toc124308484"/>
      <w:bookmarkStart w:id="444" w:name="_Toc124308619"/>
      <w:bookmarkStart w:id="445" w:name="_Toc124579346"/>
      <w:r w:rsidRPr="00C87187">
        <w:t>A.7.6</w:t>
      </w:r>
      <w:r w:rsidRPr="00C87187">
        <w:tab/>
        <w:t>Supplementary services</w:t>
      </w:r>
      <w:bookmarkEnd w:id="439"/>
      <w:bookmarkEnd w:id="440"/>
      <w:bookmarkEnd w:id="441"/>
      <w:bookmarkEnd w:id="442"/>
      <w:bookmarkEnd w:id="443"/>
      <w:bookmarkEnd w:id="444"/>
      <w:bookmarkEnd w:id="445"/>
    </w:p>
    <w:p w:rsidR="005E6F4F" w:rsidRPr="00C87187" w:rsidRDefault="00F60E6C" w:rsidP="005D320E">
      <w:r w:rsidRPr="00C87187">
        <w:t xml:space="preserve">This </w:t>
      </w:r>
      <w:r w:rsidR="005E6F4F" w:rsidRPr="00C87187">
        <w:t>clause should contain a list of supplementary services supported by the network and directly under the control of the PNO, with the codes used to invoke the service.</w:t>
      </w:r>
    </w:p>
    <w:p w:rsidR="005E6F4F" w:rsidRPr="00C87187" w:rsidRDefault="005E6F4F" w:rsidP="005D320E">
      <w:pPr>
        <w:pStyle w:val="NO"/>
        <w:keepLines w:val="0"/>
      </w:pPr>
      <w:r w:rsidRPr="00C87187">
        <w:t>NOTE:</w:t>
      </w:r>
      <w:r w:rsidRPr="00C87187">
        <w:tab/>
        <w:t xml:space="preserve">For supplementary services supported by ETSI standardization the invocation codes are published in the ETSI Registry of </w:t>
      </w:r>
      <w:r w:rsidR="008B4275" w:rsidRPr="00C87187">
        <w:t>s</w:t>
      </w:r>
      <w:r w:rsidRPr="00C87187">
        <w:t xml:space="preserve">upplementary </w:t>
      </w:r>
      <w:r w:rsidR="008B4275" w:rsidRPr="00C87187">
        <w:t>c</w:t>
      </w:r>
      <w:r w:rsidRPr="00C87187">
        <w:t>odes.</w:t>
      </w:r>
    </w:p>
    <w:p w:rsidR="005E6F4F" w:rsidRPr="00C87187" w:rsidRDefault="005E6F4F" w:rsidP="00E404B6">
      <w:pPr>
        <w:pStyle w:val="Balk2"/>
      </w:pPr>
      <w:bookmarkStart w:id="446" w:name="_Toc123112361"/>
      <w:bookmarkStart w:id="447" w:name="_Toc123981347"/>
      <w:bookmarkStart w:id="448" w:name="_Toc123981643"/>
      <w:bookmarkStart w:id="449" w:name="_Toc123981742"/>
      <w:bookmarkStart w:id="450" w:name="_Toc124308485"/>
      <w:bookmarkStart w:id="451" w:name="_Toc124308620"/>
      <w:bookmarkStart w:id="452" w:name="_Toc124579347"/>
      <w:r w:rsidRPr="00C87187">
        <w:lastRenderedPageBreak/>
        <w:t>A.7.7</w:t>
      </w:r>
      <w:r w:rsidRPr="00C87187">
        <w:tab/>
        <w:t>Tele</w:t>
      </w:r>
      <w:r w:rsidR="00081D62" w:rsidRPr="00C87187">
        <w:noBreakHyphen/>
      </w:r>
      <w:r w:rsidR="007E4D5C" w:rsidRPr="00C87187">
        <w:t>s</w:t>
      </w:r>
      <w:r w:rsidRPr="00C87187">
        <w:t>ervices</w:t>
      </w:r>
      <w:bookmarkEnd w:id="446"/>
      <w:bookmarkEnd w:id="447"/>
      <w:bookmarkEnd w:id="448"/>
      <w:bookmarkEnd w:id="449"/>
      <w:bookmarkEnd w:id="450"/>
      <w:bookmarkEnd w:id="451"/>
      <w:bookmarkEnd w:id="452"/>
    </w:p>
    <w:p w:rsidR="005E6F4F" w:rsidRPr="00C87187" w:rsidRDefault="0028385A" w:rsidP="005D320E">
      <w:r w:rsidRPr="00C87187">
        <w:t xml:space="preserve">This </w:t>
      </w:r>
      <w:r w:rsidR="005E6F4F" w:rsidRPr="00C87187">
        <w:t>clause should contain a list of tele</w:t>
      </w:r>
      <w:r w:rsidR="00081D62" w:rsidRPr="00C87187">
        <w:noBreakHyphen/>
      </w:r>
      <w:r w:rsidR="005E6F4F" w:rsidRPr="00C87187">
        <w:t>services supported by the network.</w:t>
      </w:r>
    </w:p>
    <w:p w:rsidR="005E6F4F" w:rsidRPr="00C87187" w:rsidRDefault="005E6F4F" w:rsidP="00E404B6">
      <w:pPr>
        <w:pStyle w:val="Balk2"/>
      </w:pPr>
      <w:bookmarkStart w:id="453" w:name="_Toc123112362"/>
      <w:bookmarkStart w:id="454" w:name="_Toc123981348"/>
      <w:bookmarkStart w:id="455" w:name="_Toc123981644"/>
      <w:bookmarkStart w:id="456" w:name="_Toc123981743"/>
      <w:bookmarkStart w:id="457" w:name="_Toc124308486"/>
      <w:bookmarkStart w:id="458" w:name="_Toc124308621"/>
      <w:bookmarkStart w:id="459" w:name="_Toc124579348"/>
      <w:r w:rsidRPr="00C87187">
        <w:t>A.7.8</w:t>
      </w:r>
      <w:r w:rsidRPr="00C87187">
        <w:tab/>
        <w:t xml:space="preserve">Other </w:t>
      </w:r>
      <w:r w:rsidR="007E4D5C" w:rsidRPr="00C87187">
        <w:t>c</w:t>
      </w:r>
      <w:r w:rsidRPr="00C87187">
        <w:t>haracteristics</w:t>
      </w:r>
      <w:bookmarkEnd w:id="453"/>
      <w:bookmarkEnd w:id="454"/>
      <w:bookmarkEnd w:id="455"/>
      <w:bookmarkEnd w:id="456"/>
      <w:bookmarkEnd w:id="457"/>
      <w:bookmarkEnd w:id="458"/>
      <w:bookmarkEnd w:id="459"/>
    </w:p>
    <w:p w:rsidR="005E6F4F" w:rsidRPr="00C87187" w:rsidRDefault="0028385A" w:rsidP="005D320E">
      <w:r w:rsidRPr="00C87187">
        <w:t xml:space="preserve">This </w:t>
      </w:r>
      <w:r w:rsidR="005E6F4F" w:rsidRPr="00C87187">
        <w:t>clause should identify any other characteristics that the PNO is aware of to assist the manufacturer in his implementation of the terminal equipment. This could cover such issues under any other considerations e.g. the essential requirements of R&amp;TTE</w:t>
      </w:r>
      <w:r w:rsidR="00851434" w:rsidRPr="00C87187">
        <w:t xml:space="preserve"> </w:t>
      </w:r>
      <w:r w:rsidR="005E6F4F" w:rsidRPr="00C87187">
        <w:t>D</w:t>
      </w:r>
      <w:r w:rsidR="00851434" w:rsidRPr="00C87187">
        <w:t>irective</w:t>
      </w:r>
      <w:r w:rsidR="00E25A2E" w:rsidRPr="00C87187">
        <w:t> [</w:t>
      </w:r>
      <w:r w:rsidR="00ED4EB0" w:rsidRPr="00C87187">
        <w:fldChar w:fldCharType="begin"/>
      </w:r>
      <w:r w:rsidR="00ED4EB0" w:rsidRPr="00C87187">
        <w:instrText>REF REF_19995EC</w:instrText>
      </w:r>
      <w:r w:rsidR="004B643B"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005E6F4F" w:rsidRPr="00C87187">
        <w:t xml:space="preserve"> </w:t>
      </w:r>
      <w:r w:rsidR="00DC0F93" w:rsidRPr="00C87187">
        <w:t>article</w:t>
      </w:r>
      <w:r w:rsidR="00602B91" w:rsidRPr="00C87187">
        <w:t xml:space="preserve"> </w:t>
      </w:r>
      <w:r w:rsidR="005E6F4F" w:rsidRPr="00C87187">
        <w:t>3, applicable to the terminal.</w:t>
      </w:r>
    </w:p>
    <w:p w:rsidR="00197BFF" w:rsidRPr="00C87187" w:rsidRDefault="005E6F4F" w:rsidP="00E404B6">
      <w:pPr>
        <w:pStyle w:val="Balk8"/>
        <w:rPr>
          <w:snapToGrid w:val="0"/>
        </w:rPr>
      </w:pPr>
      <w:r w:rsidRPr="00C87187">
        <w:br w:type="page"/>
      </w:r>
      <w:bookmarkStart w:id="460" w:name="_Toc123112363"/>
      <w:bookmarkStart w:id="461" w:name="_Toc123981349"/>
      <w:bookmarkStart w:id="462" w:name="_Toc123981645"/>
      <w:bookmarkStart w:id="463" w:name="_Toc123981744"/>
      <w:bookmarkStart w:id="464" w:name="_Toc124308487"/>
      <w:bookmarkStart w:id="465" w:name="_Toc124308622"/>
      <w:bookmarkStart w:id="466" w:name="_Toc124579349"/>
      <w:r w:rsidR="00197BFF" w:rsidRPr="00C87187">
        <w:lastRenderedPageBreak/>
        <w:t>Annex B</w:t>
      </w:r>
      <w:r w:rsidR="00613238" w:rsidRPr="00C87187">
        <w:t xml:space="preserve"> (informative</w:t>
      </w:r>
      <w:r w:rsidR="004979C3">
        <w:t>):</w:t>
      </w:r>
      <w:r w:rsidR="004979C3">
        <w:br/>
      </w:r>
      <w:r w:rsidR="00050719" w:rsidRPr="00C87187">
        <w:rPr>
          <w:snapToGrid w:val="0"/>
        </w:rPr>
        <w:t xml:space="preserve">Initial R&amp;TTED studies, extract </w:t>
      </w:r>
      <w:r w:rsidR="00197BFF" w:rsidRPr="00C87187">
        <w:rPr>
          <w:snapToGrid w:val="0"/>
        </w:rPr>
        <w:t>from Ad</w:t>
      </w:r>
      <w:r w:rsidR="00081D62" w:rsidRPr="00C87187">
        <w:rPr>
          <w:snapToGrid w:val="0"/>
        </w:rPr>
        <w:noBreakHyphen/>
      </w:r>
      <w:r w:rsidR="00197BFF" w:rsidRPr="00C87187">
        <w:rPr>
          <w:snapToGrid w:val="0"/>
        </w:rPr>
        <w:t>hoc Group C Report</w:t>
      </w:r>
      <w:bookmarkEnd w:id="460"/>
      <w:bookmarkEnd w:id="461"/>
      <w:bookmarkEnd w:id="462"/>
      <w:bookmarkEnd w:id="463"/>
      <w:bookmarkEnd w:id="464"/>
      <w:bookmarkEnd w:id="465"/>
      <w:bookmarkEnd w:id="466"/>
    </w:p>
    <w:p w:rsidR="00CB6932" w:rsidRPr="00C87187" w:rsidRDefault="00CB6932" w:rsidP="008924F8">
      <w:r w:rsidRPr="00C87187">
        <w:t>The present annex reproduces the contents of guidance documents produced by an Ad</w:t>
      </w:r>
      <w:r w:rsidR="00081D62" w:rsidRPr="00C87187">
        <w:noBreakHyphen/>
      </w:r>
      <w:r w:rsidRPr="00C87187">
        <w:t>hoc Group C created by the CEC services during the initial period (1998) of studies about th</w:t>
      </w:r>
      <w:r w:rsidR="00222832" w:rsidRPr="00C87187">
        <w:t>e impact and application of the</w:t>
      </w:r>
      <w:r w:rsidR="00222832" w:rsidRPr="00C87187">
        <w:br/>
      </w:r>
      <w:r w:rsidRPr="00C87187">
        <w:t>R&amp;TTE</w:t>
      </w:r>
      <w:r w:rsidR="00222832" w:rsidRPr="00C87187">
        <w:t xml:space="preserve"> </w:t>
      </w:r>
      <w:r w:rsidRPr="00C87187">
        <w:t>D</w:t>
      </w:r>
      <w:r w:rsidR="00222832" w:rsidRPr="00C87187">
        <w:t>irective</w:t>
      </w:r>
      <w:r w:rsidR="00E25A2E" w:rsidRPr="00C87187">
        <w:t> [</w:t>
      </w:r>
      <w:r w:rsidR="00ED4EB0" w:rsidRPr="00C87187">
        <w:fldChar w:fldCharType="begin"/>
      </w:r>
      <w:r w:rsidR="00ED4EB0" w:rsidRPr="00C87187">
        <w:instrText>REF REF_19995EC</w:instrText>
      </w:r>
      <w:r w:rsidR="00E25A2E" w:rsidRPr="00C87187">
        <w:instrText xml:space="preserve"> \* MERGEFORMAT </w:instrText>
      </w:r>
      <w:r w:rsidR="00ED4EB0" w:rsidRPr="00C87187">
        <w:fldChar w:fldCharType="separate"/>
      </w:r>
      <w:r w:rsidR="00931819">
        <w:t>1</w:t>
      </w:r>
      <w:r w:rsidR="00ED4EB0" w:rsidRPr="00C87187">
        <w:fldChar w:fldCharType="end"/>
      </w:r>
      <w:r w:rsidR="00ED4EB0" w:rsidRPr="00C87187">
        <w:t>]</w:t>
      </w:r>
      <w:r w:rsidRPr="00C87187">
        <w:t xml:space="preserve">. Later, </w:t>
      </w:r>
      <w:r w:rsidR="00050719" w:rsidRPr="00C87187">
        <w:t>CEC services pr</w:t>
      </w:r>
      <w:r w:rsidR="00081D62" w:rsidRPr="00C87187">
        <w:t xml:space="preserve">oduced the documents copied in </w:t>
      </w:r>
      <w:r w:rsidR="00C46A72" w:rsidRPr="00C87187">
        <w:t>annex </w:t>
      </w:r>
      <w:r w:rsidR="00050719" w:rsidRPr="00C87187">
        <w:t>C, which may also be obsolete. Nevertheless, for the benefit of experts less familiar with the EU regulatory environment evolution the most relevant text of these documents is copied in the different clauses of the present annexes B and C.</w:t>
      </w:r>
    </w:p>
    <w:p w:rsidR="00197BFF" w:rsidRPr="00C87187" w:rsidRDefault="00197BFF" w:rsidP="005D320E">
      <w:r w:rsidRPr="00C87187">
        <w:t xml:space="preserve">Part 3 </w:t>
      </w:r>
      <w:r w:rsidR="00081D62" w:rsidRPr="00C87187">
        <w:noBreakHyphen/>
      </w:r>
      <w:r w:rsidRPr="00C87187">
        <w:t xml:space="preserve"> Guidelines for Public Network Operators when publishing interfaces, and NRAs/Member States when superv</w:t>
      </w:r>
      <w:r w:rsidR="00C97A25" w:rsidRPr="00C87187">
        <w:t>izin</w:t>
      </w:r>
      <w:r w:rsidRPr="00C87187">
        <w:t>g such publication.</w:t>
      </w:r>
    </w:p>
    <w:p w:rsidR="00197BFF" w:rsidRPr="00C87187" w:rsidRDefault="00197BFF" w:rsidP="005D320E">
      <w:pPr>
        <w:pStyle w:val="BN"/>
        <w:numPr>
          <w:ilvl w:val="0"/>
          <w:numId w:val="10"/>
        </w:numPr>
        <w:rPr>
          <w:snapToGrid w:val="0"/>
        </w:rPr>
      </w:pPr>
      <w:r w:rsidRPr="00C87187">
        <w:rPr>
          <w:snapToGrid w:val="0"/>
        </w:rPr>
        <w:t>Public Network Operators and NRAs should take account of any guidance published by the Commission concerning the publication of interfaces under the R&amp;TTE Directive.</w:t>
      </w:r>
    </w:p>
    <w:p w:rsidR="00197BFF" w:rsidRPr="00C87187" w:rsidRDefault="00197BFF" w:rsidP="005D320E">
      <w:pPr>
        <w:pStyle w:val="BN"/>
        <w:numPr>
          <w:ilvl w:val="0"/>
          <w:numId w:val="10"/>
        </w:numPr>
        <w:rPr>
          <w:snapToGrid w:val="0"/>
        </w:rPr>
      </w:pPr>
      <w:r w:rsidRPr="00C87187">
        <w:rPr>
          <w:snapToGrid w:val="0"/>
        </w:rPr>
        <w:t>Publication is required for each type of public network interface. Such interfaces include not only direct interfaces with terminal equipment (the Network Terminating Point), but also indirect interfaces where the Public Network Operator has a contractual relationship with end</w:t>
      </w:r>
      <w:r w:rsidR="00081D62" w:rsidRPr="00C87187">
        <w:rPr>
          <w:snapToGrid w:val="0"/>
        </w:rPr>
        <w:noBreakHyphen/>
      </w:r>
      <w:r w:rsidRPr="00C87187">
        <w:rPr>
          <w:snapToGrid w:val="0"/>
        </w:rPr>
        <w:t xml:space="preserve">users. (See </w:t>
      </w:r>
      <w:r w:rsidR="00C46A72" w:rsidRPr="00C87187">
        <w:rPr>
          <w:snapToGrid w:val="0"/>
        </w:rPr>
        <w:t>annex </w:t>
      </w:r>
      <w:r w:rsidRPr="00C87187">
        <w:rPr>
          <w:snapToGrid w:val="0"/>
        </w:rPr>
        <w:t>2 (of the Ad</w:t>
      </w:r>
      <w:r w:rsidR="00081D62" w:rsidRPr="00C87187">
        <w:rPr>
          <w:snapToGrid w:val="0"/>
        </w:rPr>
        <w:noBreakHyphen/>
      </w:r>
      <w:r w:rsidRPr="00C87187">
        <w:rPr>
          <w:snapToGrid w:val="0"/>
        </w:rPr>
        <w:t xml:space="preserve">hoc Group C report) for the different configurations to be considered). In the case of indirect connection, only those details additional to the publication relating to the direct interface need be published, that is, the publication is a </w:t>
      </w:r>
      <w:r w:rsidR="00CD1C95" w:rsidRPr="00C87187">
        <w:rPr>
          <w:snapToGrid w:val="0"/>
        </w:rPr>
        <w:t>"</w:t>
      </w:r>
      <w:r w:rsidRPr="00C87187">
        <w:rPr>
          <w:snapToGrid w:val="0"/>
        </w:rPr>
        <w:t>delta</w:t>
      </w:r>
      <w:r w:rsidR="00CD1C95" w:rsidRPr="00C87187">
        <w:rPr>
          <w:snapToGrid w:val="0"/>
        </w:rPr>
        <w:t>"</w:t>
      </w:r>
      <w:r w:rsidRPr="00C87187">
        <w:rPr>
          <w:snapToGrid w:val="0"/>
        </w:rPr>
        <w:t xml:space="preserve"> to the direct interface publication.</w:t>
      </w:r>
    </w:p>
    <w:p w:rsidR="00197BFF" w:rsidRPr="00C87187" w:rsidRDefault="00197BFF" w:rsidP="005D320E">
      <w:pPr>
        <w:pStyle w:val="BN"/>
        <w:numPr>
          <w:ilvl w:val="0"/>
          <w:numId w:val="10"/>
        </w:numPr>
        <w:rPr>
          <w:snapToGrid w:val="0"/>
        </w:rPr>
      </w:pPr>
      <w:r w:rsidRPr="00C87187">
        <w:rPr>
          <w:snapToGrid w:val="0"/>
        </w:rPr>
        <w:t>Specifications of existing interfaces, as well as new and modified interfaces, must be published in accordance with any published guidelines or rules produced by NRAs, national competition authorities or from Europe. The withdrawal of any existing published interface must be notified including, ideally, any phased withdrawal process.</w:t>
      </w:r>
    </w:p>
    <w:p w:rsidR="00197BFF" w:rsidRPr="00C87187" w:rsidRDefault="00197BFF" w:rsidP="005D320E">
      <w:pPr>
        <w:pStyle w:val="BN"/>
        <w:numPr>
          <w:ilvl w:val="0"/>
          <w:numId w:val="10"/>
        </w:numPr>
        <w:rPr>
          <w:snapToGrid w:val="0"/>
        </w:rPr>
      </w:pPr>
      <w:r w:rsidRPr="00C87187">
        <w:rPr>
          <w:snapToGrid w:val="0"/>
        </w:rPr>
        <w:t>NRAs may specify guidelines or rules for appropriate lead</w:t>
      </w:r>
      <w:r w:rsidR="00081D62" w:rsidRPr="00C87187">
        <w:rPr>
          <w:snapToGrid w:val="0"/>
        </w:rPr>
        <w:noBreakHyphen/>
      </w:r>
      <w:r w:rsidRPr="00C87187">
        <w:rPr>
          <w:snapToGrid w:val="0"/>
        </w:rPr>
        <w:t>times for publication of existing, new and modified interfaces. These should be the minimum consistent with the need to allow manufacturers to design equipment, or to provide modified equipment in the case of modified interfaces. NRAs ought to take account of the need to promote innovation and competition in markets and should therefore allow shorter lead times where this can be justified.</w:t>
      </w:r>
    </w:p>
    <w:p w:rsidR="00197BFF" w:rsidRPr="00C87187" w:rsidRDefault="00197BFF" w:rsidP="005D320E">
      <w:pPr>
        <w:pStyle w:val="BN"/>
        <w:numPr>
          <w:ilvl w:val="0"/>
          <w:numId w:val="10"/>
        </w:numPr>
        <w:rPr>
          <w:snapToGrid w:val="0"/>
        </w:rPr>
      </w:pPr>
      <w:r w:rsidRPr="00C87187">
        <w:rPr>
          <w:snapToGrid w:val="0"/>
        </w:rPr>
        <w:t>Sufficient detail must be published to allow manufacturers to design, manufacture, test and place equipment on the market, including information concerning any Essential Requi</w:t>
      </w:r>
      <w:r w:rsidR="00515577" w:rsidRPr="00C87187">
        <w:rPr>
          <w:snapToGrid w:val="0"/>
        </w:rPr>
        <w:t>rements. The annexed templates (</w:t>
      </w:r>
      <w:r w:rsidRPr="00C87187">
        <w:rPr>
          <w:snapToGrid w:val="0"/>
        </w:rPr>
        <w:t>to</w:t>
      </w:r>
      <w:r w:rsidR="00823089" w:rsidRPr="00C87187">
        <w:rPr>
          <w:snapToGrid w:val="0"/>
        </w:rPr>
        <w:t> </w:t>
      </w:r>
      <w:r w:rsidRPr="00C87187">
        <w:rPr>
          <w:snapToGrid w:val="0"/>
        </w:rPr>
        <w:t>the</w:t>
      </w:r>
      <w:r w:rsidR="00823089" w:rsidRPr="00C87187">
        <w:rPr>
          <w:snapToGrid w:val="0"/>
        </w:rPr>
        <w:t> </w:t>
      </w:r>
      <w:r w:rsidRPr="00C87187">
        <w:rPr>
          <w:snapToGrid w:val="0"/>
        </w:rPr>
        <w:t>Ad</w:t>
      </w:r>
      <w:r w:rsidR="00081D62" w:rsidRPr="00C87187">
        <w:rPr>
          <w:snapToGrid w:val="0"/>
        </w:rPr>
        <w:noBreakHyphen/>
      </w:r>
      <w:r w:rsidRPr="00C87187">
        <w:rPr>
          <w:snapToGrid w:val="0"/>
        </w:rPr>
        <w:t>hoc Group C report and others be</w:t>
      </w:r>
      <w:r w:rsidR="00515577" w:rsidRPr="00C87187">
        <w:rPr>
          <w:snapToGrid w:val="0"/>
        </w:rPr>
        <w:t>ing produced by ETSI)</w:t>
      </w:r>
      <w:r w:rsidRPr="00C87187">
        <w:rPr>
          <w:snapToGrid w:val="0"/>
        </w:rPr>
        <w:t xml:space="preserve"> provide details of the expected content of analogue, digital and radio interfaces.</w:t>
      </w:r>
    </w:p>
    <w:p w:rsidR="00197BFF" w:rsidRPr="00C87187" w:rsidRDefault="00197BFF" w:rsidP="005D320E">
      <w:pPr>
        <w:pStyle w:val="BN"/>
        <w:numPr>
          <w:ilvl w:val="0"/>
          <w:numId w:val="10"/>
        </w:numPr>
        <w:rPr>
          <w:snapToGrid w:val="0"/>
        </w:rPr>
      </w:pPr>
      <w:r w:rsidRPr="00C87187">
        <w:rPr>
          <w:snapToGrid w:val="0"/>
        </w:rPr>
        <w:t>Interface publications may be produced using the Public Network Operator</w:t>
      </w:r>
      <w:r w:rsidR="00081D62" w:rsidRPr="00C87187">
        <w:rPr>
          <w:snapToGrid w:val="0"/>
        </w:rPr>
        <w:t>'</w:t>
      </w:r>
      <w:r w:rsidRPr="00C87187">
        <w:rPr>
          <w:snapToGrid w:val="0"/>
        </w:rPr>
        <w:t>s own "house style" so long as the contents of the publication provide the same information as indicated in the templates. Clarity would be improved by cross</w:t>
      </w:r>
      <w:r w:rsidR="00081D62" w:rsidRPr="00C87187">
        <w:rPr>
          <w:snapToGrid w:val="0"/>
        </w:rPr>
        <w:noBreakHyphen/>
      </w:r>
      <w:r w:rsidRPr="00C87187">
        <w:rPr>
          <w:snapToGrid w:val="0"/>
        </w:rPr>
        <w:t>referencing to the template clause numbers and by using ETSI terminology wherever possible. There is no requirement to have a separate publication for each customer interface; it is recognized that where customer interfaces are very similar, it may be beneficial to have all of those interfaces in a single document. Similarly, it may be desirable to specify some characteristics which are common to a number of customer interfaces (e.g. tones and announcements) in a separate publication. The criteria for deciding how to document the technical characteristics of the customer interfaces should be based on clarity, removal of ambiguity, maintainability and ease of use for the users of these publications.</w:t>
      </w:r>
    </w:p>
    <w:p w:rsidR="00197BFF" w:rsidRPr="00C87187" w:rsidRDefault="00197BFF" w:rsidP="005D320E">
      <w:pPr>
        <w:pStyle w:val="BN"/>
        <w:numPr>
          <w:ilvl w:val="0"/>
          <w:numId w:val="10"/>
        </w:numPr>
        <w:rPr>
          <w:snapToGrid w:val="0"/>
        </w:rPr>
      </w:pPr>
      <w:r w:rsidRPr="00C87187">
        <w:rPr>
          <w:snapToGrid w:val="0"/>
        </w:rPr>
        <w:t>Publications should contain sufficient information to permit the design of terminal equipment so that it can interwork with the public telecommunications network for the purpose of establishing, modifying, charging for, holding and clearing real or virtual connections and to meet all Essential Requirements. They should also contain details of any supplementary services or enhanced features provided by the network that is important for the design and operation of terminal equipment. The PNO should not exclude any information concerning interworking with the network that it is aware would be relevant to the design and operation of terminal equipment. Sufficient information must be published to allow manufacturers to test that their equipment conforms to the interface specification, including the relevant Essential Requirements. The level of detail should be comparable to that previously provided in TBRs, excluding test specifications unless the test method needs to be declared in order to clarify the meaning of a given parameter.</w:t>
      </w:r>
    </w:p>
    <w:p w:rsidR="00197BFF" w:rsidRPr="00C87187" w:rsidRDefault="00197BFF" w:rsidP="008924F8">
      <w:pPr>
        <w:pStyle w:val="BN"/>
        <w:keepLines/>
        <w:numPr>
          <w:ilvl w:val="0"/>
          <w:numId w:val="10"/>
        </w:numPr>
        <w:rPr>
          <w:snapToGrid w:val="0"/>
          <w:sz w:val="18"/>
        </w:rPr>
      </w:pPr>
      <w:r w:rsidRPr="00C87187">
        <w:rPr>
          <w:snapToGrid w:val="0"/>
        </w:rPr>
        <w:lastRenderedPageBreak/>
        <w:t>Interface publications should refer to published standards where available and specify any options, additions or modifications selected by the PNO within them. For example, ISDN PICS and PIXIT documents could be used where available. PNOs may refer out to other published company documentation for all or part of their interface publication, as long as such documentation defines the interface from the network rather than the terminal viewpoint. Where such references are made, the PNO should ensure that the same ease of access exists for the referenced document(s) as that applied to the interface publication.</w:t>
      </w:r>
    </w:p>
    <w:p w:rsidR="00197BFF" w:rsidRPr="00C87187" w:rsidRDefault="00197BFF" w:rsidP="005D320E">
      <w:pPr>
        <w:pStyle w:val="BN"/>
        <w:numPr>
          <w:ilvl w:val="0"/>
          <w:numId w:val="10"/>
        </w:numPr>
        <w:rPr>
          <w:snapToGrid w:val="0"/>
        </w:rPr>
      </w:pPr>
      <w:r w:rsidRPr="00C87187">
        <w:rPr>
          <w:snapToGrid w:val="0"/>
        </w:rPr>
        <w:t>The PNO should ensure it does not knowingly publish in breach of any associated IPR and/or copyright. The PNO should at least consult the network equipment supplier. In so far as the PNO is aware of any relevant property rights, it should ensure that the publication contains a clear indication of:</w:t>
      </w:r>
    </w:p>
    <w:p w:rsidR="00197BFF" w:rsidRPr="00C87187" w:rsidRDefault="00081D62" w:rsidP="005D320E">
      <w:pPr>
        <w:pStyle w:val="B20"/>
        <w:rPr>
          <w:snapToGrid w:val="0"/>
        </w:rPr>
      </w:pPr>
      <w:r w:rsidRPr="00C87187">
        <w:rPr>
          <w:snapToGrid w:val="0"/>
        </w:rPr>
        <w:noBreakHyphen/>
      </w:r>
      <w:r w:rsidR="00197BFF" w:rsidRPr="00C87187">
        <w:rPr>
          <w:snapToGrid w:val="0"/>
        </w:rPr>
        <w:tab/>
        <w:t>any IPR and/or copyright asserted over the contents of the publication (including any specifications referred out to);</w:t>
      </w:r>
    </w:p>
    <w:p w:rsidR="00197BFF" w:rsidRPr="00C87187" w:rsidRDefault="00081D62" w:rsidP="005D320E">
      <w:pPr>
        <w:pStyle w:val="B20"/>
        <w:rPr>
          <w:snapToGrid w:val="0"/>
        </w:rPr>
      </w:pPr>
      <w:r w:rsidRPr="00C87187">
        <w:rPr>
          <w:snapToGrid w:val="0"/>
        </w:rPr>
        <w:noBreakHyphen/>
      </w:r>
      <w:r w:rsidR="00197BFF" w:rsidRPr="00C87187">
        <w:rPr>
          <w:snapToGrid w:val="0"/>
        </w:rPr>
        <w:tab/>
        <w:t>the rights granted and restrictions made to users of the specification; and</w:t>
      </w:r>
    </w:p>
    <w:p w:rsidR="00197BFF" w:rsidRPr="00C87187" w:rsidRDefault="00081D62" w:rsidP="005D320E">
      <w:pPr>
        <w:pStyle w:val="B20"/>
        <w:rPr>
          <w:snapToGrid w:val="0"/>
        </w:rPr>
      </w:pPr>
      <w:r w:rsidRPr="00C87187">
        <w:rPr>
          <w:snapToGrid w:val="0"/>
        </w:rPr>
        <w:noBreakHyphen/>
      </w:r>
      <w:r w:rsidR="00197BFF" w:rsidRPr="00C87187">
        <w:rPr>
          <w:snapToGrid w:val="0"/>
        </w:rPr>
        <w:tab/>
        <w:t>how details of any licensing requirements associated with such IPR may be obtained.</w:t>
      </w:r>
    </w:p>
    <w:p w:rsidR="00197BFF" w:rsidRPr="00C87187" w:rsidRDefault="00197BFF" w:rsidP="005D320E">
      <w:pPr>
        <w:pStyle w:val="BN"/>
        <w:rPr>
          <w:snapToGrid w:val="0"/>
        </w:rPr>
      </w:pPr>
      <w:r w:rsidRPr="00C87187">
        <w:rPr>
          <w:snapToGrid w:val="0"/>
        </w:rPr>
        <w:t>The language of publication is a matter for each Member State. NRAs are encouraged not to place onerous translation requirements on PNOs.</w:t>
      </w:r>
    </w:p>
    <w:p w:rsidR="00197BFF" w:rsidRPr="00C87187" w:rsidRDefault="00197BFF" w:rsidP="005D320E">
      <w:pPr>
        <w:pStyle w:val="BN"/>
        <w:rPr>
          <w:snapToGrid w:val="0"/>
        </w:rPr>
      </w:pPr>
      <w:r w:rsidRPr="00C87187">
        <w:rPr>
          <w:snapToGrid w:val="0"/>
        </w:rPr>
        <w:t>Publications should be version controlled with a document history.</w:t>
      </w:r>
    </w:p>
    <w:p w:rsidR="00197BFF" w:rsidRPr="00C87187" w:rsidRDefault="00197BFF" w:rsidP="005D320E">
      <w:pPr>
        <w:pStyle w:val="BN"/>
        <w:rPr>
          <w:snapToGrid w:val="0"/>
        </w:rPr>
      </w:pPr>
      <w:r w:rsidRPr="00C87187">
        <w:rPr>
          <w:snapToGrid w:val="0"/>
        </w:rPr>
        <w:t>It is recommended that PNOs should make publications available electronically, i.e. on the World Wide Web. NRAs or other bodies may create hyperlinks to individual publication sites and to similar sites in other Member States. Paper copies should be made available on request, for which the PNO may levy a reasonable charge.</w:t>
      </w:r>
    </w:p>
    <w:p w:rsidR="00197BFF" w:rsidRPr="00C87187" w:rsidRDefault="00197BFF" w:rsidP="005D320E">
      <w:pPr>
        <w:pStyle w:val="BN"/>
        <w:rPr>
          <w:snapToGrid w:val="0"/>
        </w:rPr>
      </w:pPr>
      <w:r w:rsidRPr="00C87187">
        <w:rPr>
          <w:snapToGrid w:val="0"/>
        </w:rPr>
        <w:t>NRAs should promote the establishment of a national forum for the discussion of draft and published specifications with Public Network Operators, Public Service Providers, manufacturers and other interested parties, with the purpose of ensuring that publications conform to any relevant guidelines, meet the needs of terminal manufacturers and that the integrity of the network is maintained. Any such forum should take account of any harmonizing guidelines at the European level.</w:t>
      </w:r>
    </w:p>
    <w:p w:rsidR="00197BFF" w:rsidRPr="00C87187" w:rsidRDefault="00197BFF" w:rsidP="005D320E">
      <w:pPr>
        <w:pStyle w:val="BN"/>
        <w:rPr>
          <w:snapToGrid w:val="0"/>
        </w:rPr>
      </w:pPr>
      <w:r w:rsidRPr="00C87187">
        <w:rPr>
          <w:snapToGrid w:val="0"/>
        </w:rPr>
        <w:t>NRAs should require PNOs to republish any specifications that are found to be inadequate for their intended purpose. Any such decision should be based on published rules or guidelines or the templates in the level.</w:t>
      </w:r>
    </w:p>
    <w:p w:rsidR="00197BFF" w:rsidRPr="00C87187" w:rsidRDefault="005804CE" w:rsidP="005D320E">
      <w:pPr>
        <w:pStyle w:val="NO"/>
        <w:keepLines w:val="0"/>
        <w:rPr>
          <w:snapToGrid w:val="0"/>
          <w:sz w:val="18"/>
        </w:rPr>
      </w:pPr>
      <w:r w:rsidRPr="00C87187">
        <w:rPr>
          <w:snapToGrid w:val="0"/>
        </w:rPr>
        <w:t>NOTE:</w:t>
      </w:r>
      <w:r w:rsidR="00197BFF" w:rsidRPr="00C87187">
        <w:rPr>
          <w:snapToGrid w:val="0"/>
        </w:rPr>
        <w:tab/>
        <w:t>References to th</w:t>
      </w:r>
      <w:r w:rsidR="00197BFF" w:rsidRPr="00C87187">
        <w:t>e present</w:t>
      </w:r>
      <w:r w:rsidR="00197BFF" w:rsidRPr="00C87187">
        <w:rPr>
          <w:snapToGrid w:val="0"/>
        </w:rPr>
        <w:t xml:space="preserve"> document or annexes, refer to the report of Ad</w:t>
      </w:r>
      <w:r w:rsidR="00081D62" w:rsidRPr="00C87187">
        <w:rPr>
          <w:snapToGrid w:val="0"/>
        </w:rPr>
        <w:noBreakHyphen/>
      </w:r>
      <w:r w:rsidR="00197BFF" w:rsidRPr="00C87187">
        <w:rPr>
          <w:snapToGrid w:val="0"/>
        </w:rPr>
        <w:t>hoc Group C</w:t>
      </w:r>
      <w:r w:rsidR="00E51DEC" w:rsidRPr="00C87187">
        <w:rPr>
          <w:snapToGrid w:val="0"/>
        </w:rPr>
        <w:t>,</w:t>
      </w:r>
      <w:r w:rsidR="00197BFF" w:rsidRPr="00C87187">
        <w:rPr>
          <w:snapToGrid w:val="0"/>
        </w:rPr>
        <w:t xml:space="preserve"> not </w:t>
      </w:r>
      <w:r w:rsidR="008B4275" w:rsidRPr="00C87187">
        <w:rPr>
          <w:snapToGrid w:val="0"/>
        </w:rPr>
        <w:t>to the present document</w:t>
      </w:r>
      <w:r w:rsidR="00197BFF" w:rsidRPr="00C87187">
        <w:rPr>
          <w:snapToGrid w:val="0"/>
        </w:rPr>
        <w:t>.</w:t>
      </w:r>
    </w:p>
    <w:p w:rsidR="002050D0" w:rsidRPr="00C87187" w:rsidRDefault="00197BFF" w:rsidP="00E404B6">
      <w:pPr>
        <w:pStyle w:val="Balk8"/>
      </w:pPr>
      <w:r w:rsidRPr="00C87187">
        <w:br w:type="page"/>
      </w:r>
      <w:bookmarkStart w:id="467" w:name="_Toc123112364"/>
      <w:bookmarkStart w:id="468" w:name="_Toc123981350"/>
      <w:bookmarkStart w:id="469" w:name="_Toc123981646"/>
      <w:bookmarkStart w:id="470" w:name="_Toc123981745"/>
      <w:bookmarkStart w:id="471" w:name="_Toc124308488"/>
      <w:bookmarkStart w:id="472" w:name="_Toc124308623"/>
      <w:bookmarkStart w:id="473" w:name="_Toc124579350"/>
      <w:r w:rsidR="002050D0" w:rsidRPr="00C87187">
        <w:lastRenderedPageBreak/>
        <w:t>Annex C</w:t>
      </w:r>
      <w:r w:rsidR="00AA0FF1" w:rsidRPr="00C87187">
        <w:t xml:space="preserve"> (informative</w:t>
      </w:r>
      <w:r w:rsidR="004979C3">
        <w:t>):</w:t>
      </w:r>
      <w:r w:rsidR="004979C3">
        <w:br/>
      </w:r>
      <w:r w:rsidR="002050D0" w:rsidRPr="00C87187">
        <w:t>Copy of initial guidance offered by CEC services</w:t>
      </w:r>
      <w:r w:rsidR="0058392C" w:rsidRPr="00C87187">
        <w:t xml:space="preserve"> in 1999</w:t>
      </w:r>
      <w:bookmarkEnd w:id="467"/>
      <w:bookmarkEnd w:id="468"/>
      <w:bookmarkEnd w:id="469"/>
      <w:bookmarkEnd w:id="470"/>
      <w:bookmarkEnd w:id="471"/>
      <w:bookmarkEnd w:id="472"/>
      <w:bookmarkEnd w:id="473"/>
    </w:p>
    <w:p w:rsidR="00D47548" w:rsidRPr="00C87187" w:rsidRDefault="002050D0" w:rsidP="008924F8">
      <w:r w:rsidRPr="00C87187">
        <w:t xml:space="preserve">The present annex </w:t>
      </w:r>
      <w:r w:rsidR="0058392C" w:rsidRPr="00C87187">
        <w:t>reproduces</w:t>
      </w:r>
      <w:r w:rsidRPr="00C87187">
        <w:t xml:space="preserve"> the contents of guidance documents produced by the CEC services during the initial period of implementation of the R&amp;TTE Directive (second half of 1999).</w:t>
      </w:r>
    </w:p>
    <w:p w:rsidR="00D47548" w:rsidRPr="00C87187" w:rsidRDefault="002050D0" w:rsidP="008924F8">
      <w:r w:rsidRPr="00C87187">
        <w:t>Some of the material</w:t>
      </w:r>
      <w:r w:rsidR="00A20232" w:rsidRPr="00C87187">
        <w:t>, e.g. references to earlier network and services regulatory documents,</w:t>
      </w:r>
      <w:r w:rsidRPr="00C87187">
        <w:t xml:space="preserve"> may need some updates and CEC services may wish to consider new versions of the same documents or new documents replacing these. Nevertheless, for the benefit of experts </w:t>
      </w:r>
      <w:r w:rsidR="0058392C" w:rsidRPr="00C87187">
        <w:t xml:space="preserve">less familiar with the EU regulatory environment the text of these documents is copied in the different clauses of the present annex. </w:t>
      </w:r>
      <w:r w:rsidR="0022768B" w:rsidRPr="00C87187">
        <w:t>Some guiding notes</w:t>
      </w:r>
      <w:r w:rsidRPr="00C87187">
        <w:t xml:space="preserve"> </w:t>
      </w:r>
      <w:r w:rsidR="0022768B" w:rsidRPr="00C87187">
        <w:t>were</w:t>
      </w:r>
      <w:r w:rsidRPr="00C87187">
        <w:t xml:space="preserve"> </w:t>
      </w:r>
      <w:r w:rsidR="0022768B" w:rsidRPr="00C87187">
        <w:t xml:space="preserve">included </w:t>
      </w:r>
      <w:r w:rsidR="00466FDE" w:rsidRPr="00C87187">
        <w:t xml:space="preserve">to explain the impact of the </w:t>
      </w:r>
      <w:r w:rsidR="00CB6932" w:rsidRPr="00C87187">
        <w:t>obsolescence</w:t>
      </w:r>
      <w:r w:rsidR="00466FDE" w:rsidRPr="00C87187">
        <w:t xml:space="preserve"> of some parts of the text.</w:t>
      </w:r>
    </w:p>
    <w:p w:rsidR="00D47548" w:rsidRPr="00C87187" w:rsidRDefault="00891B8C" w:rsidP="008924F8">
      <w:pPr>
        <w:pStyle w:val="NO"/>
      </w:pPr>
      <w:r w:rsidRPr="00C87187">
        <w:t>NOTE</w:t>
      </w:r>
      <w:r w:rsidR="0049567A" w:rsidRPr="00C87187">
        <w:t xml:space="preserve">: </w:t>
      </w:r>
      <w:r w:rsidR="0049567A" w:rsidRPr="00C87187">
        <w:tab/>
      </w:r>
      <w:r w:rsidR="00C46A72" w:rsidRPr="00C87187">
        <w:t>Annex </w:t>
      </w:r>
      <w:r w:rsidR="0058392C" w:rsidRPr="00C87187">
        <w:t xml:space="preserve">B reproduces text produced prior to the present </w:t>
      </w:r>
      <w:r w:rsidR="00C46A72" w:rsidRPr="00C87187">
        <w:t>annex </w:t>
      </w:r>
      <w:r w:rsidR="0058392C" w:rsidRPr="00C87187">
        <w:t>C.</w:t>
      </w:r>
    </w:p>
    <w:p w:rsidR="0058392C" w:rsidRPr="00C87187" w:rsidRDefault="00A87A79" w:rsidP="00E404B6">
      <w:pPr>
        <w:pStyle w:val="Balk1"/>
      </w:pPr>
      <w:bookmarkStart w:id="474" w:name="_Toc123112365"/>
      <w:bookmarkStart w:id="475" w:name="_Toc123981351"/>
      <w:bookmarkStart w:id="476" w:name="_Toc123981647"/>
      <w:bookmarkStart w:id="477" w:name="_Toc123981746"/>
      <w:bookmarkStart w:id="478" w:name="_Toc124308489"/>
      <w:bookmarkStart w:id="479" w:name="_Toc124308624"/>
      <w:bookmarkStart w:id="480" w:name="_Toc124579351"/>
      <w:r w:rsidRPr="00C87187">
        <w:t>C.1</w:t>
      </w:r>
      <w:r w:rsidRPr="00C87187">
        <w:tab/>
      </w:r>
      <w:r w:rsidR="003B2C3C" w:rsidRPr="00C87187">
        <w:t>O</w:t>
      </w:r>
      <w:r w:rsidRPr="00C87187">
        <w:t>n</w:t>
      </w:r>
      <w:r w:rsidR="0058392C" w:rsidRPr="00C87187">
        <w:t xml:space="preserve"> network operators </w:t>
      </w:r>
      <w:r w:rsidRPr="00C87187">
        <w:t>publication</w:t>
      </w:r>
      <w:bookmarkEnd w:id="474"/>
      <w:bookmarkEnd w:id="475"/>
      <w:bookmarkEnd w:id="476"/>
      <w:bookmarkEnd w:id="477"/>
      <w:bookmarkEnd w:id="478"/>
      <w:bookmarkEnd w:id="479"/>
      <w:bookmarkEnd w:id="480"/>
    </w:p>
    <w:p w:rsidR="00030238" w:rsidRPr="00C87187" w:rsidRDefault="00030238" w:rsidP="005D320E">
      <w:pPr>
        <w:pStyle w:val="Subject"/>
        <w:pBdr>
          <w:top w:val="single" w:sz="4" w:space="1" w:color="auto" w:shadow="1"/>
          <w:left w:val="single" w:sz="4" w:space="4" w:color="auto" w:shadow="1"/>
          <w:bottom w:val="single" w:sz="4" w:space="2" w:color="auto" w:shadow="1"/>
          <w:right w:val="single" w:sz="4" w:space="4" w:color="auto" w:shadow="1"/>
        </w:pBdr>
        <w:shd w:val="pct5" w:color="auto" w:fill="FFFFFF"/>
        <w:spacing w:before="240" w:after="240"/>
        <w:ind w:left="0" w:firstLine="0"/>
        <w:jc w:val="center"/>
        <w:rPr>
          <w:smallCaps/>
          <w:sz w:val="28"/>
        </w:rPr>
      </w:pPr>
      <w:bookmarkStart w:id="481" w:name="GuidanceInterfacePublicationOperators"/>
      <w:r w:rsidRPr="00C87187">
        <w:rPr>
          <w:smallCaps/>
          <w:sz w:val="28"/>
        </w:rPr>
        <w:t>Guidance on Interface Publication by Public Telecommunications Network Operators</w:t>
      </w:r>
    </w:p>
    <w:p w:rsidR="00030238" w:rsidRPr="00C87187" w:rsidRDefault="00AA0FF1" w:rsidP="00E404B6">
      <w:pPr>
        <w:pStyle w:val="Balk2"/>
      </w:pPr>
      <w:bookmarkStart w:id="482" w:name="_Toc123112366"/>
      <w:bookmarkStart w:id="483" w:name="_Toc123981352"/>
      <w:bookmarkStart w:id="484" w:name="_Toc123981648"/>
      <w:bookmarkStart w:id="485" w:name="_Toc123981747"/>
      <w:bookmarkStart w:id="486" w:name="_Toc124308490"/>
      <w:bookmarkStart w:id="487" w:name="_Toc124308625"/>
      <w:bookmarkStart w:id="488" w:name="_Toc124579352"/>
      <w:bookmarkEnd w:id="481"/>
      <w:r w:rsidRPr="00C87187">
        <w:t>C.1.1</w:t>
      </w:r>
      <w:r w:rsidR="00030238" w:rsidRPr="00C87187">
        <w:tab/>
        <w:t xml:space="preserve">Description of </w:t>
      </w:r>
      <w:r w:rsidR="007E4D5C" w:rsidRPr="00C87187">
        <w:t>i</w:t>
      </w:r>
      <w:r w:rsidR="00030238" w:rsidRPr="00C87187">
        <w:t>ssue</w:t>
      </w:r>
      <w:bookmarkEnd w:id="482"/>
      <w:bookmarkEnd w:id="483"/>
      <w:bookmarkEnd w:id="484"/>
      <w:bookmarkEnd w:id="485"/>
      <w:bookmarkEnd w:id="486"/>
      <w:bookmarkEnd w:id="487"/>
      <w:bookmarkEnd w:id="488"/>
    </w:p>
    <w:p w:rsidR="00030238" w:rsidRPr="00C87187" w:rsidRDefault="00030238" w:rsidP="005D320E">
      <w:r w:rsidRPr="00C87187">
        <w:t xml:space="preserve">Under </w:t>
      </w:r>
      <w:r w:rsidR="005A3E1D" w:rsidRPr="00C87187">
        <w:t>article</w:t>
      </w:r>
      <w:r w:rsidR="00E25A2E" w:rsidRPr="00C87187">
        <w:t> 4.2</w:t>
      </w:r>
      <w:r w:rsidRPr="00C87187">
        <w:t xml:space="preserve"> of Directive 1999/5/EC, Member States shall ensure that operators of public telecommunication networks publish information on the types of interface offered in that Member State. The directive does not specify:</w:t>
      </w:r>
    </w:p>
    <w:p w:rsidR="00030238" w:rsidRPr="00C87187" w:rsidRDefault="00030238" w:rsidP="005D320E">
      <w:pPr>
        <w:pStyle w:val="B1"/>
      </w:pPr>
      <w:r w:rsidRPr="00C87187">
        <w:t>which operators should be subject to the obligation to publish</w:t>
      </w:r>
      <w:r w:rsidR="004A59AD" w:rsidRPr="00C87187">
        <w:t>;</w:t>
      </w:r>
    </w:p>
    <w:p w:rsidR="00030238" w:rsidRPr="00C87187" w:rsidRDefault="00030238" w:rsidP="005D320E">
      <w:pPr>
        <w:pStyle w:val="B1"/>
      </w:pPr>
      <w:r w:rsidRPr="00C87187">
        <w:t>which types of interface are covered</w:t>
      </w:r>
      <w:r w:rsidR="004A59AD" w:rsidRPr="00C87187">
        <w:t>;</w:t>
      </w:r>
    </w:p>
    <w:p w:rsidR="00030238" w:rsidRPr="00C87187" w:rsidRDefault="00030238" w:rsidP="005D320E">
      <w:pPr>
        <w:pStyle w:val="B1"/>
      </w:pPr>
      <w:r w:rsidRPr="00C87187">
        <w:t>what degree of detail should be published</w:t>
      </w:r>
      <w:r w:rsidR="004A59AD" w:rsidRPr="00C87187">
        <w:t>;</w:t>
      </w:r>
    </w:p>
    <w:p w:rsidR="00030238" w:rsidRPr="00C87187" w:rsidRDefault="00030238" w:rsidP="005D320E">
      <w:pPr>
        <w:pStyle w:val="B1"/>
      </w:pPr>
      <w:r w:rsidRPr="00C87187">
        <w:t>the timing of publication</w:t>
      </w:r>
      <w:r w:rsidR="004A59AD" w:rsidRPr="00C87187">
        <w:t>;</w:t>
      </w:r>
    </w:p>
    <w:p w:rsidR="00030238" w:rsidRPr="00C87187" w:rsidRDefault="00030238" w:rsidP="005D320E">
      <w:pPr>
        <w:pStyle w:val="B1"/>
      </w:pPr>
      <w:r w:rsidRPr="00C87187">
        <w:t>the handling of existing, new, modified and withdrawn interfaces</w:t>
      </w:r>
      <w:r w:rsidR="004A59AD" w:rsidRPr="00C87187">
        <w:t>.</w:t>
      </w:r>
    </w:p>
    <w:p w:rsidR="00030238" w:rsidRPr="00C87187" w:rsidRDefault="00030238" w:rsidP="005D320E">
      <w:r w:rsidRPr="00C87187">
        <w:t>The guidance given below is derived from the work of an Ad Hoc Group, and takes account of comments made at meetings of the Telecommunications Conformity Assessment and Market Surveillance Committee (TCAM), in which Member States assist the Commission in the management of the Directive.</w:t>
      </w:r>
    </w:p>
    <w:p w:rsidR="00030238" w:rsidRPr="00C87187" w:rsidRDefault="00AA0FF1" w:rsidP="00E404B6">
      <w:pPr>
        <w:pStyle w:val="Balk2"/>
      </w:pPr>
      <w:bookmarkStart w:id="489" w:name="_Toc123112367"/>
      <w:bookmarkStart w:id="490" w:name="_Toc123981353"/>
      <w:bookmarkStart w:id="491" w:name="_Toc123981649"/>
      <w:bookmarkStart w:id="492" w:name="_Toc123981748"/>
      <w:bookmarkStart w:id="493" w:name="_Toc124308491"/>
      <w:bookmarkStart w:id="494" w:name="_Toc124308626"/>
      <w:bookmarkStart w:id="495" w:name="_Toc124579353"/>
      <w:r w:rsidRPr="00C87187">
        <w:t>C.1.2</w:t>
      </w:r>
      <w:r w:rsidR="00630075" w:rsidRPr="00C87187">
        <w:tab/>
      </w:r>
      <w:r w:rsidR="00030238" w:rsidRPr="00C87187">
        <w:t>Guidance</w:t>
      </w:r>
      <w:bookmarkEnd w:id="489"/>
      <w:bookmarkEnd w:id="490"/>
      <w:bookmarkEnd w:id="491"/>
      <w:bookmarkEnd w:id="492"/>
      <w:bookmarkEnd w:id="493"/>
      <w:bookmarkEnd w:id="494"/>
      <w:bookmarkEnd w:id="495"/>
    </w:p>
    <w:p w:rsidR="00030238" w:rsidRPr="00C87187" w:rsidRDefault="00AA0FF1" w:rsidP="00E404B6">
      <w:pPr>
        <w:pStyle w:val="Balk3"/>
      </w:pPr>
      <w:bookmarkStart w:id="496" w:name="_Toc123112368"/>
      <w:bookmarkStart w:id="497" w:name="_Toc123981354"/>
      <w:bookmarkStart w:id="498" w:name="_Toc123981650"/>
      <w:bookmarkStart w:id="499" w:name="_Toc123981749"/>
      <w:bookmarkStart w:id="500" w:name="_Toc124308492"/>
      <w:bookmarkStart w:id="501" w:name="_Toc124308627"/>
      <w:bookmarkStart w:id="502" w:name="_Toc124579354"/>
      <w:r w:rsidRPr="00C87187">
        <w:t>C.1.2.1</w:t>
      </w:r>
      <w:r w:rsidR="000C0896" w:rsidRPr="00C87187">
        <w:tab/>
      </w:r>
      <w:r w:rsidR="00030238" w:rsidRPr="00C87187">
        <w:t>Operators subject to the obligation to publish</w:t>
      </w:r>
      <w:bookmarkEnd w:id="496"/>
      <w:bookmarkEnd w:id="497"/>
      <w:bookmarkEnd w:id="498"/>
      <w:bookmarkEnd w:id="499"/>
      <w:bookmarkEnd w:id="500"/>
      <w:bookmarkEnd w:id="501"/>
      <w:bookmarkEnd w:id="502"/>
    </w:p>
    <w:p w:rsidR="00030238" w:rsidRPr="00C87187" w:rsidRDefault="00030238" w:rsidP="005D320E">
      <w:pPr>
        <w:pStyle w:val="BN"/>
        <w:numPr>
          <w:ilvl w:val="0"/>
          <w:numId w:val="11"/>
        </w:numPr>
      </w:pPr>
      <w:r w:rsidRPr="00C87187">
        <w:rPr>
          <w:b/>
        </w:rPr>
        <w:t xml:space="preserve">Direct operators: </w:t>
      </w:r>
      <w:r w:rsidRPr="00C87187">
        <w:t>The Directive states that operators of public telecommunication networks must publish. This means anyone providing publicly available telecommunications services over a network to which terminal equipment can be connected, either via a fixed network terminating point or an air interface for radio terminals.</w:t>
      </w:r>
      <w:r w:rsidR="00081D62" w:rsidRPr="00C87187">
        <w:t xml:space="preserve"> </w:t>
      </w:r>
      <w:r w:rsidRPr="00C87187">
        <w:t>Throughout this guide the term Public Network Operator (PNO) is used to describe these operators.</w:t>
      </w:r>
    </w:p>
    <w:p w:rsidR="00030238" w:rsidRPr="00C87187" w:rsidRDefault="00030238" w:rsidP="005D320E">
      <w:pPr>
        <w:pStyle w:val="BN"/>
        <w:numPr>
          <w:ilvl w:val="0"/>
          <w:numId w:val="11"/>
        </w:numPr>
      </w:pPr>
      <w:r w:rsidRPr="00C87187">
        <w:t>It does not include private networks or operators providing non</w:t>
      </w:r>
      <w:r w:rsidR="00081D62" w:rsidRPr="00C87187">
        <w:noBreakHyphen/>
      </w:r>
      <w:r w:rsidRPr="00C87187">
        <w:t>public services, such as to a limited group of end</w:t>
      </w:r>
      <w:r w:rsidR="00081D62" w:rsidRPr="00C87187">
        <w:noBreakHyphen/>
      </w:r>
      <w:r w:rsidRPr="00C87187">
        <w:t>users.</w:t>
      </w:r>
    </w:p>
    <w:p w:rsidR="00D47548" w:rsidRPr="00C87187" w:rsidRDefault="00030238" w:rsidP="00B1237D">
      <w:pPr>
        <w:pStyle w:val="BN"/>
        <w:keepNext/>
        <w:keepLines/>
        <w:numPr>
          <w:ilvl w:val="0"/>
          <w:numId w:val="11"/>
        </w:numPr>
      </w:pPr>
      <w:bookmarkStart w:id="503" w:name="Guide_2_1_3"/>
      <w:r w:rsidRPr="00C87187">
        <w:rPr>
          <w:b/>
        </w:rPr>
        <w:lastRenderedPageBreak/>
        <w:t xml:space="preserve">Indirectly connected operators: </w:t>
      </w:r>
      <w:r w:rsidRPr="00C87187">
        <w:t>However, it should include Public Network Operators who provide services under contract to customers but who do not themselves provide the direct interface to the terminal equipment.</w:t>
      </w:r>
      <w:r w:rsidR="00081D62" w:rsidRPr="00C87187">
        <w:t xml:space="preserve"> </w:t>
      </w:r>
      <w:r w:rsidRPr="00C87187">
        <w:t xml:space="preserve">There are various cases to be considered, including connections using unbundled local copper loops, private circuits and switched access. </w:t>
      </w:r>
      <w:r w:rsidR="00C46A72" w:rsidRPr="00C87187">
        <w:t>Annex </w:t>
      </w:r>
      <w:r w:rsidRPr="00C87187">
        <w:t>1 shows the configurations of such operators, who would have to publish relevant interworking specifications that impact on terminal design and operation.</w:t>
      </w:r>
    </w:p>
    <w:p w:rsidR="00030238" w:rsidRPr="00C87187" w:rsidRDefault="00030238" w:rsidP="005D320E">
      <w:pPr>
        <w:pStyle w:val="BN"/>
        <w:numPr>
          <w:ilvl w:val="0"/>
          <w:numId w:val="11"/>
        </w:numPr>
      </w:pPr>
      <w:bookmarkStart w:id="504" w:name="Guide_2_1_4"/>
      <w:bookmarkEnd w:id="503"/>
      <w:r w:rsidRPr="00C87187">
        <w:rPr>
          <w:b/>
        </w:rPr>
        <w:t xml:space="preserve">Service providers: </w:t>
      </w:r>
      <w:r w:rsidRPr="00C87187">
        <w:t>It should be noted that terminal equipment design may require details of features and functions of indirectly connected Public Service Providers, as well as Public Network Operators, but the former providers are not covered by the Directive.</w:t>
      </w:r>
      <w:r w:rsidR="00081D62" w:rsidRPr="00C87187">
        <w:t xml:space="preserve"> </w:t>
      </w:r>
      <w:r w:rsidRPr="00C87187">
        <w:t xml:space="preserve">For the purposes of this guide, the term </w:t>
      </w:r>
      <w:r w:rsidR="00081D62" w:rsidRPr="00C87187">
        <w:t>"</w:t>
      </w:r>
      <w:r w:rsidRPr="00C87187">
        <w:t>Public Service Provider</w:t>
      </w:r>
      <w:r w:rsidR="00081D62" w:rsidRPr="00C87187">
        <w:t>"</w:t>
      </w:r>
      <w:r w:rsidRPr="00C87187">
        <w:t xml:space="preserve"> (PSP) means a provider of publicly available telecommunications service(s) who provides service from one or more sets of apparatus connected to a Public Network, but does not itself operate a network. It is recommended that NRAs should encourage Public Service Providers to publish interface specifications wherever possible.</w:t>
      </w:r>
      <w:r w:rsidR="00081D62" w:rsidRPr="00C87187">
        <w:t xml:space="preserve"> </w:t>
      </w:r>
      <w:r w:rsidRPr="00C87187">
        <w:t>Where publication does not occur, this may, however, be a matter for existing national regulations or Competition Law.</w:t>
      </w:r>
    </w:p>
    <w:p w:rsidR="00030238" w:rsidRPr="00C87187" w:rsidRDefault="00AA0FF1" w:rsidP="00E404B6">
      <w:pPr>
        <w:pStyle w:val="Balk3"/>
      </w:pPr>
      <w:bookmarkStart w:id="505" w:name="_Toc123112369"/>
      <w:bookmarkStart w:id="506" w:name="_Toc123981355"/>
      <w:bookmarkStart w:id="507" w:name="_Toc123981651"/>
      <w:bookmarkStart w:id="508" w:name="_Toc123981750"/>
      <w:bookmarkStart w:id="509" w:name="_Toc124308493"/>
      <w:bookmarkStart w:id="510" w:name="_Toc124308628"/>
      <w:bookmarkStart w:id="511" w:name="_Toc124579355"/>
      <w:bookmarkEnd w:id="504"/>
      <w:r w:rsidRPr="00C87187">
        <w:t>C.1.2.2</w:t>
      </w:r>
      <w:r w:rsidR="000C0896" w:rsidRPr="00C87187">
        <w:tab/>
      </w:r>
      <w:r w:rsidR="00030238" w:rsidRPr="00C87187">
        <w:t>Types of interface covered</w:t>
      </w:r>
      <w:bookmarkEnd w:id="505"/>
      <w:bookmarkEnd w:id="506"/>
      <w:bookmarkEnd w:id="507"/>
      <w:bookmarkEnd w:id="508"/>
      <w:bookmarkEnd w:id="509"/>
      <w:bookmarkEnd w:id="510"/>
      <w:bookmarkEnd w:id="511"/>
    </w:p>
    <w:p w:rsidR="00030238" w:rsidRPr="00C87187" w:rsidRDefault="00030238" w:rsidP="005D320E">
      <w:pPr>
        <w:pStyle w:val="BN"/>
        <w:numPr>
          <w:ilvl w:val="0"/>
          <w:numId w:val="12"/>
        </w:numPr>
      </w:pPr>
      <w:r w:rsidRPr="00C87187">
        <w:t>In principle all types of publicly available interface should be published. This includes both switched and non</w:t>
      </w:r>
      <w:r w:rsidR="00081D62" w:rsidRPr="00C87187">
        <w:noBreakHyphen/>
      </w:r>
      <w:r w:rsidRPr="00C87187">
        <w:t>switched interfaces. It includes interfaces for leased lines, telephony, ISDN, data, telex and other non</w:t>
      </w:r>
      <w:r w:rsidR="00081D62" w:rsidRPr="00C87187">
        <w:noBreakHyphen/>
      </w:r>
      <w:r w:rsidRPr="00C87187">
        <w:t>voice services. It includes both fixed and radio interfaces, including publicly available satellite services.</w:t>
      </w:r>
    </w:p>
    <w:p w:rsidR="00D47548" w:rsidRPr="00C87187" w:rsidRDefault="00030238" w:rsidP="005D320E">
      <w:pPr>
        <w:pStyle w:val="BN"/>
        <w:numPr>
          <w:ilvl w:val="0"/>
          <w:numId w:val="12"/>
        </w:numPr>
      </w:pPr>
      <w:r w:rsidRPr="00C87187">
        <w:t>It does not include internal interfaces within networks, or interconnect interfaces with other operators.</w:t>
      </w:r>
      <w:r w:rsidR="00081D62" w:rsidRPr="00C87187">
        <w:t xml:space="preserve"> </w:t>
      </w:r>
      <w:r w:rsidRPr="00C87187">
        <w:t>It does not cover interfaces of private networks.</w:t>
      </w:r>
    </w:p>
    <w:p w:rsidR="00D47548" w:rsidRPr="00C87187" w:rsidRDefault="00030238" w:rsidP="005D320E">
      <w:pPr>
        <w:pStyle w:val="BN"/>
        <w:numPr>
          <w:ilvl w:val="0"/>
          <w:numId w:val="12"/>
        </w:numPr>
      </w:pPr>
      <w:r w:rsidRPr="00C87187">
        <w:t>It does not cover interfaces of non</w:t>
      </w:r>
      <w:r w:rsidR="00081D62" w:rsidRPr="00C87187">
        <w:noBreakHyphen/>
      </w:r>
      <w:r w:rsidRPr="00C87187">
        <w:t>Public Network Operators or Service Providers, that is, interfaces provided solely to a limited number of closed user groups, but does include interfa</w:t>
      </w:r>
      <w:r w:rsidR="005A3E1D" w:rsidRPr="00C87187">
        <w:t>ces such as Centrex and Virtual </w:t>
      </w:r>
      <w:r w:rsidRPr="00C87187">
        <w:t>Private Networks commonly provided by Public Network Operators to customers on request.</w:t>
      </w:r>
    </w:p>
    <w:p w:rsidR="00030238" w:rsidRPr="00C87187" w:rsidRDefault="00030238" w:rsidP="005D320E">
      <w:pPr>
        <w:pStyle w:val="BN"/>
        <w:numPr>
          <w:ilvl w:val="0"/>
          <w:numId w:val="12"/>
        </w:numPr>
      </w:pPr>
      <w:r w:rsidRPr="00C87187">
        <w:t xml:space="preserve">Public Network Operators with Significant Market Power must provide special network access under the terms of </w:t>
      </w:r>
      <w:r w:rsidR="005A3E1D" w:rsidRPr="00C87187">
        <w:t>article</w:t>
      </w:r>
      <w:r w:rsidRPr="00C87187">
        <w:t xml:space="preserve"> 16 of the Revised Voice Telephony Directive (98/10/EC). These interfaces should also be published.</w:t>
      </w:r>
    </w:p>
    <w:p w:rsidR="00030238" w:rsidRPr="00C87187" w:rsidRDefault="00C37DDA" w:rsidP="00E404B6">
      <w:pPr>
        <w:pStyle w:val="Balk3"/>
      </w:pPr>
      <w:bookmarkStart w:id="512" w:name="_Toc123112370"/>
      <w:bookmarkStart w:id="513" w:name="_Toc123981356"/>
      <w:bookmarkStart w:id="514" w:name="_Toc123981652"/>
      <w:bookmarkStart w:id="515" w:name="_Toc123981751"/>
      <w:bookmarkStart w:id="516" w:name="_Toc124308494"/>
      <w:bookmarkStart w:id="517" w:name="_Toc124308629"/>
      <w:bookmarkStart w:id="518" w:name="_Toc124579356"/>
      <w:r w:rsidRPr="00C87187">
        <w:t>C.1.2.3</w:t>
      </w:r>
      <w:r w:rsidR="000C0896" w:rsidRPr="00C87187">
        <w:tab/>
      </w:r>
      <w:r w:rsidR="00030238" w:rsidRPr="00C87187">
        <w:t>Degree of detail to be published</w:t>
      </w:r>
      <w:bookmarkEnd w:id="512"/>
      <w:bookmarkEnd w:id="513"/>
      <w:bookmarkEnd w:id="514"/>
      <w:bookmarkEnd w:id="515"/>
      <w:bookmarkEnd w:id="516"/>
      <w:bookmarkEnd w:id="517"/>
      <w:bookmarkEnd w:id="518"/>
    </w:p>
    <w:p w:rsidR="00030238" w:rsidRPr="00C87187" w:rsidRDefault="00030238" w:rsidP="005D320E">
      <w:pPr>
        <w:pStyle w:val="BN"/>
        <w:numPr>
          <w:ilvl w:val="0"/>
          <w:numId w:val="13"/>
        </w:numPr>
      </w:pPr>
      <w:r w:rsidRPr="00C87187">
        <w:t>The Directive says that sufficient details must be published to permit the design of terminal equipment to be capable of using all the services provided through the corresponding interface.</w:t>
      </w:r>
      <w:r w:rsidR="00081D62" w:rsidRPr="00C87187">
        <w:t xml:space="preserve"> </w:t>
      </w:r>
      <w:r w:rsidRPr="00C87187">
        <w:t xml:space="preserve">As discussed in </w:t>
      </w:r>
      <w:r w:rsidR="00C46A72" w:rsidRPr="00C87187">
        <w:t>section </w:t>
      </w:r>
      <w:r w:rsidRPr="00C87187">
        <w:t xml:space="preserve">1 </w:t>
      </w:r>
      <w:r w:rsidR="00C46A72" w:rsidRPr="00C87187">
        <w:t>paragraph </w:t>
      </w:r>
      <w:r w:rsidRPr="00C87187">
        <w:t xml:space="preserve">3 above, this objective can only be fully achieved if indirectly connected Public Network Operators also publish specifications </w:t>
      </w:r>
      <w:r w:rsidR="00081D62" w:rsidRPr="00C87187">
        <w:noBreakHyphen/>
      </w:r>
      <w:r w:rsidRPr="00C87187">
        <w:t xml:space="preserve"> and perhaps Public Service Providers as well, as m</w:t>
      </w:r>
      <w:r w:rsidR="008713E8" w:rsidRPr="00C87187">
        <w:t xml:space="preserve">entioned in </w:t>
      </w:r>
      <w:r w:rsidR="00C46A72" w:rsidRPr="00C87187">
        <w:t>section </w:t>
      </w:r>
      <w:r w:rsidR="008713E8" w:rsidRPr="00C87187">
        <w:t xml:space="preserve">1 </w:t>
      </w:r>
      <w:r w:rsidR="00C46A72" w:rsidRPr="00C87187">
        <w:t>paragraph </w:t>
      </w:r>
      <w:r w:rsidRPr="00C87187">
        <w:t>4 although they are not obliged to do this.</w:t>
      </w:r>
    </w:p>
    <w:p w:rsidR="00030238" w:rsidRPr="00C87187" w:rsidRDefault="00030238" w:rsidP="005D320E">
      <w:pPr>
        <w:pStyle w:val="BN"/>
        <w:numPr>
          <w:ilvl w:val="0"/>
          <w:numId w:val="13"/>
        </w:numPr>
      </w:pPr>
      <w:r w:rsidRPr="00C87187">
        <w:t>It has been questioned whether the Directive could be interpreted as requiring all details of value added services offered through the interface to be published, but this is not seen as being in all cases realistic or proportionate. However, in addition to basic conveyance services, it is felt important that supplementary services or tele</w:t>
      </w:r>
      <w:r w:rsidR="00081D62" w:rsidRPr="00C87187">
        <w:noBreakHyphen/>
      </w:r>
      <w:r w:rsidRPr="00C87187">
        <w:t>services that are directly controlled by the Public Network Operators should be published.</w:t>
      </w:r>
      <w:r w:rsidR="00081D62" w:rsidRPr="00C87187">
        <w:t xml:space="preserve"> </w:t>
      </w:r>
      <w:r w:rsidRPr="00C87187">
        <w:t>(</w:t>
      </w:r>
      <w:r w:rsidR="00823089" w:rsidRPr="00C87187">
        <w:t>See </w:t>
      </w:r>
      <w:r w:rsidRPr="00C87187">
        <w:t xml:space="preserve">Part 3 </w:t>
      </w:r>
      <w:r w:rsidR="00C46A72" w:rsidRPr="00C87187">
        <w:t>paragraph </w:t>
      </w:r>
      <w:r w:rsidRPr="00C87187">
        <w:t>7 of these guidelines)</w:t>
      </w:r>
      <w:r w:rsidR="008713E8" w:rsidRPr="00C87187">
        <w:t>.</w:t>
      </w:r>
    </w:p>
    <w:p w:rsidR="00030238" w:rsidRPr="00C87187" w:rsidRDefault="00030238" w:rsidP="005D320E">
      <w:pPr>
        <w:pStyle w:val="BN"/>
        <w:numPr>
          <w:ilvl w:val="0"/>
          <w:numId w:val="13"/>
        </w:numPr>
      </w:pPr>
      <w:r w:rsidRPr="00C87187">
        <w:t>Additionally, there may be some details that should not be freely published, such as details of encryption systems used to secure radio</w:t>
      </w:r>
      <w:r w:rsidR="00081D62" w:rsidRPr="00C87187">
        <w:noBreakHyphen/>
      </w:r>
      <w:r w:rsidRPr="00C87187">
        <w:t>based communications such as GSM and service features that may relate to lawful interception. These details should only be made available subject to non</w:t>
      </w:r>
      <w:r w:rsidR="00081D62" w:rsidRPr="00C87187">
        <w:noBreakHyphen/>
      </w:r>
      <w:r w:rsidRPr="00C87187">
        <w:t>disclosure agreements.</w:t>
      </w:r>
    </w:p>
    <w:p w:rsidR="00030238" w:rsidRPr="00C87187" w:rsidRDefault="00030238" w:rsidP="005D320E">
      <w:pPr>
        <w:pStyle w:val="BN"/>
        <w:numPr>
          <w:ilvl w:val="0"/>
          <w:numId w:val="13"/>
        </w:numPr>
      </w:pPr>
      <w:r w:rsidRPr="00C87187">
        <w:t>It is also recogn</w:t>
      </w:r>
      <w:r w:rsidR="00C97A25" w:rsidRPr="00C87187">
        <w:t>ize</w:t>
      </w:r>
      <w:r w:rsidRPr="00C87187">
        <w:t>d that some terminal functionality can be supplied by the Public Network Operator or Service Provider direct to the end</w:t>
      </w:r>
      <w:r w:rsidR="00081D62" w:rsidRPr="00C87187">
        <w:noBreakHyphen/>
      </w:r>
      <w:r w:rsidRPr="00C87187">
        <w:t>user in the form of software. In some cases, it may be downloaded directly to the terminal over the network. In such cases, the terminal manufacturer may not need to know the precise details of the service, only that it assumes the provision of a particular Operating System (e.g. Windows) or an Applications Programming Interface (API). It is noted that the functionality of the terminal can be significantly altered by such software changes and this might change the conformity to any Essential Requirements. It would be desirable to limit such downloads to cases where they can be controlled by the Public Network Operator or supplier/manufacturer, so no unintended alterations can be made.</w:t>
      </w:r>
      <w:r w:rsidR="00081D62" w:rsidRPr="00C87187">
        <w:t xml:space="preserve"> </w:t>
      </w:r>
      <w:r w:rsidRPr="00C87187">
        <w:t xml:space="preserve">Member States are advised that it may not be appropriate to apply </w:t>
      </w:r>
      <w:r w:rsidR="005A3E1D" w:rsidRPr="00C87187">
        <w:t>article</w:t>
      </w:r>
      <w:r w:rsidRPr="00C87187">
        <w:t xml:space="preserve"> 9 of the directive in those cases where it is the end</w:t>
      </w:r>
      <w:r w:rsidR="00081D62" w:rsidRPr="00C87187">
        <w:noBreakHyphen/>
      </w:r>
      <w:r w:rsidRPr="00C87187">
        <w:t>user that causes the apparatus to no longer conform to the essential requirements. In cases where some functionality of the terminal is defined by software supplied by the PNO, there need be no detailed declaration by the PNO of this functionality. Only the mechanism for downloading needs to be declared.</w:t>
      </w:r>
    </w:p>
    <w:p w:rsidR="00D47548" w:rsidRPr="00C87187" w:rsidRDefault="00030238" w:rsidP="005D320E">
      <w:pPr>
        <w:pStyle w:val="BN"/>
        <w:numPr>
          <w:ilvl w:val="0"/>
          <w:numId w:val="13"/>
        </w:numPr>
      </w:pPr>
      <w:r w:rsidRPr="00C87187">
        <w:lastRenderedPageBreak/>
        <w:t xml:space="preserve">In many cases, the publications will refer out to published standards. Where this is not possible, PNOs should base the content of what should be published on such guidance as is available (see </w:t>
      </w:r>
      <w:r w:rsidR="00C46A72" w:rsidRPr="00C87187">
        <w:t>section </w:t>
      </w:r>
      <w:r w:rsidRPr="00C87187">
        <w:t>7).</w:t>
      </w:r>
    </w:p>
    <w:p w:rsidR="00030238" w:rsidRPr="00C87187" w:rsidRDefault="00AA0FF1" w:rsidP="00E404B6">
      <w:pPr>
        <w:pStyle w:val="Balk3"/>
      </w:pPr>
      <w:bookmarkStart w:id="519" w:name="_Toc123112371"/>
      <w:bookmarkStart w:id="520" w:name="_Toc123981357"/>
      <w:bookmarkStart w:id="521" w:name="_Toc123981653"/>
      <w:bookmarkStart w:id="522" w:name="_Toc123981752"/>
      <w:bookmarkStart w:id="523" w:name="_Toc124308495"/>
      <w:bookmarkStart w:id="524" w:name="_Toc124308630"/>
      <w:bookmarkStart w:id="525" w:name="_Toc124579357"/>
      <w:r w:rsidRPr="00C87187">
        <w:t>C.1.2.4</w:t>
      </w:r>
      <w:r w:rsidR="00C37DDA" w:rsidRPr="00C87187">
        <w:tab/>
      </w:r>
      <w:r w:rsidR="00030238" w:rsidRPr="00C87187">
        <w:t>Timing of publication</w:t>
      </w:r>
      <w:bookmarkEnd w:id="519"/>
      <w:bookmarkEnd w:id="520"/>
      <w:bookmarkEnd w:id="521"/>
      <w:bookmarkEnd w:id="522"/>
      <w:bookmarkEnd w:id="523"/>
      <w:bookmarkEnd w:id="524"/>
      <w:bookmarkEnd w:id="525"/>
    </w:p>
    <w:p w:rsidR="00D47548" w:rsidRPr="00C87187" w:rsidRDefault="00DE0578" w:rsidP="005D320E">
      <w:pPr>
        <w:pStyle w:val="NO"/>
        <w:keepLines w:val="0"/>
      </w:pPr>
      <w:r w:rsidRPr="00C87187">
        <w:t>NOTE</w:t>
      </w:r>
      <w:r w:rsidR="00AA0FF1" w:rsidRPr="00C87187">
        <w:t>:</w:t>
      </w:r>
      <w:r w:rsidR="00891B8C" w:rsidRPr="00C87187">
        <w:tab/>
      </w:r>
      <w:r w:rsidRPr="00C87187">
        <w:t>T</w:t>
      </w:r>
      <w:r w:rsidR="0022768B" w:rsidRPr="00C87187">
        <w:t xml:space="preserve">he original text of the CEC document was not deleted even if it referred to regulatory documents no longer applicable. The </w:t>
      </w:r>
      <w:r w:rsidR="008075B8" w:rsidRPr="00C87187">
        <w:t>conclusion seems</w:t>
      </w:r>
      <w:r w:rsidR="0022768B" w:rsidRPr="00C87187">
        <w:t xml:space="preserve"> to be important and not strongly dependent of regulatory changes observed.</w:t>
      </w:r>
    </w:p>
    <w:p w:rsidR="00030238" w:rsidRPr="00C87187" w:rsidRDefault="00E25A2E" w:rsidP="005D320E">
      <w:pPr>
        <w:pStyle w:val="BN"/>
        <w:numPr>
          <w:ilvl w:val="0"/>
          <w:numId w:val="14"/>
        </w:numPr>
      </w:pPr>
      <w:r w:rsidRPr="00C87187">
        <w:t>Article 4.2</w:t>
      </w:r>
      <w:r w:rsidR="00030238" w:rsidRPr="00C87187">
        <w:t xml:space="preserve"> of the Directive states that accurate and adequate technical interface specifications must be published before services provided through those interfaces are made publicly available. Recital 24 states that the purpose of such publication is to enable manufacturers to design terminal equipment. Therefore the adequacy of such specifications will depend, amongst other things, on whether there was sufficient advance publication before service launch to allow manufacturers to design equipment. However, recogn</w:t>
      </w:r>
      <w:r w:rsidR="00C97A25" w:rsidRPr="00C87187">
        <w:t>izin</w:t>
      </w:r>
      <w:r w:rsidR="00030238" w:rsidRPr="00C87187">
        <w:t>g that the Terminals Directives have always related to placing equipment on the market, it is considered that the term design should here be taken to include manufacturing, testing, and other aspects of placing the equipment on the market.</w:t>
      </w:r>
    </w:p>
    <w:p w:rsidR="00030238" w:rsidRPr="00C87187" w:rsidRDefault="00030238" w:rsidP="005D320E">
      <w:pPr>
        <w:pStyle w:val="BN"/>
        <w:numPr>
          <w:ilvl w:val="0"/>
          <w:numId w:val="14"/>
        </w:numPr>
      </w:pPr>
      <w:r w:rsidRPr="00C87187">
        <w:t>This raises a number of important tensions. For PNOs, on the one hand, early interface publication will encourage a healthy terminal market for their planned new services. On the other hand, early publication might provide information that will forewarn competing PNOs of those new services. A long advance publication period would also have the effect of delaying innovation in the market place. Public Network Operators may be motivated therefore to arrange for the supply of suitable terminal equipment from one or a limited number of terminal suppliers who are made subject of a confidentiality agreement concerning the new service.</w:t>
      </w:r>
      <w:r w:rsidR="00081D62" w:rsidRPr="00C87187">
        <w:t xml:space="preserve"> </w:t>
      </w:r>
      <w:r w:rsidRPr="00C87187">
        <w:t>This might have the effect of restricting competition in the terminal equipment. This can be said to contravene the principle of equal, transparent and non</w:t>
      </w:r>
      <w:r w:rsidR="00081D62" w:rsidRPr="00C87187">
        <w:noBreakHyphen/>
      </w:r>
      <w:r w:rsidRPr="00C87187">
        <w:t>discriminatory treatment of technical specifications, as set out in Recital 25. Where a Public Network Operator shares information in a discriminatory manner, this may breach the competition rules of the Treaty.</w:t>
      </w:r>
    </w:p>
    <w:p w:rsidR="00030238" w:rsidRPr="00C87187" w:rsidRDefault="00030238" w:rsidP="005D320E">
      <w:pPr>
        <w:pStyle w:val="BN"/>
        <w:numPr>
          <w:ilvl w:val="0"/>
          <w:numId w:val="14"/>
        </w:numPr>
      </w:pPr>
      <w:r w:rsidRPr="00C87187">
        <w:t>Therefore, advance publication is usually in the terminal manufacturers</w:t>
      </w:r>
      <w:r w:rsidR="00081D62" w:rsidRPr="00C87187">
        <w:t>'</w:t>
      </w:r>
      <w:r w:rsidRPr="00C87187">
        <w:t xml:space="preserve"> interest and therefore in users</w:t>
      </w:r>
      <w:r w:rsidR="00081D62" w:rsidRPr="00C87187">
        <w:t>'</w:t>
      </w:r>
      <w:r w:rsidRPr="00C87187">
        <w:t xml:space="preserve"> interests too, but less so for the Public Network Operators</w:t>
      </w:r>
      <w:r w:rsidR="00081D62" w:rsidRPr="00C87187">
        <w:t>'</w:t>
      </w:r>
      <w:r w:rsidRPr="00C87187">
        <w:t>, and a balance needs to be struck between the interests of all market players.</w:t>
      </w:r>
    </w:p>
    <w:p w:rsidR="00030238" w:rsidRPr="00C87187" w:rsidRDefault="00030238" w:rsidP="005D320E">
      <w:pPr>
        <w:pStyle w:val="BN"/>
        <w:numPr>
          <w:ilvl w:val="0"/>
          <w:numId w:val="14"/>
        </w:numPr>
      </w:pPr>
      <w:r w:rsidRPr="00C87187">
        <w:t xml:space="preserve">There are several approaches to this problem that might meet the requirement of Recital 25 to </w:t>
      </w:r>
      <w:r w:rsidR="00CD1C95" w:rsidRPr="00C87187">
        <w:t>"</w:t>
      </w:r>
      <w:r w:rsidRPr="00C87187">
        <w:t>ensure that the regulatory framework created by this Directive is fair</w:t>
      </w:r>
      <w:r w:rsidR="00CD1C95" w:rsidRPr="00C87187">
        <w:t>"</w:t>
      </w:r>
      <w:r w:rsidRPr="00C87187">
        <w:t>.</w:t>
      </w:r>
      <w:r w:rsidR="00081D62" w:rsidRPr="00C87187">
        <w:t xml:space="preserve"> </w:t>
      </w:r>
      <w:r w:rsidRPr="00C87187">
        <w:t>Guidelines could be published by the Commission, in conjunction with TCAM, or by national regulators or competition authorities. In some cases, national regulations may already be relevant, particularly those implementing previous Directives which have publication requirements, such as 98/10/EC (The Revised Voice Telephony Directive). Whatever method is used, any rules or guidelines should be published. Where a service is to be launched across several Member States, there are strong arguments for consistent treatment of publication rules across all Member States.</w:t>
      </w:r>
    </w:p>
    <w:p w:rsidR="00030238" w:rsidRPr="00C87187" w:rsidRDefault="00030238" w:rsidP="005D320E">
      <w:pPr>
        <w:pStyle w:val="BN"/>
        <w:numPr>
          <w:ilvl w:val="0"/>
          <w:numId w:val="14"/>
        </w:numPr>
      </w:pPr>
      <w:bookmarkStart w:id="526" w:name="Guide_2_4_5"/>
      <w:r w:rsidRPr="00C87187">
        <w:t>Without prejudice to competition law, the following issues might be taken into account:</w:t>
      </w:r>
    </w:p>
    <w:p w:rsidR="00030238" w:rsidRPr="00C87187" w:rsidRDefault="00030238" w:rsidP="005D320E">
      <w:pPr>
        <w:pStyle w:val="B2"/>
      </w:pPr>
      <w:r w:rsidRPr="00C87187">
        <w:t>Whether an adequate supply of terminal equipment already exists or can be readily modified</w:t>
      </w:r>
      <w:r w:rsidR="008713E8" w:rsidRPr="00C87187">
        <w:t>.</w:t>
      </w:r>
    </w:p>
    <w:p w:rsidR="00030238" w:rsidRPr="00C87187" w:rsidRDefault="00030238" w:rsidP="005D320E">
      <w:pPr>
        <w:pStyle w:val="B2"/>
      </w:pPr>
      <w:r w:rsidRPr="00C87187">
        <w:t>Whether an adequate supply of terminal equipment is likely to emerge due to participation in earlier trials or R&amp;D activities</w:t>
      </w:r>
      <w:r w:rsidR="008713E8" w:rsidRPr="00C87187">
        <w:t>.</w:t>
      </w:r>
    </w:p>
    <w:p w:rsidR="00030238" w:rsidRPr="00C87187" w:rsidRDefault="00030238" w:rsidP="005D320E">
      <w:pPr>
        <w:pStyle w:val="B2"/>
      </w:pPr>
      <w:r w:rsidRPr="00C87187">
        <w:t>Whether the interface is based on a published standard, particularly an ETSI standard</w:t>
      </w:r>
      <w:r w:rsidR="008713E8" w:rsidRPr="00C87187">
        <w:t>.</w:t>
      </w:r>
    </w:p>
    <w:p w:rsidR="00030238" w:rsidRPr="00C87187" w:rsidRDefault="00030238" w:rsidP="005D320E">
      <w:pPr>
        <w:pStyle w:val="B2"/>
      </w:pPr>
      <w:r w:rsidRPr="00C87187">
        <w:t>Whether the interface is based on a proprietary specification for which one manufacturer might have prior or exclusive knowledge</w:t>
      </w:r>
      <w:r w:rsidR="008713E8" w:rsidRPr="00C87187">
        <w:t>.</w:t>
      </w:r>
    </w:p>
    <w:p w:rsidR="00030238" w:rsidRPr="00C87187" w:rsidRDefault="00030238" w:rsidP="005D320E">
      <w:pPr>
        <w:pStyle w:val="B2"/>
      </w:pPr>
      <w:r w:rsidRPr="00C87187">
        <w:t>Whether there are any conflicts from one or more terminal manufacturers also supplying network equipment to the PNO</w:t>
      </w:r>
      <w:r w:rsidR="008713E8" w:rsidRPr="00C87187">
        <w:t>.</w:t>
      </w:r>
    </w:p>
    <w:p w:rsidR="00030238" w:rsidRPr="00C87187" w:rsidRDefault="00030238" w:rsidP="005D320E">
      <w:pPr>
        <w:pStyle w:val="B2"/>
      </w:pPr>
      <w:r w:rsidRPr="00C87187">
        <w:t>Whether the interface is for a service which is likely to be a mass</w:t>
      </w:r>
      <w:r w:rsidR="00081D62" w:rsidRPr="00C87187">
        <w:noBreakHyphen/>
      </w:r>
      <w:r w:rsidRPr="00C87187">
        <w:t>market service, as opposed to a special</w:t>
      </w:r>
      <w:r w:rsidR="00C97A25" w:rsidRPr="00C87187">
        <w:t>ize</w:t>
      </w:r>
      <w:r w:rsidRPr="00C87187">
        <w:t>d service which might not be expected to attract many terminal suppliers</w:t>
      </w:r>
      <w:r w:rsidR="00F25518" w:rsidRPr="00C87187">
        <w:t>.</w:t>
      </w:r>
    </w:p>
    <w:p w:rsidR="00030238" w:rsidRPr="00C87187" w:rsidRDefault="00030238" w:rsidP="005D320E">
      <w:pPr>
        <w:pStyle w:val="B2"/>
      </w:pPr>
      <w:r w:rsidRPr="00C87187">
        <w:t>Different conditions need to apply to cases where an existing interface is modified or withdrawn. Shorter notice periods may be appropriate than those for new interfaces</w:t>
      </w:r>
      <w:r w:rsidR="008713E8" w:rsidRPr="00C87187">
        <w:t>.</w:t>
      </w:r>
    </w:p>
    <w:p w:rsidR="00030238" w:rsidRPr="00C87187" w:rsidRDefault="00030238" w:rsidP="005D320E">
      <w:pPr>
        <w:pStyle w:val="B2"/>
      </w:pPr>
      <w:r w:rsidRPr="00C87187">
        <w:t>The impact that publication periods might have on innovation in the market by delaying customers</w:t>
      </w:r>
      <w:r w:rsidR="00081D62" w:rsidRPr="00C87187">
        <w:t>'</w:t>
      </w:r>
      <w:r w:rsidRPr="00C87187">
        <w:t xml:space="preserve"> access to a new service</w:t>
      </w:r>
      <w:r w:rsidR="008713E8" w:rsidRPr="00C87187">
        <w:t>.</w:t>
      </w:r>
    </w:p>
    <w:p w:rsidR="00030238" w:rsidRPr="00C87187" w:rsidRDefault="00030238" w:rsidP="005D320E">
      <w:pPr>
        <w:pStyle w:val="B2"/>
      </w:pPr>
      <w:r w:rsidRPr="00C87187">
        <w:lastRenderedPageBreak/>
        <w:t>The need for rapid modification of interfaces to correct errors, where there is no negative impact on terminal equipment</w:t>
      </w:r>
      <w:r w:rsidR="008713E8" w:rsidRPr="00C87187">
        <w:t>.</w:t>
      </w:r>
    </w:p>
    <w:p w:rsidR="00030238" w:rsidRPr="00C87187" w:rsidRDefault="00030238" w:rsidP="005D320E">
      <w:pPr>
        <w:pStyle w:val="B2"/>
      </w:pPr>
      <w:r w:rsidRPr="00C87187">
        <w:t>Interfaces provided as Special Network Access are initially provided reactively to service providers</w:t>
      </w:r>
      <w:r w:rsidR="00081D62" w:rsidRPr="00C87187">
        <w:t>'</w:t>
      </w:r>
      <w:r w:rsidRPr="00C87187">
        <w:t xml:space="preserve"> requests and may not be able to be published until the interface has been provided</w:t>
      </w:r>
      <w:r w:rsidR="008713E8" w:rsidRPr="00C87187">
        <w:t>.</w:t>
      </w:r>
    </w:p>
    <w:p w:rsidR="00030238" w:rsidRPr="00C87187" w:rsidRDefault="00030238" w:rsidP="005D320E">
      <w:pPr>
        <w:pStyle w:val="B2"/>
      </w:pPr>
      <w:r w:rsidRPr="00C87187">
        <w:t>The position of the Network Terminating Point may need to be taken into account: a novel interface may lead to difficulties in stimulating the production of matching terminal equipment, so adoption of a different, perhaps existing, NTP may, for a period, lead to a successful service launch</w:t>
      </w:r>
      <w:r w:rsidR="008713E8" w:rsidRPr="00C87187">
        <w:t>.</w:t>
      </w:r>
    </w:p>
    <w:bookmarkEnd w:id="526"/>
    <w:p w:rsidR="00030238" w:rsidRPr="00C87187" w:rsidRDefault="00030238" w:rsidP="005D320E">
      <w:pPr>
        <w:pStyle w:val="BN"/>
      </w:pPr>
      <w:r w:rsidRPr="00C87187">
        <w:t>Because the situation is complex, a single period of advance publication will not be appropriate. It might be concluded that each case should be considered on its merits, but this could lead to uncertainties for both PNO and terminal suppliers. Flexible rules or guidelines may be preferable. Not all the issues can be left to general competition rules, since, if this were the case, there would be no need for the R&amp;TTE Directive o</w:t>
      </w:r>
      <w:r w:rsidR="00E8218A" w:rsidRPr="00C87187">
        <w:t>r sector specific rules at all.</w:t>
      </w:r>
    </w:p>
    <w:p w:rsidR="00030238" w:rsidRPr="00C87187" w:rsidRDefault="00030238" w:rsidP="005D320E">
      <w:pPr>
        <w:pStyle w:val="BN"/>
      </w:pPr>
      <w:r w:rsidRPr="00C87187">
        <w:t>However, Member States and NRAs should ensure that any national rules or guidelines are published and represent a fair balance between the interests of PNOs, PSPs, terminal manufacturers, terminal suppliers, users and other market players; and are consistent with the competition rules of the Treaty, and also with these guidelines.</w:t>
      </w:r>
    </w:p>
    <w:p w:rsidR="00030238" w:rsidRPr="00C87187" w:rsidRDefault="00030238" w:rsidP="005D320E">
      <w:pPr>
        <w:pStyle w:val="BN"/>
      </w:pPr>
      <w:r w:rsidRPr="00C87187">
        <w:t>Some regulations already exist in some Member States as a result of earlier ONP Directives that contain publication obligations, e</w:t>
      </w:r>
      <w:r w:rsidR="00E8218A" w:rsidRPr="00C87187">
        <w:t>.</w:t>
      </w:r>
      <w:r w:rsidRPr="00C87187">
        <w:t>g</w:t>
      </w:r>
      <w:r w:rsidR="00E8218A" w:rsidRPr="00C87187">
        <w:t>.</w:t>
      </w:r>
      <w:r w:rsidRPr="00C87187">
        <w:t xml:space="preserve"> 98/10/EC. One approach is to require a defined period of advance notification but with the NRA having the power to waive or reduce the period if the individual case merits it. This provides a degree</w:t>
      </w:r>
      <w:r w:rsidR="00F25518" w:rsidRPr="00C87187">
        <w:t xml:space="preserve"> of certainty with flexibility.</w:t>
      </w:r>
    </w:p>
    <w:p w:rsidR="00030238" w:rsidRPr="00C87187" w:rsidRDefault="00030238" w:rsidP="005D320E">
      <w:pPr>
        <w:pStyle w:val="BN"/>
      </w:pPr>
      <w:r w:rsidRPr="00C87187">
        <w:t>Another approach is to oblige the PNO to publish in adequate time for manufacturers to react. This places the onus on the operator to judge what is fair and act accordingly, which is comparable to the situation under general competition law. This can be supplemented by requiring a defined minimum period, together with the power to waive or reduce</w:t>
      </w:r>
      <w:r w:rsidR="00F25518" w:rsidRPr="00C87187">
        <w:t xml:space="preserve"> this minimum period, as above.</w:t>
      </w:r>
    </w:p>
    <w:p w:rsidR="00D47548" w:rsidRPr="00C87187" w:rsidRDefault="00030238" w:rsidP="005D320E">
      <w:pPr>
        <w:pStyle w:val="BN"/>
      </w:pPr>
      <w:r w:rsidRPr="00C87187">
        <w:t>Other approaches that attempt to reflect all the issues described above are possible, but given the desirability of handling some cases on their particular merits, it may not be worthwhile developing a complex set of rules to meet all eventualities.</w:t>
      </w:r>
    </w:p>
    <w:p w:rsidR="00D47548" w:rsidRPr="00C87187" w:rsidRDefault="00030238" w:rsidP="005D320E">
      <w:pPr>
        <w:pStyle w:val="BN"/>
      </w:pPr>
      <w:r w:rsidRPr="00C87187">
        <w:t>One possibility would be for publications to be made to terminal manufacturers only and be subject of a non</w:t>
      </w:r>
      <w:r w:rsidR="00081D62" w:rsidRPr="00C87187">
        <w:noBreakHyphen/>
      </w:r>
      <w:r w:rsidRPr="00C87187">
        <w:t>disclosure agreement until the service is launched. This has some obvious advantages, but some drawbacks too. It could lead to different PNOs proposing different interface standards and thereby fragmenting the market for terminal equipment. The view is taken that operators with market power in the relevant market for a given interface should not be able to use such agreements, even if any non</w:t>
      </w:r>
      <w:r w:rsidR="00081D62" w:rsidRPr="00C87187">
        <w:noBreakHyphen/>
      </w:r>
      <w:r w:rsidRPr="00C87187">
        <w:t>disclosure agreement was supervised by the NRA.</w:t>
      </w:r>
    </w:p>
    <w:p w:rsidR="00030238" w:rsidRPr="00C87187" w:rsidRDefault="00030238" w:rsidP="005D320E">
      <w:pPr>
        <w:pStyle w:val="BN"/>
      </w:pPr>
      <w:r w:rsidRPr="00C87187">
        <w:t>To sum up, the view is taken that those aspects of the network interface that affect terminal design should preferably be developed in an open forum, and that competition should focus instead on matters such as speed, added value, and quality of service delivered to customers. In this context the timing of interface publication becomes less of an issue. In ensuring proper publication, NRAs should take account of the factors given above. The NRAs may co</w:t>
      </w:r>
      <w:r w:rsidR="00081D62" w:rsidRPr="00C87187">
        <w:noBreakHyphen/>
      </w:r>
      <w:r w:rsidRPr="00C87187">
        <w:t>operate in determining a maximum period in advance of service provision that could be imposed for the publication of interface details.</w:t>
      </w:r>
      <w:r w:rsidR="00081D62" w:rsidRPr="00C87187">
        <w:t xml:space="preserve"> </w:t>
      </w:r>
      <w:r w:rsidRPr="00C87187">
        <w:t>If no such agreement is reached, a period of one year, as suggested by some Member States.</w:t>
      </w:r>
      <w:r w:rsidR="00081D62" w:rsidRPr="00C87187">
        <w:t xml:space="preserve"> </w:t>
      </w:r>
      <w:r w:rsidRPr="00C87187">
        <w:t>In applying the factors given above to specific cases, the NRA can reduce the period as may seem appropriate, provided that the rules or guidelines for doing so are non</w:t>
      </w:r>
      <w:r w:rsidR="00081D62" w:rsidRPr="00C87187">
        <w:noBreakHyphen/>
      </w:r>
      <w:r w:rsidRPr="00C87187">
        <w:t>discriminatory and publicly available.</w:t>
      </w:r>
      <w:r w:rsidR="00081D62" w:rsidRPr="00C87187">
        <w:t xml:space="preserve"> </w:t>
      </w:r>
      <w:r w:rsidRPr="00C87187">
        <w:t xml:space="preserve">In no case can the period be reduced beyond zero </w:t>
      </w:r>
      <w:r w:rsidR="00081D62" w:rsidRPr="00C87187">
        <w:noBreakHyphen/>
      </w:r>
      <w:r w:rsidRPr="00C87187">
        <w:t xml:space="preserve"> in other words, the publication of accurate and adequate technical specifications of such interfaces must always be made before services provided through those interfaces are made publicly available.</w:t>
      </w:r>
    </w:p>
    <w:p w:rsidR="00030238" w:rsidRPr="00C87187" w:rsidRDefault="00AA0FF1" w:rsidP="00E404B6">
      <w:pPr>
        <w:pStyle w:val="Balk3"/>
      </w:pPr>
      <w:bookmarkStart w:id="527" w:name="Guide_2_5"/>
      <w:bookmarkStart w:id="528" w:name="_Toc123112372"/>
      <w:bookmarkStart w:id="529" w:name="_Toc123981358"/>
      <w:bookmarkStart w:id="530" w:name="_Toc123981654"/>
      <w:bookmarkStart w:id="531" w:name="_Toc123981753"/>
      <w:bookmarkStart w:id="532" w:name="_Toc124308496"/>
      <w:bookmarkStart w:id="533" w:name="_Toc124308631"/>
      <w:bookmarkStart w:id="534" w:name="_Toc124579358"/>
      <w:r w:rsidRPr="00C87187">
        <w:lastRenderedPageBreak/>
        <w:t>C.1.2.5</w:t>
      </w:r>
      <w:r w:rsidR="00C37DDA" w:rsidRPr="00C87187">
        <w:tab/>
      </w:r>
      <w:r w:rsidR="00030238" w:rsidRPr="00C87187">
        <w:t xml:space="preserve">Handling of existing, new, modified and withdrawn </w:t>
      </w:r>
      <w:r w:rsidR="00030238" w:rsidRPr="00C87187">
        <w:rPr>
          <w:sz w:val="32"/>
        </w:rPr>
        <w:t>interfaces</w:t>
      </w:r>
      <w:bookmarkEnd w:id="528"/>
      <w:bookmarkEnd w:id="529"/>
      <w:bookmarkEnd w:id="530"/>
      <w:bookmarkEnd w:id="531"/>
      <w:bookmarkEnd w:id="532"/>
      <w:bookmarkEnd w:id="533"/>
      <w:bookmarkEnd w:id="534"/>
    </w:p>
    <w:p w:rsidR="00030238" w:rsidRPr="00C87187" w:rsidRDefault="00030238" w:rsidP="00B46694">
      <w:pPr>
        <w:keepLines/>
      </w:pPr>
      <w:r w:rsidRPr="00C87187">
        <w:t>The wording of the Directive is slightly ambiguous concerning the treatment of existing interfaces, as opposed to new interfaces.</w:t>
      </w:r>
      <w:r w:rsidR="00081D62" w:rsidRPr="00C87187">
        <w:t xml:space="preserve"> </w:t>
      </w:r>
      <w:r w:rsidRPr="00C87187">
        <w:t>However, both existing and new interfaces need to be published.</w:t>
      </w:r>
      <w:r w:rsidR="00081D62" w:rsidRPr="00C87187">
        <w:t xml:space="preserve"> </w:t>
      </w:r>
      <w:r w:rsidRPr="00C87187">
        <w:t>In the case of existing interfaces, NRAs should determine a suitable period after the Directive comes into force during which specifications of existing interfaces should be published.</w:t>
      </w:r>
      <w:r w:rsidR="00081D62" w:rsidRPr="00C87187">
        <w:t xml:space="preserve"> </w:t>
      </w:r>
      <w:r w:rsidRPr="00C87187">
        <w:t>Modified interfaces should also be published, where matching changes to terminal equipment are required, and, to ensure that the list of specifications is kept up to date, any interfaces that are withdrawn also need to be notified and should follow the timing procedures and/or guidelines for new interfaces.</w:t>
      </w:r>
      <w:r w:rsidR="00081D62" w:rsidRPr="00C87187">
        <w:t xml:space="preserve"> </w:t>
      </w:r>
      <w:r w:rsidRPr="00C87187">
        <w:t xml:space="preserve">There are two possible stages of withdrawal that may be relevant. Firstly, the cessation of </w:t>
      </w:r>
      <w:r w:rsidR="00CD1C95" w:rsidRPr="00C87187">
        <w:t>"</w:t>
      </w:r>
      <w:r w:rsidRPr="00C87187">
        <w:t>new supply</w:t>
      </w:r>
      <w:r w:rsidR="00CD1C95" w:rsidRPr="00C87187">
        <w:t>"</w:t>
      </w:r>
      <w:r w:rsidRPr="00C87187">
        <w:t>, which means manufacturers may no longer need to supply new terminal equipment and secondly, the final withdrawal of existing service, which may imply no further need to support the interface.</w:t>
      </w:r>
    </w:p>
    <w:p w:rsidR="00030238" w:rsidRPr="00C87187" w:rsidRDefault="00AA0FF1" w:rsidP="00E404B6">
      <w:pPr>
        <w:pStyle w:val="Balk3"/>
      </w:pPr>
      <w:bookmarkStart w:id="535" w:name="_Toc123112373"/>
      <w:bookmarkStart w:id="536" w:name="_Toc123981359"/>
      <w:bookmarkStart w:id="537" w:name="_Toc123981655"/>
      <w:bookmarkStart w:id="538" w:name="_Toc123981754"/>
      <w:bookmarkStart w:id="539" w:name="_Toc124308497"/>
      <w:bookmarkStart w:id="540" w:name="_Toc124308632"/>
      <w:bookmarkStart w:id="541" w:name="_Toc124579359"/>
      <w:bookmarkEnd w:id="527"/>
      <w:r w:rsidRPr="00C87187">
        <w:t>C.1.2.6</w:t>
      </w:r>
      <w:r w:rsidR="00C37DDA" w:rsidRPr="00C87187">
        <w:tab/>
      </w:r>
      <w:r w:rsidR="00030238" w:rsidRPr="00C87187">
        <w:t xml:space="preserve">Relationship with publication obligations under other </w:t>
      </w:r>
      <w:r w:rsidR="007E4D5C" w:rsidRPr="00C87187">
        <w:t>d</w:t>
      </w:r>
      <w:r w:rsidR="00030238" w:rsidRPr="00C87187">
        <w:t>irectives</w:t>
      </w:r>
      <w:bookmarkEnd w:id="535"/>
      <w:bookmarkEnd w:id="536"/>
      <w:bookmarkEnd w:id="537"/>
      <w:bookmarkEnd w:id="538"/>
      <w:bookmarkEnd w:id="539"/>
      <w:bookmarkEnd w:id="540"/>
      <w:bookmarkEnd w:id="541"/>
    </w:p>
    <w:p w:rsidR="00C37DDA" w:rsidRPr="00C87187" w:rsidRDefault="00DE0578" w:rsidP="005D320E">
      <w:pPr>
        <w:pStyle w:val="NO"/>
        <w:keepLines w:val="0"/>
      </w:pPr>
      <w:r w:rsidRPr="00C87187">
        <w:t>NOTE</w:t>
      </w:r>
      <w:r w:rsidR="00AA0FF1" w:rsidRPr="00C87187">
        <w:t>:</w:t>
      </w:r>
      <w:r w:rsidR="00891B8C" w:rsidRPr="00C87187">
        <w:tab/>
      </w:r>
      <w:r w:rsidR="00F3710B" w:rsidRPr="00C87187">
        <w:t xml:space="preserve">The </w:t>
      </w:r>
      <w:r w:rsidR="00C37DDA" w:rsidRPr="00C87187">
        <w:t xml:space="preserve">original text of the CEC document was deleted because it referred to regulatory documents no longer applicable. </w:t>
      </w:r>
      <w:r w:rsidR="00C46A72" w:rsidRPr="00C87187">
        <w:t>Clause </w:t>
      </w:r>
      <w:r w:rsidR="00C37DDA" w:rsidRPr="00C87187">
        <w:t xml:space="preserve">4 in </w:t>
      </w:r>
      <w:r w:rsidR="008979B5" w:rsidRPr="00C87187">
        <w:t>the present</w:t>
      </w:r>
      <w:r w:rsidR="00C37DDA" w:rsidRPr="00C87187">
        <w:t xml:space="preserve"> </w:t>
      </w:r>
      <w:r w:rsidR="0083358F" w:rsidRPr="00C87187">
        <w:t>document covers the subject.</w:t>
      </w:r>
    </w:p>
    <w:p w:rsidR="00D47548" w:rsidRPr="00C87187" w:rsidRDefault="007E4D5C" w:rsidP="00E404B6">
      <w:pPr>
        <w:pStyle w:val="Balk3"/>
      </w:pPr>
      <w:bookmarkStart w:id="542" w:name="Guide_2_7"/>
      <w:bookmarkStart w:id="543" w:name="_Toc123112374"/>
      <w:bookmarkStart w:id="544" w:name="_Toc123981360"/>
      <w:bookmarkStart w:id="545" w:name="_Toc123981656"/>
      <w:bookmarkStart w:id="546" w:name="_Toc123981755"/>
      <w:bookmarkStart w:id="547" w:name="_Toc124308498"/>
      <w:bookmarkStart w:id="548" w:name="_Toc124308633"/>
      <w:bookmarkStart w:id="549" w:name="_Toc124579360"/>
      <w:r w:rsidRPr="00C87187">
        <w:t>C.1.2.7</w:t>
      </w:r>
      <w:r w:rsidR="00C37DDA" w:rsidRPr="00C87187">
        <w:tab/>
      </w:r>
      <w:r w:rsidR="00030238" w:rsidRPr="00C87187">
        <w:t xml:space="preserve">Guidance on contents of </w:t>
      </w:r>
      <w:r w:rsidRPr="00C87187">
        <w:t>i</w:t>
      </w:r>
      <w:r w:rsidR="00030238" w:rsidRPr="00C87187">
        <w:t>nterface specifications</w:t>
      </w:r>
      <w:bookmarkEnd w:id="543"/>
      <w:bookmarkEnd w:id="544"/>
      <w:bookmarkEnd w:id="545"/>
      <w:bookmarkEnd w:id="546"/>
      <w:bookmarkEnd w:id="547"/>
      <w:bookmarkEnd w:id="548"/>
      <w:bookmarkEnd w:id="549"/>
    </w:p>
    <w:p w:rsidR="00C37DDA" w:rsidRPr="00C87187" w:rsidRDefault="00DE0578" w:rsidP="005D320E">
      <w:pPr>
        <w:pStyle w:val="NO"/>
        <w:keepLines w:val="0"/>
      </w:pPr>
      <w:r w:rsidRPr="00C87187">
        <w:t>NOTE:</w:t>
      </w:r>
      <w:r w:rsidR="00891B8C" w:rsidRPr="00C87187">
        <w:tab/>
      </w:r>
      <w:r w:rsidRPr="00C87187">
        <w:t>T</w:t>
      </w:r>
      <w:r w:rsidR="00C37DDA" w:rsidRPr="00C87187">
        <w:t>he original text of the CEC document was deleted because it recommended the earlier versions of the present document and r</w:t>
      </w:r>
      <w:r w:rsidR="0083358F" w:rsidRPr="00C87187">
        <w:t>eferred to earlier ETSI TBs.</w:t>
      </w:r>
    </w:p>
    <w:p w:rsidR="00030238" w:rsidRPr="00C87187" w:rsidRDefault="007E4D5C" w:rsidP="00E404B6">
      <w:pPr>
        <w:pStyle w:val="Balk3"/>
      </w:pPr>
      <w:bookmarkStart w:id="550" w:name="_Toc123112375"/>
      <w:bookmarkStart w:id="551" w:name="_Toc123981361"/>
      <w:bookmarkStart w:id="552" w:name="_Toc123981657"/>
      <w:bookmarkStart w:id="553" w:name="_Toc123981756"/>
      <w:bookmarkStart w:id="554" w:name="_Toc124308499"/>
      <w:bookmarkStart w:id="555" w:name="_Toc124308634"/>
      <w:bookmarkStart w:id="556" w:name="_Toc124579361"/>
      <w:bookmarkEnd w:id="542"/>
      <w:r w:rsidRPr="00C87187">
        <w:t>C.1.2.8</w:t>
      </w:r>
      <w:r w:rsidR="00C37DDA" w:rsidRPr="00C87187">
        <w:tab/>
      </w:r>
      <w:r w:rsidR="00030238" w:rsidRPr="00C87187">
        <w:t xml:space="preserve">Protection of the </w:t>
      </w:r>
      <w:r w:rsidRPr="00C87187">
        <w:t>n</w:t>
      </w:r>
      <w:r w:rsidR="00030238" w:rsidRPr="00C87187">
        <w:t>etwork</w:t>
      </w:r>
      <w:bookmarkEnd w:id="550"/>
      <w:bookmarkEnd w:id="551"/>
      <w:bookmarkEnd w:id="552"/>
      <w:bookmarkEnd w:id="553"/>
      <w:bookmarkEnd w:id="554"/>
      <w:bookmarkEnd w:id="555"/>
      <w:bookmarkEnd w:id="556"/>
    </w:p>
    <w:p w:rsidR="0022768B" w:rsidRPr="00C87187" w:rsidRDefault="00DE0578" w:rsidP="005D320E">
      <w:pPr>
        <w:pStyle w:val="NO"/>
        <w:keepLines w:val="0"/>
      </w:pPr>
      <w:r w:rsidRPr="00C87187">
        <w:t>NOTE:</w:t>
      </w:r>
      <w:r w:rsidR="00891B8C" w:rsidRPr="00C87187">
        <w:tab/>
      </w:r>
      <w:r w:rsidRPr="00C87187">
        <w:t>T</w:t>
      </w:r>
      <w:r w:rsidR="0022768B" w:rsidRPr="00C87187">
        <w:t xml:space="preserve">he original text of the CEC document was not deleted even if it referred to regulatory documents no longer applicable. The conclusion seems to be important and independent of </w:t>
      </w:r>
      <w:r w:rsidR="00F7600F" w:rsidRPr="00C87187">
        <w:t>regulatory changes observed.</w:t>
      </w:r>
    </w:p>
    <w:p w:rsidR="00030238" w:rsidRPr="00C87187" w:rsidRDefault="00030238" w:rsidP="005D320E">
      <w:r w:rsidRPr="00C87187">
        <w:t>During discussion of the problem of self</w:t>
      </w:r>
      <w:r w:rsidR="00081D62" w:rsidRPr="00C87187">
        <w:noBreakHyphen/>
      </w:r>
      <w:r w:rsidRPr="00C87187">
        <w:t xml:space="preserve">protection mechanisms at network interfaces, concern was expressed about a possible mismatch between the rights and obligations of Public Network Operators as expressed in </w:t>
      </w:r>
      <w:r w:rsidR="005A3E1D" w:rsidRPr="00C87187">
        <w:t>article</w:t>
      </w:r>
      <w:r w:rsidRPr="00C87187">
        <w:t xml:space="preserve"> 7.5 of the R&amp;TTE</w:t>
      </w:r>
      <w:r w:rsidR="00081D62" w:rsidRPr="00C87187">
        <w:noBreakHyphen/>
      </w:r>
      <w:r w:rsidRPr="00C87187">
        <w:t xml:space="preserve">D and </w:t>
      </w:r>
      <w:r w:rsidR="005A3E1D" w:rsidRPr="00C87187">
        <w:t>article</w:t>
      </w:r>
      <w:r w:rsidRPr="00C87187">
        <w:t xml:space="preserve"> 13 of Directive 98/10/EC (The Revised Voice Telephony Directive). The issue will further be considered. However, regarding publication, it is clear that PNOs cannot be obliged to publish details of network self</w:t>
      </w:r>
      <w:r w:rsidR="00081D62" w:rsidRPr="00C87187">
        <w:noBreakHyphen/>
      </w:r>
      <w:r w:rsidRPr="00C87187">
        <w:t>protection mechanisms.</w:t>
      </w:r>
    </w:p>
    <w:p w:rsidR="00030238" w:rsidRPr="00C87187" w:rsidRDefault="00AA0FF1" w:rsidP="00E404B6">
      <w:pPr>
        <w:pStyle w:val="Balk3"/>
      </w:pPr>
      <w:bookmarkStart w:id="557" w:name="_Toc123112376"/>
      <w:bookmarkStart w:id="558" w:name="_Toc123981362"/>
      <w:bookmarkStart w:id="559" w:name="_Toc123981658"/>
      <w:bookmarkStart w:id="560" w:name="_Toc123981757"/>
      <w:bookmarkStart w:id="561" w:name="_Toc124308500"/>
      <w:bookmarkStart w:id="562" w:name="_Toc124308635"/>
      <w:bookmarkStart w:id="563" w:name="_Toc124579362"/>
      <w:r w:rsidRPr="00C87187">
        <w:t>C.1.2.9</w:t>
      </w:r>
      <w:r w:rsidR="00C37DDA" w:rsidRPr="00C87187">
        <w:tab/>
      </w:r>
      <w:r w:rsidR="00030238" w:rsidRPr="00C87187">
        <w:t>Other advice relevant to the network interface to terminal</w:t>
      </w:r>
      <w:r w:rsidR="00630075" w:rsidRPr="00C87187">
        <w:t xml:space="preserve"> equipment</w:t>
      </w:r>
      <w:bookmarkEnd w:id="557"/>
      <w:bookmarkEnd w:id="558"/>
      <w:bookmarkEnd w:id="559"/>
      <w:bookmarkEnd w:id="560"/>
      <w:bookmarkEnd w:id="561"/>
      <w:bookmarkEnd w:id="562"/>
      <w:bookmarkEnd w:id="563"/>
    </w:p>
    <w:p w:rsidR="0022768B" w:rsidRPr="00C87187" w:rsidRDefault="00DE0578" w:rsidP="005D320E">
      <w:pPr>
        <w:pStyle w:val="NO"/>
        <w:keepLines w:val="0"/>
      </w:pPr>
      <w:r w:rsidRPr="00C87187">
        <w:t>NOTE:</w:t>
      </w:r>
      <w:r w:rsidR="00247BCA" w:rsidRPr="00C87187">
        <w:tab/>
      </w:r>
      <w:r w:rsidRPr="00C87187">
        <w:t>T</w:t>
      </w:r>
      <w:r w:rsidR="0022768B" w:rsidRPr="00C87187">
        <w:t>he original text of the CEC document was deleted because it referred to regulatory documents no longer applicable. Clauses</w:t>
      </w:r>
      <w:r w:rsidR="00C46A72" w:rsidRPr="00C87187">
        <w:t> 4 and </w:t>
      </w:r>
      <w:r w:rsidR="0022768B" w:rsidRPr="00C87187">
        <w:t xml:space="preserve">6 in </w:t>
      </w:r>
      <w:r w:rsidR="00357CCC" w:rsidRPr="00C87187">
        <w:t>the present</w:t>
      </w:r>
      <w:r w:rsidR="0022768B" w:rsidRPr="00C87187">
        <w:t xml:space="preserve"> document cover the subject of the local</w:t>
      </w:r>
      <w:r w:rsidR="00C97A25" w:rsidRPr="00C87187">
        <w:t>iza</w:t>
      </w:r>
      <w:r w:rsidR="0022768B" w:rsidRPr="00C87187">
        <w:t>tion of the NTP and relationship between the R&amp;TTE Directive and</w:t>
      </w:r>
      <w:r w:rsidR="00F7600F" w:rsidRPr="00C87187">
        <w:t xml:space="preserve"> other regulatory documents.</w:t>
      </w:r>
    </w:p>
    <w:p w:rsidR="00030238" w:rsidRPr="00C87187" w:rsidRDefault="00AA0FF1" w:rsidP="00E404B6">
      <w:pPr>
        <w:pStyle w:val="Balk2"/>
      </w:pPr>
      <w:bookmarkStart w:id="564" w:name="_Toc123112377"/>
      <w:bookmarkStart w:id="565" w:name="_Toc123981363"/>
      <w:bookmarkStart w:id="566" w:name="_Toc123981659"/>
      <w:bookmarkStart w:id="567" w:name="_Toc123981758"/>
      <w:bookmarkStart w:id="568" w:name="_Toc124308501"/>
      <w:bookmarkStart w:id="569" w:name="_Toc124308636"/>
      <w:bookmarkStart w:id="570" w:name="_Toc124579363"/>
      <w:r w:rsidRPr="00C87187">
        <w:t>C.1.3</w:t>
      </w:r>
      <w:r w:rsidR="00630075" w:rsidRPr="00C87187">
        <w:tab/>
      </w:r>
      <w:r w:rsidR="00030238" w:rsidRPr="00C87187">
        <w:t>Conclusions</w:t>
      </w:r>
      <w:bookmarkEnd w:id="564"/>
      <w:bookmarkEnd w:id="565"/>
      <w:bookmarkEnd w:id="566"/>
      <w:bookmarkEnd w:id="567"/>
      <w:bookmarkEnd w:id="568"/>
      <w:bookmarkEnd w:id="569"/>
      <w:bookmarkEnd w:id="570"/>
    </w:p>
    <w:p w:rsidR="00030238" w:rsidRPr="00C87187" w:rsidRDefault="00030238" w:rsidP="005D320E">
      <w:pPr>
        <w:pStyle w:val="BN"/>
        <w:numPr>
          <w:ilvl w:val="0"/>
          <w:numId w:val="15"/>
        </w:numPr>
      </w:pPr>
      <w:r w:rsidRPr="00C87187">
        <w:t>The Guidance on</w:t>
      </w:r>
      <w:r w:rsidRPr="00C87187">
        <w:rPr>
          <w:b/>
        </w:rPr>
        <w:t xml:space="preserve"> </w:t>
      </w:r>
      <w:r w:rsidRPr="00C87187">
        <w:t>Interface Publication by Public Telecommunications Network Operators is given above. In carrying out their tasks, NRAs should take notice of this Guidance, noting in particular:</w:t>
      </w:r>
    </w:p>
    <w:p w:rsidR="00030238" w:rsidRPr="00C87187" w:rsidRDefault="0045621A" w:rsidP="005D320E">
      <w:pPr>
        <w:pStyle w:val="B2"/>
      </w:pPr>
      <w:r w:rsidRPr="00C87187">
        <w:t>T</w:t>
      </w:r>
      <w:r w:rsidR="00030238" w:rsidRPr="00C87187">
        <w:t>he need for a clear definition of the interfaces offered, and the obligation on PNOs to publish in all cases, including existing, new, modified and withdrawn in</w:t>
      </w:r>
      <w:r w:rsidRPr="00C87187">
        <w:t xml:space="preserve">terfaces, as in </w:t>
      </w:r>
      <w:r w:rsidR="00C46A72" w:rsidRPr="00C87187">
        <w:t>section </w:t>
      </w:r>
      <w:r w:rsidRPr="00C87187">
        <w:t>5 above.</w:t>
      </w:r>
    </w:p>
    <w:p w:rsidR="00030238" w:rsidRPr="00C87187" w:rsidRDefault="0045621A" w:rsidP="005D320E">
      <w:pPr>
        <w:pStyle w:val="B2"/>
      </w:pPr>
      <w:r w:rsidRPr="00C87187">
        <w:t>T</w:t>
      </w:r>
      <w:r w:rsidR="00030238" w:rsidRPr="00C87187">
        <w:t>he possibility of mandating PNO publication of interface details sufficiently in advance of services being provided through those interfaces as to be considered by the NRA as adequate in view of the considerations given</w:t>
      </w:r>
      <w:r w:rsidRPr="00C87187">
        <w:t xml:space="preserve"> in </w:t>
      </w:r>
      <w:r w:rsidR="00C46A72" w:rsidRPr="00C87187">
        <w:t>section </w:t>
      </w:r>
      <w:r w:rsidRPr="00C87187">
        <w:t xml:space="preserve">4 </w:t>
      </w:r>
      <w:r w:rsidR="00C46A72" w:rsidRPr="00C87187">
        <w:t>paragraph </w:t>
      </w:r>
      <w:r w:rsidRPr="00C87187">
        <w:t>5 above.</w:t>
      </w:r>
    </w:p>
    <w:p w:rsidR="00030238" w:rsidRPr="00C87187" w:rsidRDefault="0045621A" w:rsidP="005D320E">
      <w:pPr>
        <w:pStyle w:val="B2"/>
      </w:pPr>
      <w:r w:rsidRPr="00C87187">
        <w:t>T</w:t>
      </w:r>
      <w:r w:rsidR="00030238" w:rsidRPr="00C87187">
        <w:t>he desirability of consistent treatment of publication rules by NRAs where a service is to be launched across several Member States.</w:t>
      </w:r>
    </w:p>
    <w:p w:rsidR="00D47548" w:rsidRPr="00C87187" w:rsidRDefault="00030238" w:rsidP="00B46694">
      <w:pPr>
        <w:pStyle w:val="BN"/>
        <w:keepLines/>
      </w:pPr>
      <w:r w:rsidRPr="00C87187">
        <w:lastRenderedPageBreak/>
        <w:t>The Ad Hoc Group has suggested that a support group, with full industry participation, may be useful to the Commission and TCAM.</w:t>
      </w:r>
      <w:r w:rsidR="00081D62" w:rsidRPr="00C87187">
        <w:t xml:space="preserve"> </w:t>
      </w:r>
      <w:r w:rsidRPr="00C87187">
        <w:t>Such a group could be tasked to develop EU harmon</w:t>
      </w:r>
      <w:r w:rsidR="00C97A25" w:rsidRPr="00C87187">
        <w:t>ize</w:t>
      </w:r>
      <w:r w:rsidRPr="00C87187">
        <w:t>d guidelines on publication, guidance documents on interface specification contents, and advice on the effectiveness of the publications made by PNOs.</w:t>
      </w:r>
      <w:r w:rsidR="00081D62" w:rsidRPr="00C87187">
        <w:t xml:space="preserve"> </w:t>
      </w:r>
      <w:r w:rsidRPr="00C87187">
        <w:t>This group could be supported by ETSI concerning maintenance of the guidance documents. The Commission is open to the establishment of such a group, which should report to the Commission and TCAM.</w:t>
      </w:r>
    </w:p>
    <w:p w:rsidR="00D47548" w:rsidRPr="00C87187" w:rsidRDefault="00AA0FF1" w:rsidP="00E404B6">
      <w:pPr>
        <w:pStyle w:val="Balk2"/>
      </w:pPr>
      <w:bookmarkStart w:id="571" w:name="_Toc123112378"/>
      <w:bookmarkStart w:id="572" w:name="_Toc123981364"/>
      <w:bookmarkStart w:id="573" w:name="_Toc123981660"/>
      <w:bookmarkStart w:id="574" w:name="_Toc123981759"/>
      <w:bookmarkStart w:id="575" w:name="_Toc124308502"/>
      <w:bookmarkStart w:id="576" w:name="_Toc124308637"/>
      <w:bookmarkStart w:id="577" w:name="_Toc124579364"/>
      <w:r w:rsidRPr="00C87187">
        <w:t>C.1.4</w:t>
      </w:r>
      <w:r w:rsidR="000C0896" w:rsidRPr="00C87187">
        <w:tab/>
        <w:t xml:space="preserve">Indirect </w:t>
      </w:r>
      <w:r w:rsidR="007E4D5C" w:rsidRPr="00C87187">
        <w:t>p</w:t>
      </w:r>
      <w:r w:rsidR="000C0896" w:rsidRPr="00C87187">
        <w:t xml:space="preserve">ublic </w:t>
      </w:r>
      <w:r w:rsidR="007E4D5C" w:rsidRPr="00C87187">
        <w:t>n</w:t>
      </w:r>
      <w:r w:rsidR="000C0896" w:rsidRPr="00C87187">
        <w:t xml:space="preserve">etwork </w:t>
      </w:r>
      <w:r w:rsidR="007E4D5C" w:rsidRPr="00C87187">
        <w:t>o</w:t>
      </w:r>
      <w:r w:rsidR="000C0896" w:rsidRPr="00C87187">
        <w:t>perators (</w:t>
      </w:r>
      <w:r w:rsidR="00C46A72" w:rsidRPr="00C87187">
        <w:rPr>
          <w:i/>
        </w:rPr>
        <w:t>annex </w:t>
      </w:r>
      <w:r w:rsidR="000C0896" w:rsidRPr="00C87187">
        <w:rPr>
          <w:i/>
        </w:rPr>
        <w:t>1 in the original document</w:t>
      </w:r>
      <w:r w:rsidR="000C0896" w:rsidRPr="00C87187">
        <w:t>)</w:t>
      </w:r>
      <w:bookmarkEnd w:id="571"/>
      <w:bookmarkEnd w:id="572"/>
      <w:bookmarkEnd w:id="573"/>
      <w:bookmarkEnd w:id="574"/>
      <w:bookmarkEnd w:id="575"/>
      <w:bookmarkEnd w:id="576"/>
      <w:bookmarkEnd w:id="577"/>
    </w:p>
    <w:p w:rsidR="000C0896" w:rsidRPr="00C87187" w:rsidRDefault="00DE0578" w:rsidP="005D320E">
      <w:pPr>
        <w:pStyle w:val="NO"/>
        <w:keepLines w:val="0"/>
      </w:pPr>
      <w:r w:rsidRPr="00C87187">
        <w:t>NOTE:</w:t>
      </w:r>
      <w:r w:rsidR="000C0896" w:rsidRPr="00C87187">
        <w:tab/>
        <w:t xml:space="preserve">A table including four scenarios of indirect access to the public network was not copied to prevent confusion with the tables presented in </w:t>
      </w:r>
      <w:r w:rsidR="00C46A72" w:rsidRPr="00C87187">
        <w:t>clause </w:t>
      </w:r>
      <w:r w:rsidR="008561E4" w:rsidRPr="00C87187">
        <w:t>6 of the present document.</w:t>
      </w:r>
    </w:p>
    <w:p w:rsidR="00466FDE" w:rsidRPr="00C87187" w:rsidRDefault="00B02CA5" w:rsidP="00E404B6">
      <w:pPr>
        <w:pStyle w:val="Balk1"/>
      </w:pPr>
      <w:bookmarkStart w:id="578" w:name="_Toc123112379"/>
      <w:bookmarkStart w:id="579" w:name="_Toc123981365"/>
      <w:bookmarkStart w:id="580" w:name="_Toc123981661"/>
      <w:bookmarkStart w:id="581" w:name="_Toc123981760"/>
      <w:bookmarkStart w:id="582" w:name="_Toc124308503"/>
      <w:bookmarkStart w:id="583" w:name="_Toc124308638"/>
      <w:bookmarkStart w:id="584" w:name="_Toc124579365"/>
      <w:r w:rsidRPr="00C87187">
        <w:t>C.2</w:t>
      </w:r>
      <w:r w:rsidRPr="00C87187">
        <w:tab/>
        <w:t>F</w:t>
      </w:r>
      <w:r w:rsidR="00466FDE" w:rsidRPr="00C87187">
        <w:t xml:space="preserve">or </w:t>
      </w:r>
      <w:r w:rsidR="00470E04" w:rsidRPr="00C87187">
        <w:t>n</w:t>
      </w:r>
      <w:r w:rsidR="00466FDE" w:rsidRPr="00C87187">
        <w:t xml:space="preserve">etwork </w:t>
      </w:r>
      <w:r w:rsidR="00470E04" w:rsidRPr="00C87187">
        <w:t>o</w:t>
      </w:r>
      <w:r w:rsidR="00466FDE" w:rsidRPr="00C87187">
        <w:t xml:space="preserve">perators and EU </w:t>
      </w:r>
      <w:r w:rsidR="00470E04" w:rsidRPr="00C87187">
        <w:t>m</w:t>
      </w:r>
      <w:r w:rsidR="00466FDE" w:rsidRPr="00C87187">
        <w:t xml:space="preserve">embers </w:t>
      </w:r>
      <w:r w:rsidR="00470E04" w:rsidRPr="00C87187">
        <w:t>s</w:t>
      </w:r>
      <w:r w:rsidR="00466FDE" w:rsidRPr="00C87187">
        <w:t>tates</w:t>
      </w:r>
      <w:bookmarkEnd w:id="578"/>
      <w:bookmarkEnd w:id="579"/>
      <w:bookmarkEnd w:id="580"/>
      <w:bookmarkEnd w:id="581"/>
      <w:bookmarkEnd w:id="582"/>
      <w:bookmarkEnd w:id="583"/>
      <w:bookmarkEnd w:id="584"/>
    </w:p>
    <w:p w:rsidR="00466FDE" w:rsidRPr="00C87187" w:rsidRDefault="00466FDE" w:rsidP="005D320E">
      <w:pPr>
        <w:pStyle w:val="Subject"/>
        <w:pBdr>
          <w:top w:val="single" w:sz="4" w:space="1" w:color="auto" w:shadow="1"/>
          <w:left w:val="single" w:sz="4" w:space="4" w:color="auto" w:shadow="1"/>
          <w:bottom w:val="single" w:sz="4" w:space="2" w:color="auto" w:shadow="1"/>
          <w:right w:val="single" w:sz="4" w:space="4" w:color="auto" w:shadow="1"/>
        </w:pBdr>
        <w:shd w:val="pct5" w:color="auto" w:fill="FFFFFF"/>
        <w:spacing w:before="240" w:after="240"/>
        <w:ind w:left="0" w:firstLine="0"/>
        <w:jc w:val="center"/>
        <w:rPr>
          <w:smallCaps/>
          <w:sz w:val="28"/>
        </w:rPr>
      </w:pPr>
      <w:r w:rsidRPr="00C87187">
        <w:rPr>
          <w:smallCaps/>
          <w:sz w:val="28"/>
        </w:rPr>
        <w:t>Guidance for Public Network Operators when publishing interfaces, and NRAs/Member States when superv</w:t>
      </w:r>
      <w:r w:rsidR="00C97A25" w:rsidRPr="00C87187">
        <w:rPr>
          <w:smallCaps/>
          <w:sz w:val="28"/>
        </w:rPr>
        <w:t>izin</w:t>
      </w:r>
      <w:r w:rsidRPr="00C87187">
        <w:rPr>
          <w:smallCaps/>
          <w:sz w:val="28"/>
        </w:rPr>
        <w:t>g such publication</w:t>
      </w:r>
    </w:p>
    <w:p w:rsidR="00466FDE" w:rsidRPr="00C87187" w:rsidRDefault="00AA0FF1" w:rsidP="00E404B6">
      <w:pPr>
        <w:pStyle w:val="Balk2"/>
      </w:pPr>
      <w:bookmarkStart w:id="585" w:name="_Toc123112380"/>
      <w:bookmarkStart w:id="586" w:name="_Toc123981366"/>
      <w:bookmarkStart w:id="587" w:name="_Toc123981662"/>
      <w:bookmarkStart w:id="588" w:name="_Toc123981761"/>
      <w:bookmarkStart w:id="589" w:name="_Toc124308504"/>
      <w:bookmarkStart w:id="590" w:name="_Toc124308639"/>
      <w:bookmarkStart w:id="591" w:name="_Toc124579366"/>
      <w:r w:rsidRPr="00C87187">
        <w:t>C.2.1</w:t>
      </w:r>
      <w:r w:rsidR="00466FDE" w:rsidRPr="00C87187">
        <w:tab/>
        <w:t xml:space="preserve">Description of </w:t>
      </w:r>
      <w:r w:rsidR="00470E04" w:rsidRPr="00C87187">
        <w:t>i</w:t>
      </w:r>
      <w:r w:rsidR="00466FDE" w:rsidRPr="00C87187">
        <w:t>ssue</w:t>
      </w:r>
      <w:bookmarkEnd w:id="585"/>
      <w:bookmarkEnd w:id="586"/>
      <w:bookmarkEnd w:id="587"/>
      <w:bookmarkEnd w:id="588"/>
      <w:bookmarkEnd w:id="589"/>
      <w:bookmarkEnd w:id="590"/>
      <w:bookmarkEnd w:id="591"/>
    </w:p>
    <w:p w:rsidR="00466FDE" w:rsidRPr="00C87187" w:rsidRDefault="00466FDE" w:rsidP="005D320E">
      <w:r w:rsidRPr="00C87187">
        <w:t xml:space="preserve">Under </w:t>
      </w:r>
      <w:r w:rsidR="005A3E1D" w:rsidRPr="00C87187">
        <w:t>article</w:t>
      </w:r>
      <w:r w:rsidR="00E25A2E" w:rsidRPr="00C87187">
        <w:t> 4.2</w:t>
      </w:r>
      <w:r w:rsidRPr="00C87187">
        <w:t xml:space="preserve"> of Directive 1999/5/EC, Member States shall ensure that operators of public telecommunication networks publish information on the types of interface offered in that Member State. The directive does not specify:</w:t>
      </w:r>
    </w:p>
    <w:p w:rsidR="00466FDE" w:rsidRPr="00C87187" w:rsidRDefault="00466FDE" w:rsidP="00E8218A">
      <w:pPr>
        <w:pStyle w:val="B1"/>
      </w:pPr>
      <w:r w:rsidRPr="00C87187">
        <w:t>appropriate practical considerations to be borne in mind by PNOs and NRAs</w:t>
      </w:r>
      <w:r w:rsidR="002570BB" w:rsidRPr="00C87187">
        <w:t>.</w:t>
      </w:r>
    </w:p>
    <w:p w:rsidR="00466FDE" w:rsidRPr="00C87187" w:rsidRDefault="00466FDE" w:rsidP="005D320E">
      <w:r w:rsidRPr="00C87187">
        <w:t>The guidance given below is derived from the work of an Ad Hoc Group, and takes account of comments made at meetings of the Telecommunications Conformity Assessment and Market Surveillance Committee (TCAM), in which Member States assist the Commission in the management of the Directive.</w:t>
      </w:r>
    </w:p>
    <w:p w:rsidR="00466FDE" w:rsidRPr="00C87187" w:rsidRDefault="00AA0FF1" w:rsidP="00E404B6">
      <w:pPr>
        <w:pStyle w:val="Balk2"/>
      </w:pPr>
      <w:bookmarkStart w:id="592" w:name="_Toc123112381"/>
      <w:bookmarkStart w:id="593" w:name="_Toc123981367"/>
      <w:bookmarkStart w:id="594" w:name="_Toc123981663"/>
      <w:bookmarkStart w:id="595" w:name="_Toc123981762"/>
      <w:bookmarkStart w:id="596" w:name="_Toc124308505"/>
      <w:bookmarkStart w:id="597" w:name="_Toc124308640"/>
      <w:bookmarkStart w:id="598" w:name="_Toc124579367"/>
      <w:r w:rsidRPr="00C87187">
        <w:t>C.2.2</w:t>
      </w:r>
      <w:r w:rsidR="00466FDE" w:rsidRPr="00C87187">
        <w:tab/>
        <w:t>Guidance</w:t>
      </w:r>
      <w:bookmarkEnd w:id="592"/>
      <w:bookmarkEnd w:id="593"/>
      <w:bookmarkEnd w:id="594"/>
      <w:bookmarkEnd w:id="595"/>
      <w:bookmarkEnd w:id="596"/>
      <w:bookmarkEnd w:id="597"/>
      <w:bookmarkEnd w:id="598"/>
    </w:p>
    <w:p w:rsidR="00466FDE" w:rsidRPr="00C87187" w:rsidRDefault="00466FDE" w:rsidP="005D320E">
      <w:pPr>
        <w:pStyle w:val="BN"/>
        <w:numPr>
          <w:ilvl w:val="0"/>
          <w:numId w:val="16"/>
        </w:numPr>
      </w:pPr>
      <w:r w:rsidRPr="00C87187">
        <w:t>Public Network Operators and NRAs should take account of guidance published by the Commission concerning the publication of interfaces under the R&amp;TTE Directive.</w:t>
      </w:r>
    </w:p>
    <w:p w:rsidR="00466FDE" w:rsidRPr="00C87187" w:rsidRDefault="00466FDE" w:rsidP="005D320E">
      <w:pPr>
        <w:pStyle w:val="BN"/>
        <w:numPr>
          <w:ilvl w:val="0"/>
          <w:numId w:val="16"/>
        </w:numPr>
      </w:pPr>
      <w:r w:rsidRPr="00C87187">
        <w:t>Publication is required for each type of public network interface.</w:t>
      </w:r>
      <w:r w:rsidR="00081D62" w:rsidRPr="00C87187">
        <w:t xml:space="preserve"> </w:t>
      </w:r>
      <w:r w:rsidRPr="00C87187">
        <w:t>Such interfaces include not only direct interfaces with terminal equipment (the Network Terminating Point), but also indirect interfaces where the Public Network Operator has a contractual relationship with end</w:t>
      </w:r>
      <w:r w:rsidR="00081D62" w:rsidRPr="00C87187">
        <w:noBreakHyphen/>
      </w:r>
      <w:r w:rsidRPr="00C87187">
        <w:t xml:space="preserve">users (different configurations are to be considered). In the case of indirect connection, only those details additional to the publication relating to the direct interface need be published, that is, the publication is a </w:t>
      </w:r>
      <w:r w:rsidR="00CD1C95" w:rsidRPr="00C87187">
        <w:t>"</w:t>
      </w:r>
      <w:r w:rsidRPr="00C87187">
        <w:t>delta</w:t>
      </w:r>
      <w:r w:rsidR="00CD1C95" w:rsidRPr="00C87187">
        <w:t>"</w:t>
      </w:r>
      <w:r w:rsidRPr="00C87187">
        <w:t xml:space="preserve"> to the direct interface publication.</w:t>
      </w:r>
    </w:p>
    <w:p w:rsidR="00466FDE" w:rsidRPr="00C87187" w:rsidRDefault="00466FDE" w:rsidP="005D320E">
      <w:pPr>
        <w:pStyle w:val="BN"/>
        <w:numPr>
          <w:ilvl w:val="0"/>
          <w:numId w:val="16"/>
        </w:numPr>
      </w:pPr>
      <w:r w:rsidRPr="00C87187">
        <w:t>Specifications of existing interfaces, as well as new and modified interfaces, must be published in accordance with any published guidelines or rules produced by NRAs, national competition authorities or the Commission.</w:t>
      </w:r>
      <w:r w:rsidR="00081D62" w:rsidRPr="00C87187">
        <w:t xml:space="preserve"> </w:t>
      </w:r>
      <w:r w:rsidRPr="00C87187">
        <w:t>The withdrawal of any existing published interface must be notified including, ideally, any phased withdrawal process.</w:t>
      </w:r>
    </w:p>
    <w:p w:rsidR="00466FDE" w:rsidRPr="00C87187" w:rsidRDefault="00466FDE" w:rsidP="005D320E">
      <w:pPr>
        <w:pStyle w:val="BN"/>
        <w:numPr>
          <w:ilvl w:val="0"/>
          <w:numId w:val="16"/>
        </w:numPr>
      </w:pPr>
      <w:r w:rsidRPr="00C87187">
        <w:t>NRAs may specify guidelines or rules for appropriate lead</w:t>
      </w:r>
      <w:r w:rsidR="00081D62" w:rsidRPr="00C87187">
        <w:noBreakHyphen/>
      </w:r>
      <w:r w:rsidRPr="00C87187">
        <w:t>times for publication of existing, new and modified interfaces.</w:t>
      </w:r>
      <w:r w:rsidR="00081D62" w:rsidRPr="00C87187">
        <w:t xml:space="preserve"> </w:t>
      </w:r>
      <w:r w:rsidRPr="00C87187">
        <w:t>These should be the minimum consistent with the need to allow manufacturers to design equipment, or to provide modified equipment in the case of modified interfaces.</w:t>
      </w:r>
      <w:r w:rsidR="00081D62" w:rsidRPr="00C87187">
        <w:t xml:space="preserve"> </w:t>
      </w:r>
      <w:r w:rsidRPr="00C87187">
        <w:t>NRAs ought to take account of the need to promote innovation and competition in markets and should therefore allow shorter lead times where this can be justified. Further guidance for NRAs can be found above.</w:t>
      </w:r>
    </w:p>
    <w:p w:rsidR="00466FDE" w:rsidRPr="00C87187" w:rsidRDefault="00466FDE" w:rsidP="005D320E">
      <w:pPr>
        <w:pStyle w:val="BN"/>
        <w:numPr>
          <w:ilvl w:val="0"/>
          <w:numId w:val="16"/>
        </w:numPr>
      </w:pPr>
      <w:r w:rsidRPr="00C87187">
        <w:t>Sufficient detail must be published to allow manufacturers to design, manufacture, test and place equipment on the market, including information concerning any Essential Requirements.</w:t>
      </w:r>
      <w:r w:rsidR="00081D62" w:rsidRPr="00C87187">
        <w:t xml:space="preserve"> </w:t>
      </w:r>
      <w:r w:rsidRPr="00C87187">
        <w:t>"Templates" providing details of the expected content of analogue, digital and radio interfaces should be followed, when available.</w:t>
      </w:r>
    </w:p>
    <w:p w:rsidR="00D47548" w:rsidRPr="00C87187" w:rsidRDefault="00466FDE" w:rsidP="005D320E">
      <w:pPr>
        <w:pStyle w:val="BN"/>
        <w:numPr>
          <w:ilvl w:val="0"/>
          <w:numId w:val="16"/>
        </w:numPr>
      </w:pPr>
      <w:r w:rsidRPr="00C87187">
        <w:lastRenderedPageBreak/>
        <w:t>Interface publications may be produced using the Public Network Operator</w:t>
      </w:r>
      <w:r w:rsidR="00081D62" w:rsidRPr="00C87187">
        <w:t>'</w:t>
      </w:r>
      <w:r w:rsidRPr="00C87187">
        <w:t xml:space="preserve">s own </w:t>
      </w:r>
      <w:r w:rsidR="009F580C" w:rsidRPr="00C87187">
        <w:t>"</w:t>
      </w:r>
      <w:r w:rsidRPr="00C87187">
        <w:t>house style</w:t>
      </w:r>
      <w:r w:rsidR="009F580C" w:rsidRPr="00C87187">
        <w:t>"</w:t>
      </w:r>
      <w:r w:rsidRPr="00C87187">
        <w:t xml:space="preserve"> so long as the contents of the publication provide the same information as indicated in the templates. Clarity would be improved by cross</w:t>
      </w:r>
      <w:r w:rsidR="00081D62" w:rsidRPr="00C87187">
        <w:noBreakHyphen/>
      </w:r>
      <w:r w:rsidRPr="00C87187">
        <w:t>referencing to the template paragraph numbers and by using ETSI terminology wherever possible. There is no requirement to have a separate publication for each customer interface; it is recogn</w:t>
      </w:r>
      <w:r w:rsidR="00C97A25" w:rsidRPr="00C87187">
        <w:t>ize</w:t>
      </w:r>
      <w:r w:rsidRPr="00C87187">
        <w:t>d that where customer interfaces are very similar, it may be beneficial to have all of those interfaces in a single document. Similarly, it may be desirable to specify some characteristics which are common to a number of customer interfaces (e.g. tones and announcements) in a separate publication. The criteria for deciding how to document the technical characteristics of the customer interfaces should be based on clarity, removal of ambiguity, maintainability and ease of use for the users of these publications.</w:t>
      </w:r>
    </w:p>
    <w:p w:rsidR="00466FDE" w:rsidRPr="00C87187" w:rsidRDefault="00466FDE" w:rsidP="005D320E">
      <w:pPr>
        <w:pStyle w:val="BN"/>
        <w:numPr>
          <w:ilvl w:val="0"/>
          <w:numId w:val="16"/>
        </w:numPr>
      </w:pPr>
      <w:r w:rsidRPr="00C87187">
        <w:t>Publications should contain sufficient information to permit the design of terminal equipment so that it can interwork with the public telecommunications network for the purpose of establishing, modifying, charging for, holding and clearing real or virtual connections and to meet all Essential Requirements. They should also contain details of any supplementary services or enhanced features provided by the network that is important for the design and operation of terminal equipment. The PNO should not exclude any information concerning interworking with the network that it is aware would be relevant to the design and operation of terminal equipment. Sufficient information must be published to allow manufacturers to test that their equipment conforms to the interface specification, including the relevant Essential Requirements. The level of detail should be comparable to that provided in harmon</w:t>
      </w:r>
      <w:r w:rsidR="00C97A25" w:rsidRPr="00C87187">
        <w:t>ize</w:t>
      </w:r>
      <w:r w:rsidRPr="00C87187">
        <w:t>d standards covering essential requirements, excluding test specifications unless the test method needs to be declared in order to clarify the meaning of a given parameter.</w:t>
      </w:r>
    </w:p>
    <w:p w:rsidR="00466FDE" w:rsidRPr="00C87187" w:rsidRDefault="00466FDE" w:rsidP="005D320E">
      <w:pPr>
        <w:pStyle w:val="BN"/>
        <w:numPr>
          <w:ilvl w:val="0"/>
          <w:numId w:val="16"/>
        </w:numPr>
      </w:pPr>
      <w:r w:rsidRPr="00C87187">
        <w:t>Interface publications should refer to published standards where available and specify any options, additions or modifications selected by the PNO within them. For example, ISDN PICS and PIXIT documents could be used where available. PNOs may refer out to other published company documentation for all or part of their interface publication, as long as such documentation defines the interface from the network rather than the terminal viewpoint. Where such references are made, the PNO should ensure that the same ease of access exists for the referenced document(s) as that applied to the interface publication.</w:t>
      </w:r>
    </w:p>
    <w:p w:rsidR="00466FDE" w:rsidRPr="00C87187" w:rsidRDefault="00466FDE" w:rsidP="005D320E">
      <w:pPr>
        <w:pStyle w:val="BN"/>
        <w:numPr>
          <w:ilvl w:val="0"/>
          <w:numId w:val="16"/>
        </w:numPr>
      </w:pPr>
      <w:r w:rsidRPr="00C87187">
        <w:t>The PNO should ensure it does not knowingly publish in breach of any associated IPR and/or copyright. The PNO</w:t>
      </w:r>
      <w:r w:rsidR="00081D62" w:rsidRPr="00C87187">
        <w:t xml:space="preserve"> </w:t>
      </w:r>
      <w:r w:rsidRPr="00C87187">
        <w:t>should at least consult the network equipment supplier. In so far as the PNO is aware of any relevant property rights, it should ensure that the publication contains a clear indication of:</w:t>
      </w:r>
    </w:p>
    <w:p w:rsidR="00466FDE" w:rsidRPr="00C87187" w:rsidRDefault="00466FDE" w:rsidP="005D320E">
      <w:pPr>
        <w:pStyle w:val="B2"/>
      </w:pPr>
      <w:r w:rsidRPr="00C87187">
        <w:t>any IPR and/or copyright asserted over the contents of the publication (including any specifications referred out to);</w:t>
      </w:r>
    </w:p>
    <w:p w:rsidR="005A3E1D" w:rsidRPr="00C87187" w:rsidRDefault="00466FDE" w:rsidP="005D320E">
      <w:pPr>
        <w:pStyle w:val="B2"/>
      </w:pPr>
      <w:r w:rsidRPr="00C87187">
        <w:t xml:space="preserve">the rights granted and restrictions made to users of the specification; </w:t>
      </w:r>
      <w:r w:rsidR="005A3E1D" w:rsidRPr="00C87187">
        <w:t>and</w:t>
      </w:r>
    </w:p>
    <w:p w:rsidR="00466FDE" w:rsidRPr="00C87187" w:rsidRDefault="00466FDE" w:rsidP="005D320E">
      <w:pPr>
        <w:pStyle w:val="B2"/>
      </w:pPr>
      <w:r w:rsidRPr="00C87187">
        <w:t>how details of any licensing requirements associated with such IPR may be obtained.</w:t>
      </w:r>
    </w:p>
    <w:p w:rsidR="00D47548" w:rsidRPr="00C87187" w:rsidRDefault="00466FDE" w:rsidP="005D320E">
      <w:pPr>
        <w:pStyle w:val="BN"/>
      </w:pPr>
      <w:r w:rsidRPr="00C87187">
        <w:t>The language of publication is a matter for each Member State. NRAs are encouraged not to place onerous translation requirements on PNOs.</w:t>
      </w:r>
    </w:p>
    <w:p w:rsidR="00466FDE" w:rsidRPr="00C87187" w:rsidRDefault="00466FDE" w:rsidP="005D320E">
      <w:pPr>
        <w:pStyle w:val="BN"/>
      </w:pPr>
      <w:r w:rsidRPr="00C87187">
        <w:t>Publications should be version controlled with a document history.</w:t>
      </w:r>
    </w:p>
    <w:p w:rsidR="00466FDE" w:rsidRPr="00C87187" w:rsidRDefault="00466FDE" w:rsidP="005D320E">
      <w:pPr>
        <w:pStyle w:val="BN"/>
      </w:pPr>
      <w:r w:rsidRPr="00C87187">
        <w:t>It is recommended that PNOs should make publications available electronically, i.e. on the World Wide Web.</w:t>
      </w:r>
      <w:r w:rsidR="00081D62" w:rsidRPr="00C87187">
        <w:t xml:space="preserve"> </w:t>
      </w:r>
      <w:r w:rsidRPr="00C87187">
        <w:t>NRAs or other bodies may create hyperlinks to individual publication sites and to similar sites in other Member States.</w:t>
      </w:r>
      <w:r w:rsidR="00081D62" w:rsidRPr="00C87187">
        <w:t xml:space="preserve"> </w:t>
      </w:r>
      <w:r w:rsidRPr="00C87187">
        <w:t>Paper copies should be made available on request, for which the PNO may levy a reasonable charge.</w:t>
      </w:r>
    </w:p>
    <w:p w:rsidR="00D47548" w:rsidRPr="00C87187" w:rsidRDefault="00466FDE" w:rsidP="005D320E">
      <w:pPr>
        <w:pStyle w:val="BN"/>
      </w:pPr>
      <w:r w:rsidRPr="00C87187">
        <w:t>NRAs should promote the establishment of a national forum for the discussion of draft and published specifications with Public Network Operators, Public Service Providers, manufacturers and other interested parties, with the purpose of ensuring that publications conform to any relevant guidelines, meet the needs of terminal manufacturers and that the integrity of the network is maintained. Any such forum should take account of any harmonizing guidelines at the European level.</w:t>
      </w:r>
    </w:p>
    <w:p w:rsidR="00D47548" w:rsidRPr="00C87187" w:rsidRDefault="00466FDE" w:rsidP="005D320E">
      <w:r w:rsidRPr="00C87187">
        <w:t>NRAs should require PNOs to republish any specifications that are found to be inadequate for their intended purpose.</w:t>
      </w:r>
    </w:p>
    <w:p w:rsidR="0058392C" w:rsidRPr="00C87187" w:rsidRDefault="00466FDE" w:rsidP="00E404B6">
      <w:pPr>
        <w:pStyle w:val="Balk1"/>
      </w:pPr>
      <w:bookmarkStart w:id="599" w:name="_Toc123112382"/>
      <w:bookmarkStart w:id="600" w:name="_Toc123981368"/>
      <w:bookmarkStart w:id="601" w:name="_Toc123981664"/>
      <w:bookmarkStart w:id="602" w:name="_Toc123981763"/>
      <w:bookmarkStart w:id="603" w:name="_Toc124308506"/>
      <w:bookmarkStart w:id="604" w:name="_Toc124308641"/>
      <w:bookmarkStart w:id="605" w:name="_Toc124579368"/>
      <w:r w:rsidRPr="00C87187">
        <w:lastRenderedPageBreak/>
        <w:t>C.3</w:t>
      </w:r>
      <w:r w:rsidR="00A87A79" w:rsidRPr="00C87187">
        <w:tab/>
      </w:r>
      <w:r w:rsidR="00122A99" w:rsidRPr="00C87187">
        <w:t>T</w:t>
      </w:r>
      <w:r w:rsidR="0058392C" w:rsidRPr="00C87187">
        <w:t>o terminal manufacturers and suppliers</w:t>
      </w:r>
      <w:bookmarkEnd w:id="599"/>
      <w:bookmarkEnd w:id="600"/>
      <w:bookmarkEnd w:id="601"/>
      <w:bookmarkEnd w:id="602"/>
      <w:bookmarkEnd w:id="603"/>
      <w:bookmarkEnd w:id="604"/>
      <w:bookmarkEnd w:id="605"/>
    </w:p>
    <w:p w:rsidR="00466FDE" w:rsidRPr="00C87187" w:rsidRDefault="00466FDE" w:rsidP="005D320E">
      <w:pPr>
        <w:pStyle w:val="Subject"/>
        <w:pBdr>
          <w:top w:val="single" w:sz="4" w:space="1" w:color="auto" w:shadow="1"/>
          <w:left w:val="single" w:sz="4" w:space="4" w:color="auto" w:shadow="1"/>
          <w:bottom w:val="single" w:sz="4" w:space="2" w:color="auto" w:shadow="1"/>
          <w:right w:val="single" w:sz="4" w:space="4" w:color="auto" w:shadow="1"/>
        </w:pBdr>
        <w:shd w:val="pct5" w:color="auto" w:fill="FFFFFF"/>
        <w:spacing w:before="240" w:after="240"/>
        <w:ind w:left="0" w:firstLine="0"/>
        <w:jc w:val="center"/>
        <w:rPr>
          <w:b w:val="0"/>
          <w:sz w:val="22"/>
        </w:rPr>
      </w:pPr>
      <w:r w:rsidRPr="00C87187">
        <w:rPr>
          <w:smallCaps/>
          <w:sz w:val="28"/>
        </w:rPr>
        <w:t>Commission Guidance to terminal manufacturers and suppliers concerning interface publication</w:t>
      </w:r>
    </w:p>
    <w:p w:rsidR="00466FDE" w:rsidRPr="00C87187" w:rsidRDefault="00AA0FF1" w:rsidP="00E404B6">
      <w:pPr>
        <w:pStyle w:val="Balk2"/>
      </w:pPr>
      <w:bookmarkStart w:id="606" w:name="_Toc123112383"/>
      <w:bookmarkStart w:id="607" w:name="_Toc123981369"/>
      <w:bookmarkStart w:id="608" w:name="_Toc123981665"/>
      <w:bookmarkStart w:id="609" w:name="_Toc123981764"/>
      <w:bookmarkStart w:id="610" w:name="_Toc124308507"/>
      <w:bookmarkStart w:id="611" w:name="_Toc124308642"/>
      <w:bookmarkStart w:id="612" w:name="_Toc124579369"/>
      <w:r w:rsidRPr="00C87187">
        <w:t>C.3.1</w:t>
      </w:r>
      <w:r w:rsidR="00466FDE" w:rsidRPr="00C87187">
        <w:tab/>
        <w:t xml:space="preserve">Description of </w:t>
      </w:r>
      <w:r w:rsidR="00470E04" w:rsidRPr="00C87187">
        <w:t>i</w:t>
      </w:r>
      <w:r w:rsidR="00466FDE" w:rsidRPr="00C87187">
        <w:t>ssue</w:t>
      </w:r>
      <w:bookmarkEnd w:id="606"/>
      <w:bookmarkEnd w:id="607"/>
      <w:bookmarkEnd w:id="608"/>
      <w:bookmarkEnd w:id="609"/>
      <w:bookmarkEnd w:id="610"/>
      <w:bookmarkEnd w:id="611"/>
      <w:bookmarkEnd w:id="612"/>
    </w:p>
    <w:p w:rsidR="00466FDE" w:rsidRPr="00C87187" w:rsidRDefault="00466FDE" w:rsidP="005D320E">
      <w:r w:rsidRPr="00C87187">
        <w:t xml:space="preserve">Under </w:t>
      </w:r>
      <w:r w:rsidR="005A3E1D" w:rsidRPr="00C87187">
        <w:t>article</w:t>
      </w:r>
      <w:r w:rsidR="00E25A2E" w:rsidRPr="00C87187">
        <w:t> 4.2</w:t>
      </w:r>
      <w:r w:rsidRPr="00C87187">
        <w:t xml:space="preserve"> of Directive </w:t>
      </w:r>
      <w:r w:rsidR="002533DE" w:rsidRPr="00C87187">
        <w:t>19</w:t>
      </w:r>
      <w:r w:rsidRPr="00C87187">
        <w:t xml:space="preserve">99/5/EC, Member States shall ensure that operators of public telecommunication networks publish information on the types of interface offered in that Member State. The </w:t>
      </w:r>
      <w:r w:rsidR="002533DE" w:rsidRPr="00C87187">
        <w:t>D</w:t>
      </w:r>
      <w:r w:rsidRPr="00C87187">
        <w:t>irective does not specify:</w:t>
      </w:r>
    </w:p>
    <w:p w:rsidR="00466FDE" w:rsidRPr="00C87187" w:rsidRDefault="00466FDE" w:rsidP="00947C87">
      <w:pPr>
        <w:pStyle w:val="B1"/>
      </w:pPr>
      <w:r w:rsidRPr="00C87187">
        <w:t>appropriate practical considerations to be borne in mind by terminal manufacturers and suppliers</w:t>
      </w:r>
      <w:r w:rsidR="009F580C" w:rsidRPr="00C87187">
        <w:t>.</w:t>
      </w:r>
    </w:p>
    <w:p w:rsidR="00466FDE" w:rsidRPr="00C87187" w:rsidRDefault="00466FDE" w:rsidP="005D320E">
      <w:r w:rsidRPr="00C87187">
        <w:t>The guidance given below is derived from the work of an Ad Hoc Group, and takes account of comments made at meetings of the Telecommunications Conformity Assessment and Market Surveillance Committee (TCAM), in which Member States assist the Commission in the management of the Directive.</w:t>
      </w:r>
    </w:p>
    <w:p w:rsidR="00466FDE" w:rsidRPr="00C87187" w:rsidRDefault="00AA0FF1" w:rsidP="00E404B6">
      <w:pPr>
        <w:pStyle w:val="Balk2"/>
      </w:pPr>
      <w:bookmarkStart w:id="613" w:name="_Toc123112384"/>
      <w:bookmarkStart w:id="614" w:name="_Toc123981370"/>
      <w:bookmarkStart w:id="615" w:name="_Toc123981666"/>
      <w:bookmarkStart w:id="616" w:name="_Toc123981765"/>
      <w:bookmarkStart w:id="617" w:name="_Toc124308508"/>
      <w:bookmarkStart w:id="618" w:name="_Toc124308643"/>
      <w:bookmarkStart w:id="619" w:name="_Toc124579370"/>
      <w:r w:rsidRPr="00C87187">
        <w:t>C.3.2</w:t>
      </w:r>
      <w:r w:rsidR="00466FDE" w:rsidRPr="00C87187">
        <w:tab/>
        <w:t>Guidance</w:t>
      </w:r>
      <w:bookmarkEnd w:id="613"/>
      <w:bookmarkEnd w:id="614"/>
      <w:bookmarkEnd w:id="615"/>
      <w:bookmarkEnd w:id="616"/>
      <w:bookmarkEnd w:id="617"/>
      <w:bookmarkEnd w:id="618"/>
      <w:bookmarkEnd w:id="619"/>
    </w:p>
    <w:p w:rsidR="00466FDE" w:rsidRPr="00C87187" w:rsidRDefault="00466FDE" w:rsidP="005D320E">
      <w:pPr>
        <w:pStyle w:val="BN"/>
        <w:numPr>
          <w:ilvl w:val="0"/>
          <w:numId w:val="17"/>
        </w:numPr>
      </w:pPr>
      <w:r w:rsidRPr="00C87187">
        <w:t>Terminal manufacturers and suppliers are encouraged to take part in any forum set up to discuss interface specifications.</w:t>
      </w:r>
    </w:p>
    <w:p w:rsidR="00D47548" w:rsidRPr="00C87187" w:rsidRDefault="00466FDE" w:rsidP="005D320E">
      <w:pPr>
        <w:pStyle w:val="BN"/>
        <w:numPr>
          <w:ilvl w:val="0"/>
          <w:numId w:val="17"/>
        </w:numPr>
      </w:pPr>
      <w:r w:rsidRPr="00C87187">
        <w:t>Terminal manufacturers and suppliers are encouraged to provide feedback on the adequacy of published specifications.</w:t>
      </w:r>
    </w:p>
    <w:p w:rsidR="00466FDE" w:rsidRPr="00C87187" w:rsidRDefault="00466FDE" w:rsidP="005D320E">
      <w:pPr>
        <w:pStyle w:val="BN"/>
        <w:numPr>
          <w:ilvl w:val="0"/>
          <w:numId w:val="17"/>
        </w:numPr>
      </w:pPr>
      <w:r w:rsidRPr="00C87187">
        <w:t>Terminal manufacturers and suppliers should note that the purpose of the publication is to permit the design of terminals capable of functioning correctly.</w:t>
      </w:r>
      <w:r w:rsidR="00081D62" w:rsidRPr="00C87187">
        <w:t xml:space="preserve"> </w:t>
      </w:r>
      <w:r w:rsidRPr="00C87187">
        <w:t>Assuming that the information published is adequate and accurate, the task of ensuring the interworking with and via the network rests with terminal manufacturers, as does the compliance to Essential Requirements. Statements relating to IPR or copyright in Interface publications may not be complete.</w:t>
      </w:r>
    </w:p>
    <w:p w:rsidR="00466FDE" w:rsidRPr="00C87187" w:rsidRDefault="00466FDE" w:rsidP="005D320E">
      <w:pPr>
        <w:pStyle w:val="BN"/>
        <w:numPr>
          <w:ilvl w:val="0"/>
          <w:numId w:val="17"/>
        </w:numPr>
      </w:pPr>
      <w:r w:rsidRPr="00C87187">
        <w:t>Terminal manufacturers and suppliers should note that in a multi</w:t>
      </w:r>
      <w:r w:rsidR="00081D62" w:rsidRPr="00C87187">
        <w:noBreakHyphen/>
      </w:r>
      <w:r w:rsidRPr="00C87187">
        <w:t>operator environment, it will be prudent to consider the interface publications of several operators (including indirect access operators) before deciding what terminals might be suitable for a given market.</w:t>
      </w:r>
    </w:p>
    <w:p w:rsidR="00466FDE" w:rsidRPr="00C87187" w:rsidRDefault="00466FDE" w:rsidP="005D320E">
      <w:pPr>
        <w:pStyle w:val="BN"/>
        <w:numPr>
          <w:ilvl w:val="0"/>
          <w:numId w:val="17"/>
        </w:numPr>
      </w:pPr>
      <w:r w:rsidRPr="00C87187">
        <w:t xml:space="preserve">Under the terms of </w:t>
      </w:r>
      <w:r w:rsidR="005A3E1D" w:rsidRPr="00C87187">
        <w:t>article</w:t>
      </w:r>
      <w:r w:rsidRPr="00C87187">
        <w:t xml:space="preserve"> 6.3 of Directive 1999/5/EC, terminal manufacturers or suppliers provide information to users concerning the intended use and identification of interfaces for connection should, in addition to the possible use of familiar or branded names, refer to the PNOs</w:t>
      </w:r>
      <w:r w:rsidR="00081D62" w:rsidRPr="00C87187">
        <w:t>'</w:t>
      </w:r>
      <w:r w:rsidRPr="00C87187">
        <w:t xml:space="preserve"> publications under </w:t>
      </w:r>
      <w:r w:rsidR="005A3E1D" w:rsidRPr="00C87187">
        <w:t>article</w:t>
      </w:r>
      <w:r w:rsidR="00E25A2E" w:rsidRPr="00C87187">
        <w:t> 4.2</w:t>
      </w:r>
      <w:r w:rsidRPr="00C87187">
        <w:t>.</w:t>
      </w:r>
      <w:r w:rsidR="00081D62" w:rsidRPr="00C87187">
        <w:t xml:space="preserve"> </w:t>
      </w:r>
      <w:r w:rsidRPr="00C87187">
        <w:t xml:space="preserve">A declaration of intended purpose is not itself a guarantee of interworking. It will be a matter of consumer protection and the courts to decide whether any </w:t>
      </w:r>
      <w:r w:rsidR="00AA0FF1" w:rsidRPr="00C87187">
        <w:t>such statements are misleading.</w:t>
      </w:r>
    </w:p>
    <w:p w:rsidR="00A87A79" w:rsidRPr="00C87187" w:rsidRDefault="00532242" w:rsidP="00E404B6">
      <w:pPr>
        <w:pStyle w:val="Balk1"/>
      </w:pPr>
      <w:bookmarkStart w:id="620" w:name="_Toc123112385"/>
      <w:bookmarkStart w:id="621" w:name="_Toc123981371"/>
      <w:bookmarkStart w:id="622" w:name="_Toc123981667"/>
      <w:bookmarkStart w:id="623" w:name="_Toc123981766"/>
      <w:bookmarkStart w:id="624" w:name="_Toc124308509"/>
      <w:bookmarkStart w:id="625" w:name="_Toc124308644"/>
      <w:bookmarkStart w:id="626" w:name="_Toc124579371"/>
      <w:r w:rsidRPr="00C87187">
        <w:t>C.4</w:t>
      </w:r>
      <w:r w:rsidR="00A87A79" w:rsidRPr="00C87187">
        <w:tab/>
      </w:r>
      <w:r w:rsidR="00EF180E" w:rsidRPr="00C87187">
        <w:t xml:space="preserve">To </w:t>
      </w:r>
      <w:r w:rsidR="00A87A79" w:rsidRPr="00C87187">
        <w:t xml:space="preserve">EU </w:t>
      </w:r>
      <w:r w:rsidR="00470E04" w:rsidRPr="00C87187">
        <w:t>m</w:t>
      </w:r>
      <w:r w:rsidR="00A87A79" w:rsidRPr="00C87187">
        <w:t xml:space="preserve">ember </w:t>
      </w:r>
      <w:r w:rsidR="00470E04" w:rsidRPr="00C87187">
        <w:t>s</w:t>
      </w:r>
      <w:r w:rsidR="00A87A79" w:rsidRPr="00C87187">
        <w:t>tates notification</w:t>
      </w:r>
      <w:bookmarkEnd w:id="620"/>
      <w:bookmarkEnd w:id="621"/>
      <w:bookmarkEnd w:id="622"/>
      <w:bookmarkEnd w:id="623"/>
      <w:bookmarkEnd w:id="624"/>
      <w:bookmarkEnd w:id="625"/>
      <w:bookmarkEnd w:id="626"/>
    </w:p>
    <w:p w:rsidR="00532242" w:rsidRPr="00C87187" w:rsidRDefault="00532242" w:rsidP="005D320E">
      <w:pPr>
        <w:pStyle w:val="Subject"/>
        <w:pBdr>
          <w:top w:val="single" w:sz="4" w:space="1" w:color="auto" w:shadow="1"/>
          <w:left w:val="single" w:sz="4" w:space="4" w:color="auto" w:shadow="1"/>
          <w:bottom w:val="single" w:sz="4" w:space="2" w:color="auto" w:shadow="1"/>
          <w:right w:val="single" w:sz="4" w:space="4" w:color="auto" w:shadow="1"/>
        </w:pBdr>
        <w:shd w:val="pct5" w:color="auto" w:fill="FFFFFF"/>
        <w:spacing w:before="240" w:after="240"/>
        <w:ind w:left="0" w:firstLine="0"/>
        <w:jc w:val="center"/>
        <w:rPr>
          <w:smallCaps/>
          <w:sz w:val="28"/>
        </w:rPr>
      </w:pPr>
      <w:r w:rsidRPr="00C87187">
        <w:rPr>
          <w:smallCaps/>
          <w:sz w:val="28"/>
        </w:rPr>
        <w:t>Guidance on Interface Notification by Member States</w:t>
      </w:r>
    </w:p>
    <w:p w:rsidR="00532242" w:rsidRPr="00C87187" w:rsidRDefault="00532242" w:rsidP="00E404B6">
      <w:pPr>
        <w:pStyle w:val="Balk2"/>
      </w:pPr>
      <w:bookmarkStart w:id="627" w:name="_Toc123112386"/>
      <w:bookmarkStart w:id="628" w:name="_Toc123981372"/>
      <w:bookmarkStart w:id="629" w:name="_Toc123981668"/>
      <w:bookmarkStart w:id="630" w:name="_Toc123981767"/>
      <w:bookmarkStart w:id="631" w:name="_Toc124308510"/>
      <w:bookmarkStart w:id="632" w:name="_Toc124308645"/>
      <w:bookmarkStart w:id="633" w:name="_Toc124579372"/>
      <w:r w:rsidRPr="00C87187">
        <w:t>C.4.1</w:t>
      </w:r>
      <w:r w:rsidRPr="00C87187">
        <w:tab/>
        <w:t xml:space="preserve">Description of </w:t>
      </w:r>
      <w:r w:rsidR="00470E04" w:rsidRPr="00C87187">
        <w:t>i</w:t>
      </w:r>
      <w:r w:rsidRPr="00C87187">
        <w:t>ssue</w:t>
      </w:r>
      <w:bookmarkEnd w:id="627"/>
      <w:bookmarkEnd w:id="628"/>
      <w:bookmarkEnd w:id="629"/>
      <w:bookmarkEnd w:id="630"/>
      <w:bookmarkEnd w:id="631"/>
      <w:bookmarkEnd w:id="632"/>
      <w:bookmarkEnd w:id="633"/>
    </w:p>
    <w:p w:rsidR="00532242" w:rsidRPr="00C87187" w:rsidRDefault="00532242" w:rsidP="005D320E">
      <w:r w:rsidRPr="00C87187">
        <w:t xml:space="preserve">Under </w:t>
      </w:r>
      <w:r w:rsidR="005A3E1D" w:rsidRPr="00C87187">
        <w:t>article</w:t>
      </w:r>
      <w:r w:rsidR="00E25A2E" w:rsidRPr="00C87187">
        <w:t> 4.2</w:t>
      </w:r>
      <w:r w:rsidRPr="00C87187">
        <w:t xml:space="preserve"> of Directive 1999/5/EC, each Member State shall notify the types of interface offered in that State by operators of public telecommunications networks. The </w:t>
      </w:r>
      <w:r w:rsidR="000C1A7C" w:rsidRPr="00C87187">
        <w:t>D</w:t>
      </w:r>
      <w:r w:rsidRPr="00C87187">
        <w:t>irective does not specify:</w:t>
      </w:r>
    </w:p>
    <w:p w:rsidR="00532242" w:rsidRPr="00C87187" w:rsidRDefault="00532242" w:rsidP="005D320E">
      <w:pPr>
        <w:pStyle w:val="B1"/>
      </w:pPr>
      <w:r w:rsidRPr="00C87187">
        <w:t>the level of detail, or the timing, of these notifications.</w:t>
      </w:r>
    </w:p>
    <w:p w:rsidR="00532242" w:rsidRPr="00C87187" w:rsidRDefault="00532242" w:rsidP="005D320E">
      <w:r w:rsidRPr="00C87187">
        <w:lastRenderedPageBreak/>
        <w:t>The guidance given below is derived from the work of an Ad Hoc Group, and takes account of comments made at meetings of the Telecommunications Conformity Assessment and Market Surveillance Committee (TCAM), in which Member States assist the Commission in the management of the Directive.</w:t>
      </w:r>
    </w:p>
    <w:p w:rsidR="00532242" w:rsidRPr="00C87187" w:rsidRDefault="00AA0FF1" w:rsidP="00E404B6">
      <w:pPr>
        <w:pStyle w:val="Balk2"/>
      </w:pPr>
      <w:bookmarkStart w:id="634" w:name="_Toc123112387"/>
      <w:bookmarkStart w:id="635" w:name="_Toc123981373"/>
      <w:bookmarkStart w:id="636" w:name="_Toc123981669"/>
      <w:bookmarkStart w:id="637" w:name="_Toc123981768"/>
      <w:bookmarkStart w:id="638" w:name="_Toc124308511"/>
      <w:bookmarkStart w:id="639" w:name="_Toc124308646"/>
      <w:bookmarkStart w:id="640" w:name="_Toc124579373"/>
      <w:r w:rsidRPr="00C87187">
        <w:t>C.4.2</w:t>
      </w:r>
      <w:r w:rsidR="00532242" w:rsidRPr="00C87187">
        <w:tab/>
        <w:t>Guidance</w:t>
      </w:r>
      <w:bookmarkEnd w:id="634"/>
      <w:bookmarkEnd w:id="635"/>
      <w:bookmarkEnd w:id="636"/>
      <w:bookmarkEnd w:id="637"/>
      <w:bookmarkEnd w:id="638"/>
      <w:bookmarkEnd w:id="639"/>
      <w:bookmarkEnd w:id="640"/>
    </w:p>
    <w:p w:rsidR="00532242" w:rsidRPr="00C87187" w:rsidRDefault="00532242" w:rsidP="005D320E">
      <w:pPr>
        <w:pStyle w:val="BN"/>
        <w:numPr>
          <w:ilvl w:val="0"/>
          <w:numId w:val="18"/>
        </w:numPr>
      </w:pPr>
      <w:r w:rsidRPr="00C87187">
        <w:t xml:space="preserve">Notifications made by Member States to the Commission under </w:t>
      </w:r>
      <w:r w:rsidR="005A3E1D" w:rsidRPr="00C87187">
        <w:t>article</w:t>
      </w:r>
      <w:r w:rsidR="00E25A2E" w:rsidRPr="00C87187">
        <w:t> 4.2</w:t>
      </w:r>
      <w:r w:rsidRPr="00C87187">
        <w:t xml:space="preserve"> should contain information in sufficient detail to identify the high level classification of the interface and allow broad equivalence of interfa</w:t>
      </w:r>
      <w:r w:rsidR="00030238" w:rsidRPr="00C87187">
        <w:t>ces to be established. The term</w:t>
      </w:r>
      <w:r w:rsidRPr="00C87187">
        <w:t xml:space="preserve"> </w:t>
      </w:r>
      <w:r w:rsidR="00081D62" w:rsidRPr="00C87187">
        <w:t>"</w:t>
      </w:r>
      <w:r w:rsidRPr="00C87187">
        <w:t>equivalence</w:t>
      </w:r>
      <w:r w:rsidR="00081D62" w:rsidRPr="00C87187">
        <w:t>"</w:t>
      </w:r>
      <w:r w:rsidRPr="00C87187">
        <w:t xml:space="preserve"> is meant to imply that the functional characteristics of interfaces are similar, any variations being minor differences of detailed parameters which might either be encompassed within a single real</w:t>
      </w:r>
      <w:r w:rsidR="00C97A25" w:rsidRPr="00C87187">
        <w:t>iza</w:t>
      </w:r>
      <w:r w:rsidRPr="00C87187">
        <w:t xml:space="preserve">tion, or provided for by configuration processes. A possible classification of fixed network interfaces is </w:t>
      </w:r>
      <w:r w:rsidR="00030238" w:rsidRPr="00C87187">
        <w:t>annexed (</w:t>
      </w:r>
      <w:r w:rsidR="00C46A72" w:rsidRPr="00C87187">
        <w:t>clause </w:t>
      </w:r>
      <w:r w:rsidR="00030238" w:rsidRPr="00C87187">
        <w:t xml:space="preserve">C.4.3 of </w:t>
      </w:r>
      <w:r w:rsidR="00CF7554" w:rsidRPr="00C87187">
        <w:t xml:space="preserve">the </w:t>
      </w:r>
      <w:r w:rsidR="008075B8" w:rsidRPr="00C87187">
        <w:t>present</w:t>
      </w:r>
      <w:r w:rsidR="00030238" w:rsidRPr="00C87187">
        <w:t xml:space="preserve"> document)</w:t>
      </w:r>
      <w:r w:rsidRPr="00C87187">
        <w:t>. This classification is not intended to imply anything relating to Essential Requirements, but might in future be used as a super set of Equipment Class Identifiers.</w:t>
      </w:r>
    </w:p>
    <w:p w:rsidR="00532242" w:rsidRPr="00C87187" w:rsidRDefault="00532242" w:rsidP="005D320E">
      <w:pPr>
        <w:pStyle w:val="BN"/>
        <w:numPr>
          <w:ilvl w:val="0"/>
          <w:numId w:val="18"/>
        </w:numPr>
      </w:pPr>
      <w:r w:rsidRPr="00C87187">
        <w:t>These notifications should be made when the relevant interface is provided and not in advance, as is the case with the interface publication by the Public Network Operators.</w:t>
      </w:r>
    </w:p>
    <w:p w:rsidR="00532242" w:rsidRPr="00C87187" w:rsidRDefault="00532242" w:rsidP="005D320E">
      <w:pPr>
        <w:pStyle w:val="BN"/>
        <w:numPr>
          <w:ilvl w:val="0"/>
          <w:numId w:val="18"/>
        </w:numPr>
      </w:pPr>
      <w:r w:rsidRPr="00C87187">
        <w:t xml:space="preserve">Member States should also continue to notify regulated interfaces under </w:t>
      </w:r>
      <w:r w:rsidR="005A3E1D" w:rsidRPr="00C87187">
        <w:t>article</w:t>
      </w:r>
      <w:r w:rsidR="00E25A2E" w:rsidRPr="00C87187">
        <w:t> 4.1</w:t>
      </w:r>
      <w:r w:rsidRPr="00C87187">
        <w:t>.</w:t>
      </w:r>
    </w:p>
    <w:p w:rsidR="00532242" w:rsidRPr="00C87187" w:rsidRDefault="00532242" w:rsidP="00E404B6">
      <w:pPr>
        <w:pStyle w:val="Balk2"/>
      </w:pPr>
      <w:bookmarkStart w:id="641" w:name="_Toc123112388"/>
      <w:bookmarkStart w:id="642" w:name="_Toc123981374"/>
      <w:bookmarkStart w:id="643" w:name="_Toc123981670"/>
      <w:bookmarkStart w:id="644" w:name="_Toc123981769"/>
      <w:bookmarkStart w:id="645" w:name="_Toc124308512"/>
      <w:bookmarkStart w:id="646" w:name="_Toc124308647"/>
      <w:bookmarkStart w:id="647" w:name="_Toc124579374"/>
      <w:r w:rsidRPr="00C87187">
        <w:t>C.4.3</w:t>
      </w:r>
      <w:r w:rsidRPr="00C87187">
        <w:tab/>
        <w:t>Guidance on classification of fixed network interfaces</w:t>
      </w:r>
      <w:r w:rsidRPr="00C87187">
        <w:rPr>
          <w:b/>
        </w:rPr>
        <w:t xml:space="preserve"> </w:t>
      </w:r>
      <w:r w:rsidRPr="00C87187">
        <w:rPr>
          <w:i/>
        </w:rPr>
        <w:t>(</w:t>
      </w:r>
      <w:r w:rsidR="00C46A72" w:rsidRPr="00C87187">
        <w:rPr>
          <w:i/>
        </w:rPr>
        <w:t>annex </w:t>
      </w:r>
      <w:r w:rsidRPr="00C87187">
        <w:rPr>
          <w:i/>
        </w:rPr>
        <w:t>1 in the original document)</w:t>
      </w:r>
      <w:bookmarkEnd w:id="641"/>
      <w:bookmarkEnd w:id="642"/>
      <w:bookmarkEnd w:id="643"/>
      <w:bookmarkEnd w:id="644"/>
      <w:bookmarkEnd w:id="645"/>
      <w:bookmarkEnd w:id="646"/>
      <w:bookmarkEnd w:id="647"/>
    </w:p>
    <w:p w:rsidR="00D47548" w:rsidRPr="00C87187" w:rsidRDefault="0054027D" w:rsidP="005D320E">
      <w:pPr>
        <w:pStyle w:val="NO"/>
        <w:keepLines w:val="0"/>
      </w:pPr>
      <w:r w:rsidRPr="00C87187">
        <w:t>NOTE</w:t>
      </w:r>
      <w:r w:rsidR="00030238" w:rsidRPr="00C87187">
        <w:t>:</w:t>
      </w:r>
      <w:r w:rsidR="00030238" w:rsidRPr="00C87187">
        <w:tab/>
        <w:t xml:space="preserve">If classifications are used to assist in defining Essential Requirements, it may also be useful to take account of the medium used to deliver the service, </w:t>
      </w:r>
      <w:r w:rsidR="008075B8" w:rsidRPr="00C87187">
        <w:t>e.g.</w:t>
      </w:r>
      <w:r w:rsidR="00030238" w:rsidRPr="00C87187">
        <w:t xml:space="preserve"> copper, fibre or radio. However, where multiple means of delivery are used, terminal users will not be in a position to know what actual medium is employed, so terminals will need to comply with the </w:t>
      </w:r>
      <w:r w:rsidR="00CD1C95" w:rsidRPr="00C87187">
        <w:t>"</w:t>
      </w:r>
      <w:r w:rsidR="00030238" w:rsidRPr="00C87187">
        <w:t>worst case</w:t>
      </w:r>
      <w:r w:rsidR="00CD1C95" w:rsidRPr="00C87187">
        <w:t>"</w:t>
      </w:r>
      <w:r w:rsidR="00030238" w:rsidRPr="00C87187">
        <w:t>.</w:t>
      </w:r>
    </w:p>
    <w:p w:rsidR="00532242" w:rsidRPr="00C87187" w:rsidRDefault="00AA0FF1" w:rsidP="00E404B6">
      <w:pPr>
        <w:pStyle w:val="Balk3"/>
      </w:pPr>
      <w:bookmarkStart w:id="648" w:name="_Toc123112389"/>
      <w:bookmarkStart w:id="649" w:name="_Toc123981375"/>
      <w:bookmarkStart w:id="650" w:name="_Toc123981671"/>
      <w:bookmarkStart w:id="651" w:name="_Toc123981770"/>
      <w:bookmarkStart w:id="652" w:name="_Toc124308513"/>
      <w:bookmarkStart w:id="653" w:name="_Toc124308648"/>
      <w:bookmarkStart w:id="654" w:name="_Toc124579375"/>
      <w:r w:rsidRPr="00C87187">
        <w:t>C.4.3.1</w:t>
      </w:r>
      <w:r w:rsidR="00532242" w:rsidRPr="00C87187">
        <w:tab/>
        <w:t>PSTN/ISDN</w:t>
      </w:r>
      <w:bookmarkEnd w:id="648"/>
      <w:bookmarkEnd w:id="649"/>
      <w:bookmarkEnd w:id="650"/>
      <w:bookmarkEnd w:id="651"/>
      <w:bookmarkEnd w:id="652"/>
      <w:bookmarkEnd w:id="653"/>
      <w:bookmarkEnd w:id="654"/>
    </w:p>
    <w:p w:rsidR="00532242" w:rsidRPr="00C87187" w:rsidRDefault="00532242" w:rsidP="005D320E">
      <w:pPr>
        <w:pStyle w:val="B1"/>
      </w:pPr>
      <w:r w:rsidRPr="00C87187">
        <w:t>Analogue single line</w:t>
      </w:r>
      <w:r w:rsidR="00F25518" w:rsidRPr="00C87187">
        <w:t>.</w:t>
      </w:r>
    </w:p>
    <w:p w:rsidR="00532242" w:rsidRPr="00C87187" w:rsidRDefault="00532242" w:rsidP="005D320E">
      <w:pPr>
        <w:pStyle w:val="B1"/>
      </w:pPr>
      <w:r w:rsidRPr="00C87187">
        <w:t>Analogue multi</w:t>
      </w:r>
      <w:r w:rsidR="00081D62" w:rsidRPr="00C87187">
        <w:noBreakHyphen/>
      </w:r>
      <w:r w:rsidRPr="00C87187">
        <w:t>line (with/without DDI)</w:t>
      </w:r>
      <w:r w:rsidR="00F25518" w:rsidRPr="00C87187">
        <w:t>.</w:t>
      </w:r>
    </w:p>
    <w:p w:rsidR="00532242" w:rsidRPr="00C87187" w:rsidRDefault="00532242" w:rsidP="005D320E">
      <w:pPr>
        <w:pStyle w:val="B1"/>
      </w:pPr>
      <w:r w:rsidRPr="00C87187">
        <w:t>ISDN Basic Rate</w:t>
      </w:r>
      <w:r w:rsidR="00F25518" w:rsidRPr="00C87187">
        <w:t>.</w:t>
      </w:r>
    </w:p>
    <w:p w:rsidR="00532242" w:rsidRPr="00C87187" w:rsidRDefault="00532242" w:rsidP="005D320E">
      <w:pPr>
        <w:pStyle w:val="B1"/>
      </w:pPr>
      <w:r w:rsidRPr="00C87187">
        <w:t>ISDN Primary Rate</w:t>
      </w:r>
      <w:r w:rsidR="00F25518" w:rsidRPr="00C87187">
        <w:t>.</w:t>
      </w:r>
    </w:p>
    <w:p w:rsidR="00532242" w:rsidRPr="00C87187" w:rsidRDefault="00532242" w:rsidP="005D320E">
      <w:pPr>
        <w:pStyle w:val="B1"/>
      </w:pPr>
      <w:r w:rsidRPr="00C87187">
        <w:t>ISDN U interface</w:t>
      </w:r>
      <w:r w:rsidR="00F25518" w:rsidRPr="00C87187">
        <w:t>.</w:t>
      </w:r>
    </w:p>
    <w:p w:rsidR="00532242" w:rsidRPr="00C87187" w:rsidRDefault="00532242" w:rsidP="005D320E">
      <w:pPr>
        <w:pStyle w:val="B1"/>
      </w:pPr>
      <w:r w:rsidRPr="00C87187">
        <w:t>Broadband ISDN ATM interfaces</w:t>
      </w:r>
      <w:r w:rsidR="00F25518" w:rsidRPr="00C87187">
        <w:t>.</w:t>
      </w:r>
    </w:p>
    <w:p w:rsidR="00532242" w:rsidRPr="00C87187" w:rsidRDefault="00532242" w:rsidP="005D320E">
      <w:pPr>
        <w:pStyle w:val="B1"/>
      </w:pPr>
      <w:r w:rsidRPr="00C87187">
        <w:t>Centrex interfaces</w:t>
      </w:r>
      <w:r w:rsidR="00F25518" w:rsidRPr="00C87187">
        <w:t>.</w:t>
      </w:r>
    </w:p>
    <w:p w:rsidR="00532242" w:rsidRPr="00C87187" w:rsidRDefault="00532242" w:rsidP="005D320E">
      <w:pPr>
        <w:pStyle w:val="B1"/>
      </w:pPr>
      <w:r w:rsidRPr="00C87187">
        <w:t>Virtual Private Network interfaces</w:t>
      </w:r>
      <w:r w:rsidR="00F25518" w:rsidRPr="00C87187">
        <w:t>.</w:t>
      </w:r>
    </w:p>
    <w:p w:rsidR="00532242" w:rsidRPr="00C87187" w:rsidRDefault="00AA0FF1" w:rsidP="00E404B6">
      <w:pPr>
        <w:pStyle w:val="Balk3"/>
      </w:pPr>
      <w:bookmarkStart w:id="655" w:name="_Toc123112390"/>
      <w:bookmarkStart w:id="656" w:name="_Toc123981376"/>
      <w:bookmarkStart w:id="657" w:name="_Toc123981672"/>
      <w:bookmarkStart w:id="658" w:name="_Toc123981771"/>
      <w:bookmarkStart w:id="659" w:name="_Toc124308514"/>
      <w:bookmarkStart w:id="660" w:name="_Toc124308649"/>
      <w:bookmarkStart w:id="661" w:name="_Toc124579376"/>
      <w:r w:rsidRPr="00C87187">
        <w:t>C.4.3.2</w:t>
      </w:r>
      <w:r w:rsidR="00030238" w:rsidRPr="00C87187">
        <w:tab/>
      </w:r>
      <w:r w:rsidR="00532242" w:rsidRPr="00C87187">
        <w:t xml:space="preserve">Leased </w:t>
      </w:r>
      <w:r w:rsidR="00470E04" w:rsidRPr="00C87187">
        <w:t>l</w:t>
      </w:r>
      <w:r w:rsidR="00532242" w:rsidRPr="00C87187">
        <w:t>ines/</w:t>
      </w:r>
      <w:r w:rsidR="00470E04" w:rsidRPr="00C87187">
        <w:t>t</w:t>
      </w:r>
      <w:r w:rsidR="00532242" w:rsidRPr="00C87187">
        <w:t>ransport</w:t>
      </w:r>
      <w:bookmarkEnd w:id="655"/>
      <w:bookmarkEnd w:id="656"/>
      <w:bookmarkEnd w:id="657"/>
      <w:bookmarkEnd w:id="658"/>
      <w:bookmarkEnd w:id="659"/>
      <w:bookmarkEnd w:id="660"/>
      <w:bookmarkEnd w:id="661"/>
    </w:p>
    <w:p w:rsidR="00532242" w:rsidRPr="00C87187" w:rsidRDefault="00532242" w:rsidP="005D320E">
      <w:pPr>
        <w:pStyle w:val="B1"/>
      </w:pPr>
      <w:r w:rsidRPr="00C87187">
        <w:t>2w and 4w analogue leased lines (baseband)</w:t>
      </w:r>
      <w:r w:rsidR="00F25518" w:rsidRPr="00C87187">
        <w:t>.</w:t>
      </w:r>
    </w:p>
    <w:p w:rsidR="00532242" w:rsidRPr="00C87187" w:rsidRDefault="00532242" w:rsidP="005D320E">
      <w:pPr>
        <w:pStyle w:val="B1"/>
      </w:pPr>
      <w:r w:rsidRPr="00C87187">
        <w:t>2w and 4w analogue leased lines (voiceband)</w:t>
      </w:r>
      <w:r w:rsidR="00F25518" w:rsidRPr="00C87187">
        <w:t>.</w:t>
      </w:r>
    </w:p>
    <w:p w:rsidR="00532242" w:rsidRPr="00C87187" w:rsidRDefault="00532242" w:rsidP="005D320E">
      <w:pPr>
        <w:pStyle w:val="B1"/>
      </w:pPr>
      <w:r w:rsidRPr="00C87187">
        <w:t>Digital leased lines</w:t>
      </w:r>
      <w:r w:rsidR="00F25518" w:rsidRPr="00C87187">
        <w:t>.</w:t>
      </w:r>
    </w:p>
    <w:p w:rsidR="00532242" w:rsidRPr="00C87187" w:rsidRDefault="00532242" w:rsidP="005D320E">
      <w:pPr>
        <w:pStyle w:val="B1"/>
      </w:pPr>
      <w:r w:rsidRPr="00C87187">
        <w:t>SDH bearer interfaces</w:t>
      </w:r>
      <w:r w:rsidR="00F25518" w:rsidRPr="00C87187">
        <w:t>.</w:t>
      </w:r>
    </w:p>
    <w:p w:rsidR="00532242" w:rsidRPr="00C87187" w:rsidRDefault="00532242" w:rsidP="005D320E">
      <w:pPr>
        <w:pStyle w:val="B1"/>
      </w:pPr>
      <w:r w:rsidRPr="00C87187">
        <w:t>Optical interfaces</w:t>
      </w:r>
      <w:r w:rsidR="00F25518" w:rsidRPr="00C87187">
        <w:t>.</w:t>
      </w:r>
    </w:p>
    <w:p w:rsidR="00532242" w:rsidRPr="00C87187" w:rsidRDefault="00AA0FF1" w:rsidP="00E404B6">
      <w:pPr>
        <w:pStyle w:val="Balk3"/>
      </w:pPr>
      <w:bookmarkStart w:id="662" w:name="_Toc123112391"/>
      <w:bookmarkStart w:id="663" w:name="_Toc123981377"/>
      <w:bookmarkStart w:id="664" w:name="_Toc123981673"/>
      <w:bookmarkStart w:id="665" w:name="_Toc123981772"/>
      <w:bookmarkStart w:id="666" w:name="_Toc124308515"/>
      <w:bookmarkStart w:id="667" w:name="_Toc124308650"/>
      <w:bookmarkStart w:id="668" w:name="_Toc124579377"/>
      <w:r w:rsidRPr="00C87187">
        <w:lastRenderedPageBreak/>
        <w:t>C.4.3.3</w:t>
      </w:r>
      <w:r w:rsidR="00030238" w:rsidRPr="00C87187">
        <w:tab/>
      </w:r>
      <w:r w:rsidR="00532242" w:rsidRPr="00C87187">
        <w:t>Data interfaces</w:t>
      </w:r>
      <w:bookmarkEnd w:id="662"/>
      <w:bookmarkEnd w:id="663"/>
      <w:bookmarkEnd w:id="664"/>
      <w:bookmarkEnd w:id="665"/>
      <w:bookmarkEnd w:id="666"/>
      <w:bookmarkEnd w:id="667"/>
      <w:bookmarkEnd w:id="668"/>
    </w:p>
    <w:p w:rsidR="00532242" w:rsidRPr="00C87187" w:rsidRDefault="00532242" w:rsidP="005D320E">
      <w:pPr>
        <w:pStyle w:val="B1"/>
      </w:pPr>
      <w:r w:rsidRPr="00C87187">
        <w:t>X25</w:t>
      </w:r>
      <w:r w:rsidR="00F25518" w:rsidRPr="00C87187">
        <w:t>.</w:t>
      </w:r>
    </w:p>
    <w:p w:rsidR="00532242" w:rsidRPr="00C87187" w:rsidRDefault="00532242" w:rsidP="005D320E">
      <w:pPr>
        <w:pStyle w:val="B1"/>
      </w:pPr>
      <w:r w:rsidRPr="00C87187">
        <w:t>X21</w:t>
      </w:r>
      <w:r w:rsidR="00F25518" w:rsidRPr="00C87187">
        <w:t>.</w:t>
      </w:r>
    </w:p>
    <w:p w:rsidR="00532242" w:rsidRPr="00C87187" w:rsidRDefault="00532242" w:rsidP="005D320E">
      <w:pPr>
        <w:pStyle w:val="B1"/>
      </w:pPr>
      <w:r w:rsidRPr="00C87187">
        <w:t>TCP/IP</w:t>
      </w:r>
      <w:r w:rsidR="00F25518" w:rsidRPr="00C87187">
        <w:t>.</w:t>
      </w:r>
    </w:p>
    <w:p w:rsidR="00532242" w:rsidRPr="00C87187" w:rsidRDefault="00532242" w:rsidP="005D320E">
      <w:pPr>
        <w:pStyle w:val="B1"/>
      </w:pPr>
      <w:r w:rsidRPr="00C87187">
        <w:t>IEEE 802.x interfaces (</w:t>
      </w:r>
      <w:r w:rsidR="008075B8" w:rsidRPr="00C87187">
        <w:t>e.g.</w:t>
      </w:r>
      <w:r w:rsidRPr="00C87187">
        <w:t xml:space="preserve"> Ethernet, Token Ring, SMDS)</w:t>
      </w:r>
      <w:r w:rsidR="00F25518" w:rsidRPr="00C87187">
        <w:t>.</w:t>
      </w:r>
    </w:p>
    <w:p w:rsidR="00532242" w:rsidRPr="00C87187" w:rsidRDefault="00532242" w:rsidP="005D320E">
      <w:pPr>
        <w:pStyle w:val="B1"/>
      </w:pPr>
      <w:r w:rsidRPr="00C87187">
        <w:t>Frame Relay</w:t>
      </w:r>
      <w:r w:rsidR="00F25518" w:rsidRPr="00C87187">
        <w:t>.</w:t>
      </w:r>
    </w:p>
    <w:p w:rsidR="00532242" w:rsidRPr="00C87187" w:rsidRDefault="00030238" w:rsidP="00E404B6">
      <w:pPr>
        <w:pStyle w:val="Balk3"/>
      </w:pPr>
      <w:bookmarkStart w:id="669" w:name="_Toc123112392"/>
      <w:bookmarkStart w:id="670" w:name="_Toc123981378"/>
      <w:bookmarkStart w:id="671" w:name="_Toc123981674"/>
      <w:bookmarkStart w:id="672" w:name="_Toc123981773"/>
      <w:bookmarkStart w:id="673" w:name="_Toc124308516"/>
      <w:bookmarkStart w:id="674" w:name="_Toc124308651"/>
      <w:bookmarkStart w:id="675" w:name="_Toc124579378"/>
      <w:r w:rsidRPr="00C87187">
        <w:t>C.4.3.4</w:t>
      </w:r>
      <w:r w:rsidRPr="00C87187">
        <w:tab/>
      </w:r>
      <w:r w:rsidR="00532242" w:rsidRPr="00C87187">
        <w:t>Broadcast interfaces</w:t>
      </w:r>
      <w:bookmarkEnd w:id="669"/>
      <w:bookmarkEnd w:id="670"/>
      <w:bookmarkEnd w:id="671"/>
      <w:bookmarkEnd w:id="672"/>
      <w:bookmarkEnd w:id="673"/>
      <w:bookmarkEnd w:id="674"/>
      <w:bookmarkEnd w:id="675"/>
    </w:p>
    <w:p w:rsidR="00532242" w:rsidRPr="00C87187" w:rsidRDefault="00532242" w:rsidP="005D320E">
      <w:pPr>
        <w:pStyle w:val="B1"/>
      </w:pPr>
      <w:r w:rsidRPr="00C87187">
        <w:t>Unswitched vision/sound</w:t>
      </w:r>
      <w:r w:rsidR="00F25518" w:rsidRPr="00C87187">
        <w:t>.</w:t>
      </w:r>
    </w:p>
    <w:p w:rsidR="00532242" w:rsidRPr="00C87187" w:rsidRDefault="00532242" w:rsidP="005D320E">
      <w:pPr>
        <w:pStyle w:val="B1"/>
      </w:pPr>
      <w:r w:rsidRPr="00C87187">
        <w:t>Switched vision/sound</w:t>
      </w:r>
      <w:r w:rsidR="00F25518" w:rsidRPr="00C87187">
        <w:t>.</w:t>
      </w:r>
    </w:p>
    <w:p w:rsidR="00532242" w:rsidRPr="00C87187" w:rsidRDefault="00AA0FF1" w:rsidP="00E404B6">
      <w:pPr>
        <w:pStyle w:val="Balk3"/>
      </w:pPr>
      <w:bookmarkStart w:id="676" w:name="_Toc123112393"/>
      <w:bookmarkStart w:id="677" w:name="_Toc123981379"/>
      <w:bookmarkStart w:id="678" w:name="_Toc123981675"/>
      <w:bookmarkStart w:id="679" w:name="_Toc123981774"/>
      <w:bookmarkStart w:id="680" w:name="_Toc124308517"/>
      <w:bookmarkStart w:id="681" w:name="_Toc124308652"/>
      <w:bookmarkStart w:id="682" w:name="_Toc124579379"/>
      <w:r w:rsidRPr="00C87187">
        <w:t>C.4.3.5</w:t>
      </w:r>
      <w:r w:rsidR="00030238" w:rsidRPr="00C87187">
        <w:tab/>
      </w:r>
      <w:r w:rsidR="00532242" w:rsidRPr="00C87187">
        <w:t xml:space="preserve">Telex </w:t>
      </w:r>
      <w:r w:rsidR="00470E04" w:rsidRPr="00C87187">
        <w:t>i</w:t>
      </w:r>
      <w:r w:rsidR="00532242" w:rsidRPr="00C87187">
        <w:t>nterfaces</w:t>
      </w:r>
      <w:bookmarkEnd w:id="676"/>
      <w:bookmarkEnd w:id="677"/>
      <w:bookmarkEnd w:id="678"/>
      <w:bookmarkEnd w:id="679"/>
      <w:bookmarkEnd w:id="680"/>
      <w:bookmarkEnd w:id="681"/>
      <w:bookmarkEnd w:id="682"/>
    </w:p>
    <w:p w:rsidR="00532242" w:rsidRPr="00C87187" w:rsidRDefault="00532242" w:rsidP="005D320E">
      <w:pPr>
        <w:pStyle w:val="B1"/>
      </w:pPr>
      <w:r w:rsidRPr="00C87187">
        <w:t>Single line</w:t>
      </w:r>
      <w:r w:rsidR="00F25518" w:rsidRPr="00C87187">
        <w:t>.</w:t>
      </w:r>
    </w:p>
    <w:p w:rsidR="00532242" w:rsidRPr="00C87187" w:rsidRDefault="00532242" w:rsidP="005D320E">
      <w:pPr>
        <w:pStyle w:val="B1"/>
      </w:pPr>
      <w:r w:rsidRPr="00C87187">
        <w:t>Multi</w:t>
      </w:r>
      <w:r w:rsidR="00081D62" w:rsidRPr="00C87187">
        <w:noBreakHyphen/>
      </w:r>
      <w:r w:rsidRPr="00C87187">
        <w:t>line</w:t>
      </w:r>
      <w:r w:rsidR="00F25518" w:rsidRPr="00C87187">
        <w:t>.</w:t>
      </w:r>
    </w:p>
    <w:p w:rsidR="00947C87" w:rsidRPr="00C87187" w:rsidRDefault="00030238" w:rsidP="00E404B6">
      <w:pPr>
        <w:pStyle w:val="Balk3"/>
      </w:pPr>
      <w:bookmarkStart w:id="683" w:name="_Toc123112394"/>
      <w:bookmarkStart w:id="684" w:name="_Toc123981380"/>
      <w:bookmarkStart w:id="685" w:name="_Toc123981676"/>
      <w:bookmarkStart w:id="686" w:name="_Toc123981775"/>
      <w:bookmarkStart w:id="687" w:name="_Toc124308518"/>
      <w:bookmarkStart w:id="688" w:name="_Toc124308653"/>
      <w:bookmarkStart w:id="689" w:name="_Toc124579380"/>
      <w:r w:rsidRPr="00C87187">
        <w:t>C.</w:t>
      </w:r>
      <w:r w:rsidR="00AA0FF1" w:rsidRPr="00C87187">
        <w:t>4.3.6</w:t>
      </w:r>
      <w:r w:rsidRPr="00C87187">
        <w:tab/>
      </w:r>
      <w:r w:rsidR="00947C87" w:rsidRPr="00C87187">
        <w:t>Indirect Access "interfaces" (deltas for indirect access services)</w:t>
      </w:r>
      <w:bookmarkEnd w:id="683"/>
      <w:bookmarkEnd w:id="684"/>
      <w:bookmarkEnd w:id="685"/>
      <w:bookmarkEnd w:id="686"/>
      <w:bookmarkEnd w:id="687"/>
      <w:bookmarkEnd w:id="688"/>
      <w:bookmarkEnd w:id="689"/>
    </w:p>
    <w:p w:rsidR="00532242" w:rsidRPr="00C87187" w:rsidRDefault="00F041F7" w:rsidP="00947C87">
      <w:r w:rsidRPr="00C87187">
        <w:t>Void</w:t>
      </w:r>
      <w:r w:rsidR="00947C87" w:rsidRPr="00C87187">
        <w:t>.</w:t>
      </w:r>
    </w:p>
    <w:p w:rsidR="00947C87" w:rsidRPr="00C87187" w:rsidRDefault="00AA0FF1" w:rsidP="00E404B6">
      <w:pPr>
        <w:pStyle w:val="Balk3"/>
      </w:pPr>
      <w:bookmarkStart w:id="690" w:name="_Toc123112395"/>
      <w:bookmarkStart w:id="691" w:name="_Toc123981381"/>
      <w:bookmarkStart w:id="692" w:name="_Toc123981677"/>
      <w:bookmarkStart w:id="693" w:name="_Toc123981776"/>
      <w:bookmarkStart w:id="694" w:name="_Toc124308519"/>
      <w:bookmarkStart w:id="695" w:name="_Toc124308654"/>
      <w:bookmarkStart w:id="696" w:name="_Toc124579381"/>
      <w:r w:rsidRPr="00C87187">
        <w:t>C.4.3.7</w:t>
      </w:r>
      <w:r w:rsidR="00030238" w:rsidRPr="00C87187">
        <w:tab/>
      </w:r>
      <w:r w:rsidR="00947C87" w:rsidRPr="00C87187">
        <w:t>Special</w:t>
      </w:r>
      <w:r w:rsidR="00C97A25" w:rsidRPr="00C87187">
        <w:t>ize</w:t>
      </w:r>
      <w:r w:rsidR="00947C87" w:rsidRPr="00C87187">
        <w:t>d interfaces for Value Added Services (e.g. Voicemail)</w:t>
      </w:r>
      <w:bookmarkEnd w:id="690"/>
      <w:bookmarkEnd w:id="691"/>
      <w:bookmarkEnd w:id="692"/>
      <w:bookmarkEnd w:id="693"/>
      <w:bookmarkEnd w:id="694"/>
      <w:bookmarkEnd w:id="695"/>
      <w:bookmarkEnd w:id="696"/>
    </w:p>
    <w:p w:rsidR="00532242" w:rsidRPr="00C87187" w:rsidRDefault="00F041F7" w:rsidP="00947C87">
      <w:r w:rsidRPr="00C87187">
        <w:t>Void</w:t>
      </w:r>
      <w:r w:rsidR="00947C87" w:rsidRPr="00C87187">
        <w:t>.</w:t>
      </w:r>
    </w:p>
    <w:p w:rsidR="00947C87" w:rsidRPr="00C87187" w:rsidRDefault="00AA0FF1" w:rsidP="00E404B6">
      <w:pPr>
        <w:pStyle w:val="Balk3"/>
      </w:pPr>
      <w:bookmarkStart w:id="697" w:name="_Toc123112396"/>
      <w:bookmarkStart w:id="698" w:name="_Toc123981382"/>
      <w:bookmarkStart w:id="699" w:name="_Toc123981678"/>
      <w:bookmarkStart w:id="700" w:name="_Toc123981777"/>
      <w:bookmarkStart w:id="701" w:name="_Toc124308520"/>
      <w:bookmarkStart w:id="702" w:name="_Toc124308655"/>
      <w:bookmarkStart w:id="703" w:name="_Toc124579382"/>
      <w:r w:rsidRPr="00C87187">
        <w:t>C.4.3.8</w:t>
      </w:r>
      <w:r w:rsidR="00030238" w:rsidRPr="00C87187">
        <w:tab/>
      </w:r>
      <w:r w:rsidR="00947C87" w:rsidRPr="00C87187">
        <w:t>Special Network Access interfaces</w:t>
      </w:r>
      <w:bookmarkEnd w:id="697"/>
      <w:bookmarkEnd w:id="698"/>
      <w:bookmarkEnd w:id="699"/>
      <w:bookmarkEnd w:id="700"/>
      <w:bookmarkEnd w:id="701"/>
      <w:bookmarkEnd w:id="702"/>
      <w:bookmarkEnd w:id="703"/>
    </w:p>
    <w:p w:rsidR="0058392C" w:rsidRPr="00C87187" w:rsidRDefault="00F041F7" w:rsidP="00947C87">
      <w:r w:rsidRPr="00C87187">
        <w:t>Void</w:t>
      </w:r>
      <w:r w:rsidR="00947C87" w:rsidRPr="00C87187">
        <w:t>.</w:t>
      </w:r>
    </w:p>
    <w:p w:rsidR="00C3556E" w:rsidRPr="00C87187" w:rsidRDefault="002050D0" w:rsidP="00E404B6">
      <w:pPr>
        <w:pStyle w:val="Balk8"/>
        <w:rPr>
          <w:snapToGrid w:val="0"/>
        </w:rPr>
      </w:pPr>
      <w:r w:rsidRPr="00C87187">
        <w:rPr>
          <w:snapToGrid w:val="0"/>
        </w:rPr>
        <w:br w:type="page"/>
      </w:r>
      <w:bookmarkStart w:id="704" w:name="_Toc123112397"/>
      <w:bookmarkStart w:id="705" w:name="_Toc123981383"/>
      <w:bookmarkStart w:id="706" w:name="_Toc123981679"/>
      <w:bookmarkStart w:id="707" w:name="_Toc123981778"/>
      <w:bookmarkStart w:id="708" w:name="_Toc124308521"/>
      <w:bookmarkStart w:id="709" w:name="_Toc124308656"/>
      <w:bookmarkStart w:id="710" w:name="_Toc124579383"/>
      <w:r w:rsidR="00C46A72" w:rsidRPr="00C87187">
        <w:rPr>
          <w:snapToGrid w:val="0"/>
        </w:rPr>
        <w:lastRenderedPageBreak/>
        <w:t xml:space="preserve">Annex </w:t>
      </w:r>
      <w:r w:rsidR="0095693F" w:rsidRPr="00C87187">
        <w:rPr>
          <w:snapToGrid w:val="0"/>
        </w:rPr>
        <w:t>D (informative</w:t>
      </w:r>
      <w:r w:rsidR="004979C3">
        <w:rPr>
          <w:snapToGrid w:val="0"/>
        </w:rPr>
        <w:t>):</w:t>
      </w:r>
      <w:r w:rsidR="004979C3">
        <w:rPr>
          <w:snapToGrid w:val="0"/>
        </w:rPr>
        <w:br/>
      </w:r>
      <w:r w:rsidR="00C3556E" w:rsidRPr="00C87187">
        <w:t>Bibliography</w:t>
      </w:r>
      <w:bookmarkEnd w:id="704"/>
      <w:bookmarkEnd w:id="705"/>
      <w:bookmarkEnd w:id="706"/>
      <w:bookmarkEnd w:id="707"/>
      <w:bookmarkEnd w:id="708"/>
      <w:bookmarkEnd w:id="709"/>
      <w:bookmarkEnd w:id="710"/>
    </w:p>
    <w:p w:rsidR="005551CB" w:rsidRPr="00C87187" w:rsidRDefault="005551CB" w:rsidP="005D320E">
      <w:r w:rsidRPr="00C87187">
        <w:t>On safety aspects following documents are relevant:</w:t>
      </w:r>
    </w:p>
    <w:p w:rsidR="005551CB" w:rsidRPr="00C87187" w:rsidRDefault="005551CB" w:rsidP="005D320E">
      <w:pPr>
        <w:pStyle w:val="B1"/>
      </w:pPr>
      <w:r w:rsidRPr="00C87187">
        <w:t>CENELEC EN 60950: "Safety of information technology equipment".</w:t>
      </w:r>
    </w:p>
    <w:p w:rsidR="009E7652" w:rsidRPr="00C87187" w:rsidRDefault="009E7652" w:rsidP="005D320E">
      <w:pPr>
        <w:pStyle w:val="B1"/>
        <w:rPr>
          <w:i/>
        </w:rPr>
      </w:pPr>
      <w:r w:rsidRPr="00C87187">
        <w:t>Directive 98/10/EC of the European Parliament and of the Council of 26 February 1998 on the application of open network provision (ONP) to voice telephony and on universal service for telecommunications in a competitive environmen</w:t>
      </w:r>
      <w:r w:rsidR="00E004ED" w:rsidRPr="00C87187">
        <w:t>t.</w:t>
      </w:r>
    </w:p>
    <w:p w:rsidR="00C3556E" w:rsidRPr="00C87187" w:rsidRDefault="00560C35" w:rsidP="005D320E">
      <w:r w:rsidRPr="00C87187">
        <w:t xml:space="preserve">The following material </w:t>
      </w:r>
      <w:r w:rsidR="00C3556E" w:rsidRPr="00C87187">
        <w:t>gives supporting information</w:t>
      </w:r>
      <w:r w:rsidR="00A20232" w:rsidRPr="00C87187">
        <w:t xml:space="preserve"> and was partly copied in the informative annexes B and C</w:t>
      </w:r>
      <w:r w:rsidR="00C3556E" w:rsidRPr="00C87187">
        <w:t>.</w:t>
      </w:r>
    </w:p>
    <w:p w:rsidR="00C3556E" w:rsidRPr="00C87187" w:rsidRDefault="00C3556E" w:rsidP="00947C87">
      <w:pPr>
        <w:pStyle w:val="B1"/>
      </w:pPr>
      <w:bookmarkStart w:id="711" w:name="GuidanceInterfaceNotificationsMS"/>
      <w:r w:rsidRPr="00C87187">
        <w:t>Guidance on Interface Notification by Member States</w:t>
      </w:r>
      <w:bookmarkEnd w:id="711"/>
      <w:r w:rsidRPr="00C87187">
        <w:t>.</w:t>
      </w:r>
    </w:p>
    <w:p w:rsidR="00C3556E" w:rsidRPr="00C87187" w:rsidRDefault="00C3556E" w:rsidP="00947C87">
      <w:pPr>
        <w:pStyle w:val="B1"/>
      </w:pPr>
      <w:r w:rsidRPr="00C87187">
        <w:t>Guidance on Interface Publication by Public Telecommunications Network Operators.</w:t>
      </w:r>
    </w:p>
    <w:p w:rsidR="00C3556E" w:rsidRPr="00C87187" w:rsidRDefault="00C3556E" w:rsidP="00947C87">
      <w:pPr>
        <w:pStyle w:val="B1"/>
      </w:pPr>
      <w:bookmarkStart w:id="712" w:name="GuidanceSupervisionPublications"/>
      <w:r w:rsidRPr="00C87187">
        <w:t>Guidance for Public Network Operators when publishing interfaces, and NRAs/Member States when superv</w:t>
      </w:r>
      <w:r w:rsidR="00C97A25" w:rsidRPr="00C87187">
        <w:t>izin</w:t>
      </w:r>
      <w:r w:rsidRPr="00C87187">
        <w:t>g such publication</w:t>
      </w:r>
      <w:bookmarkEnd w:id="712"/>
      <w:r w:rsidRPr="00C87187">
        <w:t>.</w:t>
      </w:r>
    </w:p>
    <w:p w:rsidR="00A50E42" w:rsidRPr="00C87187" w:rsidRDefault="00C3556E" w:rsidP="005D320E">
      <w:pPr>
        <w:pStyle w:val="B1"/>
      </w:pPr>
      <w:bookmarkStart w:id="713" w:name="GuidanceManufacturers"/>
      <w:r w:rsidRPr="00C87187">
        <w:t>Commission Guidance to terminal manufacturers and suppliers concerning interface publication</w:t>
      </w:r>
      <w:bookmarkEnd w:id="713"/>
      <w:r w:rsidRPr="00C87187">
        <w:t>.</w:t>
      </w:r>
    </w:p>
    <w:p w:rsidR="00D47548" w:rsidRPr="00C87187" w:rsidRDefault="005A12A2" w:rsidP="005D320E">
      <w:r w:rsidRPr="00C87187">
        <w:t xml:space="preserve">Additionally a Commission web page (see: </w:t>
      </w:r>
      <w:hyperlink r:id="rId33" w:history="1">
        <w:r w:rsidRPr="00C87187">
          <w:rPr>
            <w:rStyle w:val="Kpr"/>
          </w:rPr>
          <w:t>http://www.europa.eu.int/comm/enterprise/rtte/guides.htm</w:t>
        </w:r>
      </w:hyperlink>
      <w:r w:rsidRPr="00C87187">
        <w:t xml:space="preserve">) gives guidance in this respect to Member States, National Regulatory Authorities, Network Operators and Terminal Manufacturers. Another Commission web page (see </w:t>
      </w:r>
      <w:hyperlink r:id="rId34" w:history="1">
        <w:r w:rsidRPr="00C87187">
          <w:rPr>
            <w:rStyle w:val="Kpr"/>
          </w:rPr>
          <w:t>http://europa.eu.int/comm/enterprise/rtte/weblinks.htm</w:t>
        </w:r>
      </w:hyperlink>
      <w:r w:rsidRPr="00C87187">
        <w:t xml:space="preserve">), under the column </w:t>
      </w:r>
      <w:r w:rsidRPr="00C87187">
        <w:rPr>
          <w:bCs/>
        </w:rPr>
        <w:t>"</w:t>
      </w:r>
      <w:r w:rsidRPr="00C87187">
        <w:t>interface publications" offers links to national authorities where the required publications are available.</w:t>
      </w:r>
    </w:p>
    <w:p w:rsidR="005A12A2" w:rsidRPr="00C87187" w:rsidRDefault="005A12A2" w:rsidP="005D320E">
      <w:pPr>
        <w:pStyle w:val="NO"/>
        <w:keepLines w:val="0"/>
      </w:pPr>
      <w:r w:rsidRPr="00C87187">
        <w:t>NOTE:</w:t>
      </w:r>
      <w:r w:rsidRPr="00C87187">
        <w:tab/>
        <w:t>A number of links to web</w:t>
      </w:r>
      <w:r w:rsidRPr="00C87187">
        <w:noBreakHyphen/>
        <w:t>pages were included in the present document. Websites may be deleted. At the date of the publication of the present document the ones included in it were of relevance and are recommended as important source of wide information.</w:t>
      </w:r>
    </w:p>
    <w:p w:rsidR="005E6F4F" w:rsidRPr="00C87187" w:rsidRDefault="00C3556E" w:rsidP="00E404B6">
      <w:pPr>
        <w:pStyle w:val="Balk1"/>
      </w:pPr>
      <w:r w:rsidRPr="00C87187">
        <w:br w:type="page"/>
      </w:r>
      <w:bookmarkStart w:id="714" w:name="_Toc123112398"/>
      <w:bookmarkStart w:id="715" w:name="_Toc123981384"/>
      <w:bookmarkStart w:id="716" w:name="_Toc123981680"/>
      <w:bookmarkStart w:id="717" w:name="_Toc123981779"/>
      <w:bookmarkStart w:id="718" w:name="_Toc124308522"/>
      <w:bookmarkStart w:id="719" w:name="_Toc124308657"/>
      <w:bookmarkStart w:id="720" w:name="_Toc124579384"/>
      <w:r w:rsidR="005E6F4F" w:rsidRPr="00C87187">
        <w:lastRenderedPageBreak/>
        <w:t>History</w:t>
      </w:r>
      <w:bookmarkEnd w:id="714"/>
      <w:bookmarkEnd w:id="715"/>
      <w:bookmarkEnd w:id="716"/>
      <w:bookmarkEnd w:id="717"/>
      <w:bookmarkEnd w:id="718"/>
      <w:bookmarkEnd w:id="719"/>
      <w:bookmarkEnd w:id="720"/>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5E6F4F" w:rsidRPr="00C87187">
        <w:tblPrEx>
          <w:tblCellMar>
            <w:top w:w="0" w:type="dxa"/>
            <w:bottom w:w="0" w:type="dxa"/>
          </w:tblCellMar>
        </w:tblPrEx>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5E6F4F" w:rsidRPr="00C87187" w:rsidRDefault="005E6F4F" w:rsidP="005D320E">
            <w:pPr>
              <w:spacing w:before="60" w:after="60"/>
              <w:jc w:val="center"/>
              <w:rPr>
                <w:b/>
                <w:sz w:val="24"/>
              </w:rPr>
            </w:pPr>
            <w:r w:rsidRPr="00C87187">
              <w:rPr>
                <w:b/>
                <w:sz w:val="24"/>
              </w:rPr>
              <w:t>Document history</w:t>
            </w:r>
          </w:p>
        </w:tc>
      </w:tr>
      <w:tr w:rsidR="001A50D2" w:rsidRPr="00C87187">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1A50D2" w:rsidRPr="00C87187" w:rsidRDefault="001A50D2" w:rsidP="005D320E">
            <w:pPr>
              <w:pStyle w:val="FP"/>
              <w:spacing w:before="80" w:after="80"/>
              <w:ind w:left="57"/>
            </w:pPr>
            <w:r w:rsidRPr="00C87187">
              <w:t>V1.1.1</w:t>
            </w:r>
          </w:p>
        </w:tc>
        <w:tc>
          <w:tcPr>
            <w:tcW w:w="1588" w:type="dxa"/>
            <w:tcBorders>
              <w:top w:val="single" w:sz="6" w:space="0" w:color="auto"/>
              <w:left w:val="single" w:sz="6" w:space="0" w:color="auto"/>
              <w:bottom w:val="single" w:sz="6" w:space="0" w:color="auto"/>
              <w:right w:val="single" w:sz="6" w:space="0" w:color="auto"/>
            </w:tcBorders>
          </w:tcPr>
          <w:p w:rsidR="001A50D2" w:rsidRPr="00C87187" w:rsidRDefault="001A50D2" w:rsidP="005D320E">
            <w:pPr>
              <w:pStyle w:val="FP"/>
              <w:spacing w:before="80" w:after="80"/>
              <w:ind w:left="57"/>
            </w:pPr>
            <w:r w:rsidRPr="00C87187">
              <w:t>January 2000</w:t>
            </w:r>
          </w:p>
        </w:tc>
        <w:tc>
          <w:tcPr>
            <w:tcW w:w="6804" w:type="dxa"/>
            <w:tcBorders>
              <w:top w:val="single" w:sz="6" w:space="0" w:color="auto"/>
              <w:bottom w:val="single" w:sz="6" w:space="0" w:color="auto"/>
              <w:right w:val="single" w:sz="6" w:space="0" w:color="auto"/>
            </w:tcBorders>
          </w:tcPr>
          <w:p w:rsidR="001A50D2" w:rsidRPr="00C87187" w:rsidRDefault="001A50D2" w:rsidP="004979C3">
            <w:pPr>
              <w:pStyle w:val="FP"/>
              <w:tabs>
                <w:tab w:val="left" w:pos="3118"/>
              </w:tabs>
              <w:spacing w:before="80" w:after="80"/>
              <w:ind w:left="57"/>
            </w:pPr>
            <w:r w:rsidRPr="00C87187">
              <w:t>Publication</w:t>
            </w:r>
            <w:r w:rsidR="008D443E" w:rsidRPr="00C87187">
              <w:t xml:space="preserve"> as TR 101 730</w:t>
            </w:r>
          </w:p>
        </w:tc>
      </w:tr>
      <w:tr w:rsidR="001E3787" w:rsidRPr="00C87187">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1E3787" w:rsidRPr="00C87187" w:rsidRDefault="00027C0C" w:rsidP="005D320E">
            <w:pPr>
              <w:pStyle w:val="FP"/>
              <w:spacing w:before="80" w:after="80"/>
              <w:ind w:left="57"/>
            </w:pPr>
            <w:r w:rsidRPr="00C87187">
              <w:t>V2.1.1</w:t>
            </w:r>
          </w:p>
        </w:tc>
        <w:tc>
          <w:tcPr>
            <w:tcW w:w="1588" w:type="dxa"/>
            <w:tcBorders>
              <w:top w:val="single" w:sz="6" w:space="0" w:color="auto"/>
              <w:left w:val="single" w:sz="6" w:space="0" w:color="auto"/>
              <w:bottom w:val="single" w:sz="6" w:space="0" w:color="auto"/>
              <w:right w:val="single" w:sz="6" w:space="0" w:color="auto"/>
            </w:tcBorders>
          </w:tcPr>
          <w:p w:rsidR="001E3787" w:rsidRPr="00C87187" w:rsidRDefault="00027C0C" w:rsidP="005D320E">
            <w:pPr>
              <w:pStyle w:val="FP"/>
              <w:spacing w:before="80" w:after="80"/>
              <w:ind w:left="57"/>
            </w:pPr>
            <w:r w:rsidRPr="00C87187">
              <w:t>August 2005</w:t>
            </w:r>
          </w:p>
        </w:tc>
        <w:tc>
          <w:tcPr>
            <w:tcW w:w="6804" w:type="dxa"/>
            <w:tcBorders>
              <w:top w:val="single" w:sz="6" w:space="0" w:color="auto"/>
              <w:bottom w:val="single" w:sz="6" w:space="0" w:color="auto"/>
              <w:right w:val="single" w:sz="6" w:space="0" w:color="auto"/>
            </w:tcBorders>
          </w:tcPr>
          <w:p w:rsidR="001E3787" w:rsidRPr="00C87187" w:rsidRDefault="00027C0C" w:rsidP="004979C3">
            <w:pPr>
              <w:pStyle w:val="FP"/>
              <w:tabs>
                <w:tab w:val="left" w:pos="3118"/>
              </w:tabs>
              <w:spacing w:before="80" w:after="80"/>
              <w:ind w:left="57"/>
            </w:pPr>
            <w:r w:rsidRPr="00C87187">
              <w:t>Publication</w:t>
            </w:r>
          </w:p>
        </w:tc>
      </w:tr>
      <w:tr w:rsidR="004D4E2D" w:rsidRPr="00C87187">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D4E2D" w:rsidRPr="00C87187" w:rsidRDefault="00610341" w:rsidP="005D320E">
            <w:pPr>
              <w:pStyle w:val="FP"/>
              <w:spacing w:before="80" w:after="80"/>
              <w:ind w:left="57"/>
            </w:pPr>
            <w:r w:rsidRPr="00C87187">
              <w:t>V2.1.2</w:t>
            </w:r>
          </w:p>
        </w:tc>
        <w:tc>
          <w:tcPr>
            <w:tcW w:w="1588" w:type="dxa"/>
            <w:tcBorders>
              <w:top w:val="single" w:sz="6" w:space="0" w:color="auto"/>
              <w:left w:val="single" w:sz="6" w:space="0" w:color="auto"/>
              <w:bottom w:val="single" w:sz="6" w:space="0" w:color="auto"/>
              <w:right w:val="single" w:sz="6" w:space="0" w:color="auto"/>
            </w:tcBorders>
          </w:tcPr>
          <w:p w:rsidR="004D4E2D" w:rsidRPr="00C87187" w:rsidRDefault="00610341" w:rsidP="005D320E">
            <w:pPr>
              <w:pStyle w:val="FP"/>
              <w:spacing w:before="80" w:after="80"/>
              <w:ind w:left="57"/>
            </w:pPr>
            <w:r w:rsidRPr="00C87187">
              <w:t>October 2005</w:t>
            </w:r>
          </w:p>
        </w:tc>
        <w:tc>
          <w:tcPr>
            <w:tcW w:w="6804" w:type="dxa"/>
            <w:tcBorders>
              <w:top w:val="single" w:sz="6" w:space="0" w:color="auto"/>
              <w:bottom w:val="single" w:sz="6" w:space="0" w:color="auto"/>
              <w:right w:val="single" w:sz="6" w:space="0" w:color="auto"/>
            </w:tcBorders>
          </w:tcPr>
          <w:p w:rsidR="004D4E2D" w:rsidRPr="00C87187" w:rsidRDefault="00610341" w:rsidP="004979C3">
            <w:pPr>
              <w:pStyle w:val="FP"/>
              <w:tabs>
                <w:tab w:val="left" w:pos="3118"/>
              </w:tabs>
              <w:spacing w:before="80" w:after="80"/>
              <w:ind w:left="57"/>
            </w:pPr>
            <w:r w:rsidRPr="00C87187">
              <w:t>Publication</w:t>
            </w:r>
          </w:p>
        </w:tc>
      </w:tr>
      <w:tr w:rsidR="007B137A" w:rsidRPr="00C87187">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7B137A" w:rsidRPr="00C87187" w:rsidRDefault="007B137A" w:rsidP="005D320E">
            <w:pPr>
              <w:pStyle w:val="FP"/>
              <w:spacing w:before="80" w:after="80"/>
              <w:ind w:left="57"/>
            </w:pPr>
            <w:r w:rsidRPr="00C87187">
              <w:t>V2.1.3</w:t>
            </w:r>
          </w:p>
        </w:tc>
        <w:tc>
          <w:tcPr>
            <w:tcW w:w="1588" w:type="dxa"/>
            <w:tcBorders>
              <w:top w:val="single" w:sz="6" w:space="0" w:color="auto"/>
              <w:left w:val="single" w:sz="6" w:space="0" w:color="auto"/>
              <w:bottom w:val="single" w:sz="6" w:space="0" w:color="auto"/>
              <w:right w:val="single" w:sz="6" w:space="0" w:color="auto"/>
            </w:tcBorders>
          </w:tcPr>
          <w:p w:rsidR="007B137A" w:rsidRPr="00C87187" w:rsidRDefault="007B137A" w:rsidP="005D320E">
            <w:pPr>
              <w:pStyle w:val="FP"/>
              <w:spacing w:before="80" w:after="80"/>
              <w:ind w:left="57"/>
            </w:pPr>
            <w:r w:rsidRPr="00C87187">
              <w:t>January 2006</w:t>
            </w:r>
          </w:p>
        </w:tc>
        <w:tc>
          <w:tcPr>
            <w:tcW w:w="6804" w:type="dxa"/>
            <w:tcBorders>
              <w:top w:val="single" w:sz="6" w:space="0" w:color="auto"/>
              <w:bottom w:val="single" w:sz="6" w:space="0" w:color="auto"/>
              <w:right w:val="single" w:sz="6" w:space="0" w:color="auto"/>
            </w:tcBorders>
          </w:tcPr>
          <w:p w:rsidR="007B137A" w:rsidRPr="00C87187" w:rsidRDefault="007B137A" w:rsidP="004979C3">
            <w:pPr>
              <w:pStyle w:val="FP"/>
              <w:tabs>
                <w:tab w:val="left" w:pos="3118"/>
              </w:tabs>
              <w:spacing w:before="80" w:after="80"/>
              <w:ind w:left="57"/>
            </w:pPr>
            <w:r w:rsidRPr="00C87187">
              <w:t>Publication</w:t>
            </w:r>
          </w:p>
        </w:tc>
      </w:tr>
      <w:tr w:rsidR="00F4772C" w:rsidRPr="00C87187">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F4772C" w:rsidRPr="00C87187" w:rsidRDefault="004979C3" w:rsidP="005D320E">
            <w:pPr>
              <w:pStyle w:val="FP"/>
              <w:spacing w:before="80" w:after="80"/>
              <w:ind w:left="57"/>
            </w:pPr>
            <w:r>
              <w:t>V2.1.4</w:t>
            </w:r>
          </w:p>
        </w:tc>
        <w:tc>
          <w:tcPr>
            <w:tcW w:w="1588" w:type="dxa"/>
            <w:tcBorders>
              <w:top w:val="single" w:sz="6" w:space="0" w:color="auto"/>
              <w:left w:val="single" w:sz="6" w:space="0" w:color="auto"/>
              <w:bottom w:val="single" w:sz="6" w:space="0" w:color="auto"/>
              <w:right w:val="single" w:sz="6" w:space="0" w:color="auto"/>
            </w:tcBorders>
          </w:tcPr>
          <w:p w:rsidR="00F4772C" w:rsidRPr="00C87187" w:rsidRDefault="00FA6C47" w:rsidP="005D320E">
            <w:pPr>
              <w:pStyle w:val="FP"/>
              <w:spacing w:before="80" w:after="80"/>
              <w:ind w:left="57"/>
            </w:pPr>
            <w:r>
              <w:t>March</w:t>
            </w:r>
            <w:r w:rsidR="004979C3">
              <w:t xml:space="preserve"> 2006</w:t>
            </w:r>
          </w:p>
        </w:tc>
        <w:tc>
          <w:tcPr>
            <w:tcW w:w="6804" w:type="dxa"/>
            <w:tcBorders>
              <w:top w:val="single" w:sz="6" w:space="0" w:color="auto"/>
              <w:bottom w:val="single" w:sz="6" w:space="0" w:color="auto"/>
              <w:right w:val="single" w:sz="6" w:space="0" w:color="auto"/>
            </w:tcBorders>
          </w:tcPr>
          <w:p w:rsidR="00F4772C" w:rsidRPr="00C87187" w:rsidRDefault="004979C3" w:rsidP="007B137A">
            <w:pPr>
              <w:pStyle w:val="FP"/>
              <w:tabs>
                <w:tab w:val="left" w:pos="3118"/>
              </w:tabs>
              <w:spacing w:before="80" w:after="80"/>
              <w:ind w:left="57"/>
            </w:pPr>
            <w:r>
              <w:t>Publication</w:t>
            </w:r>
          </w:p>
        </w:tc>
      </w:tr>
    </w:tbl>
    <w:p w:rsidR="005E6F4F" w:rsidRPr="00C87187" w:rsidRDefault="005E6F4F" w:rsidP="005D320E"/>
    <w:sectPr w:rsidR="005E6F4F" w:rsidRPr="00C87187" w:rsidSect="004979C3">
      <w:headerReference w:type="even" r:id="rId35"/>
      <w:headerReference w:type="default" r:id="rId36"/>
      <w:footerReference w:type="even" r:id="rId37"/>
      <w:footerReference w:type="default" r:id="rId38"/>
      <w:headerReference w:type="first" r:id="rId39"/>
      <w:footerReference w:type="first" r:id="rId40"/>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49F" w:rsidRDefault="00A9049F">
      <w:r>
        <w:separator/>
      </w:r>
    </w:p>
  </w:endnote>
  <w:endnote w:type="continuationSeparator" w:id="0">
    <w:p w:rsidR="00A9049F" w:rsidRDefault="00A9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11" w:rsidRDefault="002B031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11" w:rsidRPr="004979C3" w:rsidRDefault="002B0311" w:rsidP="004979C3">
    <w:pPr>
      <w:pStyle w:val="AltBilgi"/>
    </w:pPr>
    <w:r>
      <w:t>ETSI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11" w:rsidRDefault="002B031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49F" w:rsidRDefault="00A9049F">
      <w:r>
        <w:separator/>
      </w:r>
    </w:p>
  </w:footnote>
  <w:footnote w:type="continuationSeparator" w:id="0">
    <w:p w:rsidR="00A9049F" w:rsidRDefault="00A90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11" w:rsidRDefault="002B0311">
    <w:pPr>
      <w:pStyle w:val="stBilgi"/>
      <w:framePr w:wrap="notBeside" w:vAnchor="page" w:hAnchor="margin" w:xAlign="center" w:y="6805"/>
      <w:widowControl/>
    </w:pPr>
    <w:r>
      <w:rPr>
        <w:sz w:val="20"/>
      </w:rPr>
      <w:object w:dxaOrig="10171" w:dyaOrig="8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38pt" o:ole="" fillcolor="window">
          <v:imagedata r:id="rId1" o:title=""/>
        </v:shape>
        <o:OLEObject Type="Embed" ProgID="Word.Picture.8" ShapeID="_x0000_i1025" DrawAspect="Content" ObjectID="_1545048111" r:id="rId2"/>
      </w:object>
    </w:r>
  </w:p>
  <w:p w:rsidR="002B0311" w:rsidRDefault="002B031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11" w:rsidRDefault="002B031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11" w:rsidRPr="003623E2" w:rsidRDefault="002B0311" w:rsidP="004979C3">
    <w:pPr>
      <w:pStyle w:val="stBilgi"/>
      <w:framePr w:wrap="auto" w:vAnchor="text" w:hAnchor="margin" w:xAlign="right" w:y="1"/>
      <w:widowControl/>
      <w:rPr>
        <w:noProof w:val="0"/>
      </w:rPr>
    </w:pPr>
    <w:r w:rsidRPr="003623E2">
      <w:rPr>
        <w:noProof w:val="0"/>
      </w:rPr>
      <w:fldChar w:fldCharType="begin"/>
    </w:r>
    <w:r w:rsidRPr="003623E2">
      <w:rPr>
        <w:noProof w:val="0"/>
      </w:rPr>
      <w:instrText xml:space="preserve">styleref ZA </w:instrText>
    </w:r>
    <w:r w:rsidRPr="003623E2">
      <w:rPr>
        <w:noProof w:val="0"/>
      </w:rPr>
      <w:fldChar w:fldCharType="separate"/>
    </w:r>
    <w:r w:rsidR="00734325">
      <w:t>ETSI EG 201 730-1 V2.1.4 (2006-03)</w:t>
    </w:r>
    <w:r w:rsidRPr="003623E2">
      <w:rPr>
        <w:noProof w:val="0"/>
      </w:rPr>
      <w:fldChar w:fldCharType="end"/>
    </w:r>
  </w:p>
  <w:p w:rsidR="002B0311" w:rsidRPr="003623E2" w:rsidRDefault="002B0311" w:rsidP="004979C3">
    <w:pPr>
      <w:pStyle w:val="stBilgi"/>
      <w:framePr w:wrap="auto" w:vAnchor="text" w:hAnchor="margin" w:xAlign="center" w:y="1"/>
      <w:widowControl/>
      <w:rPr>
        <w:noProof w:val="0"/>
      </w:rPr>
    </w:pPr>
    <w:r w:rsidRPr="003623E2">
      <w:rPr>
        <w:noProof w:val="0"/>
      </w:rPr>
      <w:fldChar w:fldCharType="begin"/>
    </w:r>
    <w:r w:rsidRPr="003623E2">
      <w:rPr>
        <w:noProof w:val="0"/>
      </w:rPr>
      <w:instrText xml:space="preserve">page </w:instrText>
    </w:r>
    <w:r w:rsidRPr="003623E2">
      <w:rPr>
        <w:noProof w:val="0"/>
      </w:rPr>
      <w:fldChar w:fldCharType="separate"/>
    </w:r>
    <w:r w:rsidR="00734325">
      <w:t>2</w:t>
    </w:r>
    <w:r w:rsidRPr="003623E2">
      <w:rPr>
        <w:noProof w:val="0"/>
      </w:rPr>
      <w:fldChar w:fldCharType="end"/>
    </w:r>
  </w:p>
  <w:p w:rsidR="002B0311" w:rsidRPr="003623E2" w:rsidRDefault="002B0311" w:rsidP="004979C3">
    <w:pPr>
      <w:pStyle w:val="stBilgi"/>
      <w:framePr w:wrap="auto" w:vAnchor="text" w:hAnchor="margin" w:y="1"/>
      <w:widowControl/>
      <w:rPr>
        <w:noProof w:val="0"/>
      </w:rPr>
    </w:pPr>
    <w:r w:rsidRPr="003623E2">
      <w:rPr>
        <w:noProof w:val="0"/>
      </w:rPr>
      <w:fldChar w:fldCharType="begin"/>
    </w:r>
    <w:r w:rsidRPr="003623E2">
      <w:rPr>
        <w:noProof w:val="0"/>
      </w:rPr>
      <w:instrText xml:space="preserve">styleref ZGSM </w:instrText>
    </w:r>
    <w:r w:rsidRPr="003623E2">
      <w:rPr>
        <w:noProof w:val="0"/>
      </w:rPr>
      <w:fldChar w:fldCharType="end"/>
    </w:r>
  </w:p>
  <w:p w:rsidR="002B0311" w:rsidRPr="004979C3" w:rsidRDefault="002B0311" w:rsidP="004979C3">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11" w:rsidRDefault="002B031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2D682F"/>
    <w:multiLevelType w:val="hybridMultilevel"/>
    <w:tmpl w:val="406856C6"/>
    <w:lvl w:ilvl="0" w:tplc="C86A0B8A">
      <w:start w:val="1"/>
      <w:numFmt w:val="bullet"/>
      <w:lvlText w:val=""/>
      <w:lvlJc w:val="left"/>
      <w:pPr>
        <w:tabs>
          <w:tab w:val="num" w:pos="1004"/>
        </w:tabs>
        <w:ind w:left="1004" w:hanging="360"/>
      </w:pPr>
      <w:rPr>
        <w:rFonts w:ascii="Symbol" w:hAnsi="Symbol" w:hint="default"/>
      </w:rPr>
    </w:lvl>
    <w:lvl w:ilvl="1" w:tplc="04090019" w:tentative="1">
      <w:start w:val="1"/>
      <w:numFmt w:val="bullet"/>
      <w:lvlText w:val="o"/>
      <w:lvlJc w:val="left"/>
      <w:pPr>
        <w:tabs>
          <w:tab w:val="num" w:pos="1724"/>
        </w:tabs>
        <w:ind w:left="1724" w:hanging="360"/>
      </w:pPr>
      <w:rPr>
        <w:rFonts w:ascii="Courier New" w:hAnsi="Courier New" w:cs="Courier New" w:hint="default"/>
      </w:rPr>
    </w:lvl>
    <w:lvl w:ilvl="2" w:tplc="0409001B" w:tentative="1">
      <w:start w:val="1"/>
      <w:numFmt w:val="bullet"/>
      <w:lvlText w:val=""/>
      <w:lvlJc w:val="left"/>
      <w:pPr>
        <w:tabs>
          <w:tab w:val="num" w:pos="2444"/>
        </w:tabs>
        <w:ind w:left="2444" w:hanging="360"/>
      </w:pPr>
      <w:rPr>
        <w:rFonts w:ascii="Wingdings" w:hAnsi="Wingdings" w:hint="default"/>
      </w:rPr>
    </w:lvl>
    <w:lvl w:ilvl="3" w:tplc="0409000F" w:tentative="1">
      <w:start w:val="1"/>
      <w:numFmt w:val="bullet"/>
      <w:lvlText w:val=""/>
      <w:lvlJc w:val="left"/>
      <w:pPr>
        <w:tabs>
          <w:tab w:val="num" w:pos="3164"/>
        </w:tabs>
        <w:ind w:left="3164" w:hanging="360"/>
      </w:pPr>
      <w:rPr>
        <w:rFonts w:ascii="Symbol" w:hAnsi="Symbol" w:hint="default"/>
      </w:rPr>
    </w:lvl>
    <w:lvl w:ilvl="4" w:tplc="04090019" w:tentative="1">
      <w:start w:val="1"/>
      <w:numFmt w:val="bullet"/>
      <w:lvlText w:val="o"/>
      <w:lvlJc w:val="left"/>
      <w:pPr>
        <w:tabs>
          <w:tab w:val="num" w:pos="3884"/>
        </w:tabs>
        <w:ind w:left="3884" w:hanging="360"/>
      </w:pPr>
      <w:rPr>
        <w:rFonts w:ascii="Courier New" w:hAnsi="Courier New" w:cs="Courier New" w:hint="default"/>
      </w:rPr>
    </w:lvl>
    <w:lvl w:ilvl="5" w:tplc="0409001B" w:tentative="1">
      <w:start w:val="1"/>
      <w:numFmt w:val="bullet"/>
      <w:lvlText w:val=""/>
      <w:lvlJc w:val="left"/>
      <w:pPr>
        <w:tabs>
          <w:tab w:val="num" w:pos="4604"/>
        </w:tabs>
        <w:ind w:left="4604" w:hanging="360"/>
      </w:pPr>
      <w:rPr>
        <w:rFonts w:ascii="Wingdings" w:hAnsi="Wingdings" w:hint="default"/>
      </w:rPr>
    </w:lvl>
    <w:lvl w:ilvl="6" w:tplc="0409000F" w:tentative="1">
      <w:start w:val="1"/>
      <w:numFmt w:val="bullet"/>
      <w:lvlText w:val=""/>
      <w:lvlJc w:val="left"/>
      <w:pPr>
        <w:tabs>
          <w:tab w:val="num" w:pos="5324"/>
        </w:tabs>
        <w:ind w:left="5324" w:hanging="360"/>
      </w:pPr>
      <w:rPr>
        <w:rFonts w:ascii="Symbol" w:hAnsi="Symbol" w:hint="default"/>
      </w:rPr>
    </w:lvl>
    <w:lvl w:ilvl="7" w:tplc="04090019" w:tentative="1">
      <w:start w:val="1"/>
      <w:numFmt w:val="bullet"/>
      <w:lvlText w:val="o"/>
      <w:lvlJc w:val="left"/>
      <w:pPr>
        <w:tabs>
          <w:tab w:val="num" w:pos="6044"/>
        </w:tabs>
        <w:ind w:left="6044" w:hanging="360"/>
      </w:pPr>
      <w:rPr>
        <w:rFonts w:ascii="Courier New" w:hAnsi="Courier New" w:cs="Courier New" w:hint="default"/>
      </w:rPr>
    </w:lvl>
    <w:lvl w:ilvl="8" w:tplc="0409001B"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190139"/>
    <w:multiLevelType w:val="singleLevel"/>
    <w:tmpl w:val="3892B038"/>
    <w:lvl w:ilvl="0">
      <w:start w:val="4"/>
      <w:numFmt w:val="lowerLetter"/>
      <w:lvlText w:val="%1)"/>
      <w:lvlJc w:val="left"/>
      <w:pPr>
        <w:tabs>
          <w:tab w:val="num" w:pos="927"/>
        </w:tabs>
        <w:ind w:left="927" w:hanging="360"/>
      </w:pPr>
      <w:rPr>
        <w:rFonts w:hint="default"/>
      </w:rPr>
    </w:lvl>
  </w:abstractNum>
  <w:abstractNum w:abstractNumId="2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29"/>
  </w:num>
  <w:num w:numId="4">
    <w:abstractNumId w:val="10"/>
  </w:num>
  <w:num w:numId="5">
    <w:abstractNumId w:val="17"/>
  </w:num>
  <w:num w:numId="6">
    <w:abstractNumId w:val="22"/>
  </w:num>
  <w:num w:numId="7">
    <w:abstractNumId w:val="23"/>
  </w:num>
  <w:num w:numId="8">
    <w:abstractNumId w:val="7"/>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6"/>
  </w:num>
  <w:num w:numId="20">
    <w:abstractNumId w:val="4"/>
  </w:num>
  <w:num w:numId="21">
    <w:abstractNumId w:val="3"/>
  </w:num>
  <w:num w:numId="22">
    <w:abstractNumId w:val="2"/>
  </w:num>
  <w:num w:numId="23">
    <w:abstractNumId w:val="1"/>
  </w:num>
  <w:num w:numId="24">
    <w:abstractNumId w:val="5"/>
  </w:num>
  <w:num w:numId="25">
    <w:abstractNumId w:val="0"/>
  </w:num>
  <w:num w:numId="26">
    <w:abstractNumId w:val="14"/>
  </w:num>
  <w:num w:numId="27">
    <w:abstractNumId w:val="26"/>
  </w:num>
  <w:num w:numId="28">
    <w:abstractNumId w:val="20"/>
  </w:num>
  <w:num w:numId="29">
    <w:abstractNumId w:val="24"/>
  </w:num>
  <w:num w:numId="30">
    <w:abstractNumId w:val="13"/>
  </w:num>
  <w:num w:numId="31">
    <w:abstractNumId w:val="9"/>
  </w:num>
  <w:num w:numId="32">
    <w:abstractNumId w:val="11"/>
  </w:num>
  <w:num w:numId="33">
    <w:abstractNumId w:val="21"/>
  </w:num>
  <w:num w:numId="34">
    <w:abstractNumId w:val="28"/>
  </w:num>
  <w:num w:numId="35">
    <w:abstractNumId w:val="18"/>
  </w:num>
  <w:num w:numId="36">
    <w:abstractNumId w:val="8"/>
  </w:num>
  <w:num w:numId="37">
    <w:abstractNumId w:val="19"/>
  </w:num>
  <w:num w:numId="38">
    <w:abstractNumId w:val="12"/>
  </w:num>
  <w:num w:numId="39">
    <w:abstractNumId w:val="1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en-GB" w:vendorID="8" w:dllVersion="513" w:checkStyle="1"/>
  <w:activeWritingStyle w:appName="MSWord" w:lang="en-US" w:vendorID="8" w:dllVersion="513" w:checkStyle="1"/>
  <w:activeWritingStyle w:appName="MSWord" w:lang="it-CH"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5A"/>
    <w:rsid w:val="0000031A"/>
    <w:rsid w:val="00002DB4"/>
    <w:rsid w:val="00002ED8"/>
    <w:rsid w:val="00003692"/>
    <w:rsid w:val="000102A7"/>
    <w:rsid w:val="000173A1"/>
    <w:rsid w:val="0002074E"/>
    <w:rsid w:val="000214F3"/>
    <w:rsid w:val="00023572"/>
    <w:rsid w:val="000245F7"/>
    <w:rsid w:val="00027C0C"/>
    <w:rsid w:val="00030238"/>
    <w:rsid w:val="00031543"/>
    <w:rsid w:val="000426DD"/>
    <w:rsid w:val="00045C6B"/>
    <w:rsid w:val="00046611"/>
    <w:rsid w:val="00046DD5"/>
    <w:rsid w:val="0005015B"/>
    <w:rsid w:val="00050719"/>
    <w:rsid w:val="0005215F"/>
    <w:rsid w:val="00053914"/>
    <w:rsid w:val="00054F02"/>
    <w:rsid w:val="00070D53"/>
    <w:rsid w:val="0007185A"/>
    <w:rsid w:val="00072C28"/>
    <w:rsid w:val="000739B7"/>
    <w:rsid w:val="0007546B"/>
    <w:rsid w:val="00081D62"/>
    <w:rsid w:val="00092D22"/>
    <w:rsid w:val="00093226"/>
    <w:rsid w:val="00093340"/>
    <w:rsid w:val="0009349E"/>
    <w:rsid w:val="000A0417"/>
    <w:rsid w:val="000A371A"/>
    <w:rsid w:val="000A462C"/>
    <w:rsid w:val="000A74ED"/>
    <w:rsid w:val="000B7F5D"/>
    <w:rsid w:val="000C0896"/>
    <w:rsid w:val="000C1A7C"/>
    <w:rsid w:val="000D1C5A"/>
    <w:rsid w:val="000D2B44"/>
    <w:rsid w:val="000D3CD1"/>
    <w:rsid w:val="000D711E"/>
    <w:rsid w:val="000E22CF"/>
    <w:rsid w:val="000E33CD"/>
    <w:rsid w:val="000E3C4E"/>
    <w:rsid w:val="000E4DDB"/>
    <w:rsid w:val="000F3650"/>
    <w:rsid w:val="000F43DA"/>
    <w:rsid w:val="001115CA"/>
    <w:rsid w:val="00114741"/>
    <w:rsid w:val="00115903"/>
    <w:rsid w:val="00116FBD"/>
    <w:rsid w:val="00122A99"/>
    <w:rsid w:val="00133008"/>
    <w:rsid w:val="0013542D"/>
    <w:rsid w:val="00145C10"/>
    <w:rsid w:val="001572BC"/>
    <w:rsid w:val="00165598"/>
    <w:rsid w:val="00167F87"/>
    <w:rsid w:val="00170CC7"/>
    <w:rsid w:val="00171F41"/>
    <w:rsid w:val="0017406E"/>
    <w:rsid w:val="00174F85"/>
    <w:rsid w:val="001779A2"/>
    <w:rsid w:val="00180B12"/>
    <w:rsid w:val="00192698"/>
    <w:rsid w:val="001934B2"/>
    <w:rsid w:val="0019704A"/>
    <w:rsid w:val="0019746E"/>
    <w:rsid w:val="00197BFF"/>
    <w:rsid w:val="001A1F7C"/>
    <w:rsid w:val="001A4213"/>
    <w:rsid w:val="001A4805"/>
    <w:rsid w:val="001A502A"/>
    <w:rsid w:val="001A50D2"/>
    <w:rsid w:val="001B2D6C"/>
    <w:rsid w:val="001B4305"/>
    <w:rsid w:val="001B66E6"/>
    <w:rsid w:val="001B7440"/>
    <w:rsid w:val="001C083E"/>
    <w:rsid w:val="001C4A51"/>
    <w:rsid w:val="001C523A"/>
    <w:rsid w:val="001C6B64"/>
    <w:rsid w:val="001D0DD7"/>
    <w:rsid w:val="001D2A89"/>
    <w:rsid w:val="001D4F4C"/>
    <w:rsid w:val="001E04DC"/>
    <w:rsid w:val="001E3787"/>
    <w:rsid w:val="001E4F01"/>
    <w:rsid w:val="001E514E"/>
    <w:rsid w:val="002007E7"/>
    <w:rsid w:val="00200E11"/>
    <w:rsid w:val="0020291B"/>
    <w:rsid w:val="00204558"/>
    <w:rsid w:val="002050D0"/>
    <w:rsid w:val="0020660C"/>
    <w:rsid w:val="00207363"/>
    <w:rsid w:val="00211D7C"/>
    <w:rsid w:val="0021347B"/>
    <w:rsid w:val="00215431"/>
    <w:rsid w:val="00216FFB"/>
    <w:rsid w:val="002174FA"/>
    <w:rsid w:val="00221490"/>
    <w:rsid w:val="00222832"/>
    <w:rsid w:val="0022453F"/>
    <w:rsid w:val="00225F28"/>
    <w:rsid w:val="002268DF"/>
    <w:rsid w:val="00226A0F"/>
    <w:rsid w:val="0022768B"/>
    <w:rsid w:val="00231DCE"/>
    <w:rsid w:val="00240E25"/>
    <w:rsid w:val="00241371"/>
    <w:rsid w:val="002421F1"/>
    <w:rsid w:val="002423EE"/>
    <w:rsid w:val="00242F7A"/>
    <w:rsid w:val="0024654A"/>
    <w:rsid w:val="00246DEC"/>
    <w:rsid w:val="00247BCA"/>
    <w:rsid w:val="00250219"/>
    <w:rsid w:val="002533DE"/>
    <w:rsid w:val="002570BB"/>
    <w:rsid w:val="0026366A"/>
    <w:rsid w:val="00264D0F"/>
    <w:rsid w:val="002717ED"/>
    <w:rsid w:val="00277848"/>
    <w:rsid w:val="00282E78"/>
    <w:rsid w:val="0028385A"/>
    <w:rsid w:val="002841DD"/>
    <w:rsid w:val="00295A95"/>
    <w:rsid w:val="002968B6"/>
    <w:rsid w:val="00296D5E"/>
    <w:rsid w:val="002A0DFB"/>
    <w:rsid w:val="002A6671"/>
    <w:rsid w:val="002B0311"/>
    <w:rsid w:val="002B211D"/>
    <w:rsid w:val="002C02F1"/>
    <w:rsid w:val="002C0A5A"/>
    <w:rsid w:val="002C1472"/>
    <w:rsid w:val="002C4767"/>
    <w:rsid w:val="002D165A"/>
    <w:rsid w:val="002E4A5B"/>
    <w:rsid w:val="002F2729"/>
    <w:rsid w:val="002F3D9E"/>
    <w:rsid w:val="002F6F4A"/>
    <w:rsid w:val="00303529"/>
    <w:rsid w:val="00311E6A"/>
    <w:rsid w:val="00316E7B"/>
    <w:rsid w:val="0031709C"/>
    <w:rsid w:val="00327B2E"/>
    <w:rsid w:val="0033054D"/>
    <w:rsid w:val="00330A66"/>
    <w:rsid w:val="0033234D"/>
    <w:rsid w:val="00336759"/>
    <w:rsid w:val="00340B22"/>
    <w:rsid w:val="00342A2C"/>
    <w:rsid w:val="00344EE6"/>
    <w:rsid w:val="00357435"/>
    <w:rsid w:val="00357CCC"/>
    <w:rsid w:val="00360AB8"/>
    <w:rsid w:val="00361C51"/>
    <w:rsid w:val="00364F84"/>
    <w:rsid w:val="00365ACE"/>
    <w:rsid w:val="003716FE"/>
    <w:rsid w:val="003802EA"/>
    <w:rsid w:val="003838A8"/>
    <w:rsid w:val="0038567C"/>
    <w:rsid w:val="003906B8"/>
    <w:rsid w:val="00397D9A"/>
    <w:rsid w:val="003A0651"/>
    <w:rsid w:val="003A2B23"/>
    <w:rsid w:val="003A31A2"/>
    <w:rsid w:val="003B2185"/>
    <w:rsid w:val="003B2302"/>
    <w:rsid w:val="003B2C3C"/>
    <w:rsid w:val="003B47EC"/>
    <w:rsid w:val="003B7EC3"/>
    <w:rsid w:val="003C0381"/>
    <w:rsid w:val="003C7387"/>
    <w:rsid w:val="003C766D"/>
    <w:rsid w:val="003D00DC"/>
    <w:rsid w:val="003D0773"/>
    <w:rsid w:val="003D1DFC"/>
    <w:rsid w:val="003D3C90"/>
    <w:rsid w:val="003E142B"/>
    <w:rsid w:val="003E648E"/>
    <w:rsid w:val="003E7BB6"/>
    <w:rsid w:val="003E7CDD"/>
    <w:rsid w:val="003F131C"/>
    <w:rsid w:val="003F2E9E"/>
    <w:rsid w:val="003F7788"/>
    <w:rsid w:val="003F7873"/>
    <w:rsid w:val="00401B84"/>
    <w:rsid w:val="004051A2"/>
    <w:rsid w:val="00407B79"/>
    <w:rsid w:val="0041004A"/>
    <w:rsid w:val="00415880"/>
    <w:rsid w:val="00417C85"/>
    <w:rsid w:val="00430757"/>
    <w:rsid w:val="00432409"/>
    <w:rsid w:val="00436B43"/>
    <w:rsid w:val="00444CF5"/>
    <w:rsid w:val="00446596"/>
    <w:rsid w:val="00447A3B"/>
    <w:rsid w:val="0045621A"/>
    <w:rsid w:val="00465A38"/>
    <w:rsid w:val="00466FDE"/>
    <w:rsid w:val="00470E04"/>
    <w:rsid w:val="0047394D"/>
    <w:rsid w:val="0047645B"/>
    <w:rsid w:val="004816C4"/>
    <w:rsid w:val="004845A0"/>
    <w:rsid w:val="00491480"/>
    <w:rsid w:val="00492939"/>
    <w:rsid w:val="00492C66"/>
    <w:rsid w:val="0049567A"/>
    <w:rsid w:val="004979C3"/>
    <w:rsid w:val="004A134D"/>
    <w:rsid w:val="004A59AD"/>
    <w:rsid w:val="004A6D60"/>
    <w:rsid w:val="004B357C"/>
    <w:rsid w:val="004B4652"/>
    <w:rsid w:val="004B643B"/>
    <w:rsid w:val="004C10B6"/>
    <w:rsid w:val="004C13AA"/>
    <w:rsid w:val="004C2850"/>
    <w:rsid w:val="004C3F1C"/>
    <w:rsid w:val="004C3FCE"/>
    <w:rsid w:val="004C6802"/>
    <w:rsid w:val="004D27B1"/>
    <w:rsid w:val="004D4E2D"/>
    <w:rsid w:val="004D5809"/>
    <w:rsid w:val="004D5EF1"/>
    <w:rsid w:val="004D6690"/>
    <w:rsid w:val="004D6EF7"/>
    <w:rsid w:val="004D77F1"/>
    <w:rsid w:val="004D7874"/>
    <w:rsid w:val="004E0CE4"/>
    <w:rsid w:val="004F059A"/>
    <w:rsid w:val="004F1E72"/>
    <w:rsid w:val="004F2DD5"/>
    <w:rsid w:val="00500C05"/>
    <w:rsid w:val="00505E06"/>
    <w:rsid w:val="0051506F"/>
    <w:rsid w:val="00515577"/>
    <w:rsid w:val="0052077C"/>
    <w:rsid w:val="00520945"/>
    <w:rsid w:val="00520E0E"/>
    <w:rsid w:val="00523C00"/>
    <w:rsid w:val="00525C10"/>
    <w:rsid w:val="00525ED7"/>
    <w:rsid w:val="00532242"/>
    <w:rsid w:val="0053386A"/>
    <w:rsid w:val="00537665"/>
    <w:rsid w:val="00537B44"/>
    <w:rsid w:val="00540236"/>
    <w:rsid w:val="0054027D"/>
    <w:rsid w:val="0054199A"/>
    <w:rsid w:val="005431BC"/>
    <w:rsid w:val="005551CB"/>
    <w:rsid w:val="0055582A"/>
    <w:rsid w:val="0055641C"/>
    <w:rsid w:val="00560C35"/>
    <w:rsid w:val="00560FF2"/>
    <w:rsid w:val="005633B7"/>
    <w:rsid w:val="00574B39"/>
    <w:rsid w:val="00575D8C"/>
    <w:rsid w:val="005804CE"/>
    <w:rsid w:val="00581442"/>
    <w:rsid w:val="0058392C"/>
    <w:rsid w:val="005854DB"/>
    <w:rsid w:val="00587036"/>
    <w:rsid w:val="00593915"/>
    <w:rsid w:val="0059708C"/>
    <w:rsid w:val="005A0CA6"/>
    <w:rsid w:val="005A12A2"/>
    <w:rsid w:val="005A3E1D"/>
    <w:rsid w:val="005A5816"/>
    <w:rsid w:val="005A6CB3"/>
    <w:rsid w:val="005B07F6"/>
    <w:rsid w:val="005B320B"/>
    <w:rsid w:val="005C01BE"/>
    <w:rsid w:val="005C7BD0"/>
    <w:rsid w:val="005C7C07"/>
    <w:rsid w:val="005D0EF3"/>
    <w:rsid w:val="005D320E"/>
    <w:rsid w:val="005D4407"/>
    <w:rsid w:val="005D450F"/>
    <w:rsid w:val="005D4B8C"/>
    <w:rsid w:val="005D6A1D"/>
    <w:rsid w:val="005E67AE"/>
    <w:rsid w:val="005E6F4F"/>
    <w:rsid w:val="005F0401"/>
    <w:rsid w:val="005F0D5D"/>
    <w:rsid w:val="0060062A"/>
    <w:rsid w:val="00601012"/>
    <w:rsid w:val="00602B91"/>
    <w:rsid w:val="00603289"/>
    <w:rsid w:val="006033D0"/>
    <w:rsid w:val="006057AC"/>
    <w:rsid w:val="00610341"/>
    <w:rsid w:val="00613238"/>
    <w:rsid w:val="00617B5C"/>
    <w:rsid w:val="0062249A"/>
    <w:rsid w:val="00624010"/>
    <w:rsid w:val="0062738D"/>
    <w:rsid w:val="00630075"/>
    <w:rsid w:val="006312B1"/>
    <w:rsid w:val="006334ED"/>
    <w:rsid w:val="00633E90"/>
    <w:rsid w:val="00642980"/>
    <w:rsid w:val="006559DC"/>
    <w:rsid w:val="0066590D"/>
    <w:rsid w:val="0066634A"/>
    <w:rsid w:val="00672535"/>
    <w:rsid w:val="006761DE"/>
    <w:rsid w:val="00677222"/>
    <w:rsid w:val="0067740E"/>
    <w:rsid w:val="0068716C"/>
    <w:rsid w:val="00695312"/>
    <w:rsid w:val="00695CD6"/>
    <w:rsid w:val="00695ECD"/>
    <w:rsid w:val="00697FCE"/>
    <w:rsid w:val="006A2305"/>
    <w:rsid w:val="006A2E46"/>
    <w:rsid w:val="006A7265"/>
    <w:rsid w:val="006A726D"/>
    <w:rsid w:val="006B21F0"/>
    <w:rsid w:val="006B552D"/>
    <w:rsid w:val="006D0C05"/>
    <w:rsid w:val="006D0FA9"/>
    <w:rsid w:val="006D23DB"/>
    <w:rsid w:val="006D695B"/>
    <w:rsid w:val="006D6EA4"/>
    <w:rsid w:val="006E3408"/>
    <w:rsid w:val="006E3E53"/>
    <w:rsid w:val="006E470D"/>
    <w:rsid w:val="006E55A9"/>
    <w:rsid w:val="006F2128"/>
    <w:rsid w:val="00710E88"/>
    <w:rsid w:val="00711FB8"/>
    <w:rsid w:val="00717CC4"/>
    <w:rsid w:val="007201B6"/>
    <w:rsid w:val="007220E7"/>
    <w:rsid w:val="007230AC"/>
    <w:rsid w:val="00725372"/>
    <w:rsid w:val="0072727B"/>
    <w:rsid w:val="00731DEE"/>
    <w:rsid w:val="007338B7"/>
    <w:rsid w:val="00734325"/>
    <w:rsid w:val="00737393"/>
    <w:rsid w:val="00744BE6"/>
    <w:rsid w:val="00745413"/>
    <w:rsid w:val="00751DD9"/>
    <w:rsid w:val="00752DBB"/>
    <w:rsid w:val="0075569B"/>
    <w:rsid w:val="00756FF5"/>
    <w:rsid w:val="007639BD"/>
    <w:rsid w:val="00763C60"/>
    <w:rsid w:val="007645FB"/>
    <w:rsid w:val="00766B7C"/>
    <w:rsid w:val="00767851"/>
    <w:rsid w:val="00771276"/>
    <w:rsid w:val="00773E6C"/>
    <w:rsid w:val="00774430"/>
    <w:rsid w:val="0077649A"/>
    <w:rsid w:val="007767DD"/>
    <w:rsid w:val="00781BA2"/>
    <w:rsid w:val="00782D37"/>
    <w:rsid w:val="00786660"/>
    <w:rsid w:val="007930D0"/>
    <w:rsid w:val="007A0B0D"/>
    <w:rsid w:val="007A1907"/>
    <w:rsid w:val="007A308F"/>
    <w:rsid w:val="007A6802"/>
    <w:rsid w:val="007A762A"/>
    <w:rsid w:val="007B137A"/>
    <w:rsid w:val="007B1665"/>
    <w:rsid w:val="007B1A0C"/>
    <w:rsid w:val="007B207C"/>
    <w:rsid w:val="007B46D6"/>
    <w:rsid w:val="007B6DDB"/>
    <w:rsid w:val="007C0C16"/>
    <w:rsid w:val="007C1174"/>
    <w:rsid w:val="007C2219"/>
    <w:rsid w:val="007C387D"/>
    <w:rsid w:val="007C600C"/>
    <w:rsid w:val="007D1588"/>
    <w:rsid w:val="007D71EA"/>
    <w:rsid w:val="007D7C55"/>
    <w:rsid w:val="007E080F"/>
    <w:rsid w:val="007E0986"/>
    <w:rsid w:val="007E337C"/>
    <w:rsid w:val="007E4213"/>
    <w:rsid w:val="007E4D5C"/>
    <w:rsid w:val="007E62A9"/>
    <w:rsid w:val="007E64DB"/>
    <w:rsid w:val="007F01CD"/>
    <w:rsid w:val="007F0AE0"/>
    <w:rsid w:val="008072E9"/>
    <w:rsid w:val="008075B8"/>
    <w:rsid w:val="00810AEE"/>
    <w:rsid w:val="00810B95"/>
    <w:rsid w:val="00812BA4"/>
    <w:rsid w:val="00815429"/>
    <w:rsid w:val="00816F89"/>
    <w:rsid w:val="0081707F"/>
    <w:rsid w:val="00817731"/>
    <w:rsid w:val="0082150E"/>
    <w:rsid w:val="00823089"/>
    <w:rsid w:val="00824796"/>
    <w:rsid w:val="008251F3"/>
    <w:rsid w:val="0082623D"/>
    <w:rsid w:val="0083169F"/>
    <w:rsid w:val="00833030"/>
    <w:rsid w:val="0083358F"/>
    <w:rsid w:val="00846BBF"/>
    <w:rsid w:val="00850CB7"/>
    <w:rsid w:val="00851434"/>
    <w:rsid w:val="00853756"/>
    <w:rsid w:val="008561E4"/>
    <w:rsid w:val="008562C3"/>
    <w:rsid w:val="00860BE0"/>
    <w:rsid w:val="0086159C"/>
    <w:rsid w:val="008701D0"/>
    <w:rsid w:val="008713E8"/>
    <w:rsid w:val="00876683"/>
    <w:rsid w:val="00883D1D"/>
    <w:rsid w:val="00886541"/>
    <w:rsid w:val="00887EE3"/>
    <w:rsid w:val="00891B8C"/>
    <w:rsid w:val="008924F8"/>
    <w:rsid w:val="008979B5"/>
    <w:rsid w:val="008A7C00"/>
    <w:rsid w:val="008B3CF9"/>
    <w:rsid w:val="008B4275"/>
    <w:rsid w:val="008C0DF7"/>
    <w:rsid w:val="008C1010"/>
    <w:rsid w:val="008C6521"/>
    <w:rsid w:val="008D1B26"/>
    <w:rsid w:val="008D3CAF"/>
    <w:rsid w:val="008D4271"/>
    <w:rsid w:val="008D443E"/>
    <w:rsid w:val="008E2C27"/>
    <w:rsid w:val="008E2F98"/>
    <w:rsid w:val="008F304F"/>
    <w:rsid w:val="008F50FF"/>
    <w:rsid w:val="008F7AD4"/>
    <w:rsid w:val="009004F0"/>
    <w:rsid w:val="00906B3C"/>
    <w:rsid w:val="00907B4A"/>
    <w:rsid w:val="00911DE7"/>
    <w:rsid w:val="00917C8D"/>
    <w:rsid w:val="00924F81"/>
    <w:rsid w:val="00926BD2"/>
    <w:rsid w:val="00931819"/>
    <w:rsid w:val="0093465D"/>
    <w:rsid w:val="0093466A"/>
    <w:rsid w:val="00937947"/>
    <w:rsid w:val="00941132"/>
    <w:rsid w:val="00941D1E"/>
    <w:rsid w:val="009434AE"/>
    <w:rsid w:val="00943E98"/>
    <w:rsid w:val="009442EE"/>
    <w:rsid w:val="00947C87"/>
    <w:rsid w:val="009532BD"/>
    <w:rsid w:val="0095693F"/>
    <w:rsid w:val="009571DE"/>
    <w:rsid w:val="00962F0F"/>
    <w:rsid w:val="009634D0"/>
    <w:rsid w:val="00964DB9"/>
    <w:rsid w:val="0096638C"/>
    <w:rsid w:val="009710D1"/>
    <w:rsid w:val="0097215C"/>
    <w:rsid w:val="00974290"/>
    <w:rsid w:val="00975C34"/>
    <w:rsid w:val="00975F9A"/>
    <w:rsid w:val="00985E7B"/>
    <w:rsid w:val="00991B13"/>
    <w:rsid w:val="00994FA2"/>
    <w:rsid w:val="00996FE3"/>
    <w:rsid w:val="009A2456"/>
    <w:rsid w:val="009A5A61"/>
    <w:rsid w:val="009B0EA8"/>
    <w:rsid w:val="009B3F89"/>
    <w:rsid w:val="009B40C2"/>
    <w:rsid w:val="009C056D"/>
    <w:rsid w:val="009C158C"/>
    <w:rsid w:val="009C1B31"/>
    <w:rsid w:val="009C45FC"/>
    <w:rsid w:val="009C4613"/>
    <w:rsid w:val="009D1CD6"/>
    <w:rsid w:val="009D3A44"/>
    <w:rsid w:val="009D40D6"/>
    <w:rsid w:val="009E0466"/>
    <w:rsid w:val="009E4C93"/>
    <w:rsid w:val="009E7652"/>
    <w:rsid w:val="009F2C05"/>
    <w:rsid w:val="009F32D5"/>
    <w:rsid w:val="009F39E1"/>
    <w:rsid w:val="009F5767"/>
    <w:rsid w:val="009F580C"/>
    <w:rsid w:val="009F61D0"/>
    <w:rsid w:val="00A01966"/>
    <w:rsid w:val="00A022AF"/>
    <w:rsid w:val="00A02CED"/>
    <w:rsid w:val="00A0729F"/>
    <w:rsid w:val="00A20232"/>
    <w:rsid w:val="00A32E7E"/>
    <w:rsid w:val="00A33FC1"/>
    <w:rsid w:val="00A3523B"/>
    <w:rsid w:val="00A42600"/>
    <w:rsid w:val="00A50E42"/>
    <w:rsid w:val="00A52233"/>
    <w:rsid w:val="00A62165"/>
    <w:rsid w:val="00A67C43"/>
    <w:rsid w:val="00A70776"/>
    <w:rsid w:val="00A726FD"/>
    <w:rsid w:val="00A80902"/>
    <w:rsid w:val="00A83D52"/>
    <w:rsid w:val="00A848A0"/>
    <w:rsid w:val="00A87A79"/>
    <w:rsid w:val="00A9049F"/>
    <w:rsid w:val="00A92B2C"/>
    <w:rsid w:val="00A968AB"/>
    <w:rsid w:val="00AA0FF1"/>
    <w:rsid w:val="00AA36BD"/>
    <w:rsid w:val="00AB0D69"/>
    <w:rsid w:val="00AB1469"/>
    <w:rsid w:val="00AB635E"/>
    <w:rsid w:val="00AB65BB"/>
    <w:rsid w:val="00AC01C5"/>
    <w:rsid w:val="00AC51A3"/>
    <w:rsid w:val="00AC567E"/>
    <w:rsid w:val="00AD5403"/>
    <w:rsid w:val="00AD5876"/>
    <w:rsid w:val="00AE0F71"/>
    <w:rsid w:val="00AE52C7"/>
    <w:rsid w:val="00AF5F59"/>
    <w:rsid w:val="00B00623"/>
    <w:rsid w:val="00B010AA"/>
    <w:rsid w:val="00B02CA5"/>
    <w:rsid w:val="00B032EE"/>
    <w:rsid w:val="00B1149C"/>
    <w:rsid w:val="00B1237D"/>
    <w:rsid w:val="00B12714"/>
    <w:rsid w:val="00B16D6E"/>
    <w:rsid w:val="00B173A6"/>
    <w:rsid w:val="00B17593"/>
    <w:rsid w:val="00B23ECF"/>
    <w:rsid w:val="00B246A7"/>
    <w:rsid w:val="00B3172B"/>
    <w:rsid w:val="00B34E91"/>
    <w:rsid w:val="00B353B5"/>
    <w:rsid w:val="00B36A8E"/>
    <w:rsid w:val="00B45FCD"/>
    <w:rsid w:val="00B46694"/>
    <w:rsid w:val="00B47FAD"/>
    <w:rsid w:val="00B508AB"/>
    <w:rsid w:val="00B54D63"/>
    <w:rsid w:val="00B625C8"/>
    <w:rsid w:val="00B67216"/>
    <w:rsid w:val="00B7189E"/>
    <w:rsid w:val="00B72CE9"/>
    <w:rsid w:val="00B770DE"/>
    <w:rsid w:val="00B942D4"/>
    <w:rsid w:val="00BA20CB"/>
    <w:rsid w:val="00BA2EB6"/>
    <w:rsid w:val="00BA3063"/>
    <w:rsid w:val="00BA37F1"/>
    <w:rsid w:val="00BA3AFD"/>
    <w:rsid w:val="00BA4DAD"/>
    <w:rsid w:val="00BA5455"/>
    <w:rsid w:val="00BA68E2"/>
    <w:rsid w:val="00BB2511"/>
    <w:rsid w:val="00BB3257"/>
    <w:rsid w:val="00BB7957"/>
    <w:rsid w:val="00BC001D"/>
    <w:rsid w:val="00BC40AD"/>
    <w:rsid w:val="00BC49B3"/>
    <w:rsid w:val="00BD3313"/>
    <w:rsid w:val="00BD4680"/>
    <w:rsid w:val="00BE29C1"/>
    <w:rsid w:val="00BE515F"/>
    <w:rsid w:val="00BF12DE"/>
    <w:rsid w:val="00BF40AE"/>
    <w:rsid w:val="00BF570F"/>
    <w:rsid w:val="00BF76A7"/>
    <w:rsid w:val="00C0358E"/>
    <w:rsid w:val="00C07A06"/>
    <w:rsid w:val="00C12216"/>
    <w:rsid w:val="00C15D64"/>
    <w:rsid w:val="00C163C8"/>
    <w:rsid w:val="00C20D13"/>
    <w:rsid w:val="00C2298E"/>
    <w:rsid w:val="00C22BCD"/>
    <w:rsid w:val="00C26FB4"/>
    <w:rsid w:val="00C31724"/>
    <w:rsid w:val="00C346D6"/>
    <w:rsid w:val="00C3556E"/>
    <w:rsid w:val="00C35E98"/>
    <w:rsid w:val="00C35F4F"/>
    <w:rsid w:val="00C37DDA"/>
    <w:rsid w:val="00C4145F"/>
    <w:rsid w:val="00C4215A"/>
    <w:rsid w:val="00C45201"/>
    <w:rsid w:val="00C45749"/>
    <w:rsid w:val="00C46A72"/>
    <w:rsid w:val="00C50529"/>
    <w:rsid w:val="00C56DA9"/>
    <w:rsid w:val="00C62519"/>
    <w:rsid w:val="00C647C0"/>
    <w:rsid w:val="00C749A5"/>
    <w:rsid w:val="00C764F7"/>
    <w:rsid w:val="00C844EF"/>
    <w:rsid w:val="00C84D74"/>
    <w:rsid w:val="00C85061"/>
    <w:rsid w:val="00C8659F"/>
    <w:rsid w:val="00C8669D"/>
    <w:rsid w:val="00C87187"/>
    <w:rsid w:val="00C87F37"/>
    <w:rsid w:val="00C9435D"/>
    <w:rsid w:val="00C975EC"/>
    <w:rsid w:val="00C97A25"/>
    <w:rsid w:val="00CA1253"/>
    <w:rsid w:val="00CA1426"/>
    <w:rsid w:val="00CA4A04"/>
    <w:rsid w:val="00CA6FE3"/>
    <w:rsid w:val="00CB6932"/>
    <w:rsid w:val="00CB75D4"/>
    <w:rsid w:val="00CC44AF"/>
    <w:rsid w:val="00CC44EF"/>
    <w:rsid w:val="00CC452B"/>
    <w:rsid w:val="00CC4DCD"/>
    <w:rsid w:val="00CD0048"/>
    <w:rsid w:val="00CD1C95"/>
    <w:rsid w:val="00CD377C"/>
    <w:rsid w:val="00CD3F87"/>
    <w:rsid w:val="00CD4060"/>
    <w:rsid w:val="00CD6850"/>
    <w:rsid w:val="00CD78C3"/>
    <w:rsid w:val="00CE22CF"/>
    <w:rsid w:val="00CE3FD7"/>
    <w:rsid w:val="00CE5745"/>
    <w:rsid w:val="00CE60AF"/>
    <w:rsid w:val="00CE724C"/>
    <w:rsid w:val="00CF228B"/>
    <w:rsid w:val="00CF36CA"/>
    <w:rsid w:val="00CF6BE4"/>
    <w:rsid w:val="00CF7554"/>
    <w:rsid w:val="00CF777B"/>
    <w:rsid w:val="00D01B0E"/>
    <w:rsid w:val="00D06F9E"/>
    <w:rsid w:val="00D1301C"/>
    <w:rsid w:val="00D159A6"/>
    <w:rsid w:val="00D17800"/>
    <w:rsid w:val="00D22B6E"/>
    <w:rsid w:val="00D23252"/>
    <w:rsid w:val="00D238D0"/>
    <w:rsid w:val="00D26D5B"/>
    <w:rsid w:val="00D34947"/>
    <w:rsid w:val="00D34ECE"/>
    <w:rsid w:val="00D36826"/>
    <w:rsid w:val="00D43606"/>
    <w:rsid w:val="00D43AD3"/>
    <w:rsid w:val="00D43D85"/>
    <w:rsid w:val="00D462BF"/>
    <w:rsid w:val="00D4725A"/>
    <w:rsid w:val="00D47548"/>
    <w:rsid w:val="00D51156"/>
    <w:rsid w:val="00D51974"/>
    <w:rsid w:val="00D6027C"/>
    <w:rsid w:val="00D635C0"/>
    <w:rsid w:val="00D71090"/>
    <w:rsid w:val="00D71781"/>
    <w:rsid w:val="00D717DC"/>
    <w:rsid w:val="00D76010"/>
    <w:rsid w:val="00D84907"/>
    <w:rsid w:val="00D90203"/>
    <w:rsid w:val="00D91AED"/>
    <w:rsid w:val="00D91F36"/>
    <w:rsid w:val="00D9389E"/>
    <w:rsid w:val="00D93C76"/>
    <w:rsid w:val="00D952DC"/>
    <w:rsid w:val="00D973D0"/>
    <w:rsid w:val="00DA11C1"/>
    <w:rsid w:val="00DB1DEC"/>
    <w:rsid w:val="00DC0F93"/>
    <w:rsid w:val="00DC3FC0"/>
    <w:rsid w:val="00DC5193"/>
    <w:rsid w:val="00DC55F7"/>
    <w:rsid w:val="00DD18EE"/>
    <w:rsid w:val="00DD25C1"/>
    <w:rsid w:val="00DE0578"/>
    <w:rsid w:val="00DE087F"/>
    <w:rsid w:val="00DE1050"/>
    <w:rsid w:val="00DE5384"/>
    <w:rsid w:val="00DF2B10"/>
    <w:rsid w:val="00DF36F4"/>
    <w:rsid w:val="00DF56E8"/>
    <w:rsid w:val="00DF6880"/>
    <w:rsid w:val="00E004ED"/>
    <w:rsid w:val="00E14AB9"/>
    <w:rsid w:val="00E15309"/>
    <w:rsid w:val="00E210FC"/>
    <w:rsid w:val="00E224BE"/>
    <w:rsid w:val="00E25A2E"/>
    <w:rsid w:val="00E309F3"/>
    <w:rsid w:val="00E36A4B"/>
    <w:rsid w:val="00E404B6"/>
    <w:rsid w:val="00E40A13"/>
    <w:rsid w:val="00E47DE4"/>
    <w:rsid w:val="00E5036A"/>
    <w:rsid w:val="00E5181E"/>
    <w:rsid w:val="00E51DEC"/>
    <w:rsid w:val="00E5758A"/>
    <w:rsid w:val="00E64004"/>
    <w:rsid w:val="00E64134"/>
    <w:rsid w:val="00E65F82"/>
    <w:rsid w:val="00E667DE"/>
    <w:rsid w:val="00E730C4"/>
    <w:rsid w:val="00E736E7"/>
    <w:rsid w:val="00E8218A"/>
    <w:rsid w:val="00E86BE1"/>
    <w:rsid w:val="00E93AD3"/>
    <w:rsid w:val="00EA3645"/>
    <w:rsid w:val="00EA3B03"/>
    <w:rsid w:val="00EB39A4"/>
    <w:rsid w:val="00EB4C9E"/>
    <w:rsid w:val="00EB62D2"/>
    <w:rsid w:val="00EC07F3"/>
    <w:rsid w:val="00EC2983"/>
    <w:rsid w:val="00ED0314"/>
    <w:rsid w:val="00ED10EB"/>
    <w:rsid w:val="00ED220E"/>
    <w:rsid w:val="00ED4753"/>
    <w:rsid w:val="00ED4EB0"/>
    <w:rsid w:val="00ED5025"/>
    <w:rsid w:val="00ED5965"/>
    <w:rsid w:val="00ED6CA0"/>
    <w:rsid w:val="00ED6DA2"/>
    <w:rsid w:val="00EE1461"/>
    <w:rsid w:val="00EE533E"/>
    <w:rsid w:val="00EE6E48"/>
    <w:rsid w:val="00EF1713"/>
    <w:rsid w:val="00EF180E"/>
    <w:rsid w:val="00EF40C4"/>
    <w:rsid w:val="00EF5497"/>
    <w:rsid w:val="00F01E4C"/>
    <w:rsid w:val="00F02E92"/>
    <w:rsid w:val="00F041F7"/>
    <w:rsid w:val="00F1728F"/>
    <w:rsid w:val="00F21FA5"/>
    <w:rsid w:val="00F25518"/>
    <w:rsid w:val="00F3081F"/>
    <w:rsid w:val="00F356BF"/>
    <w:rsid w:val="00F3710B"/>
    <w:rsid w:val="00F40A49"/>
    <w:rsid w:val="00F4500D"/>
    <w:rsid w:val="00F467B5"/>
    <w:rsid w:val="00F46A3E"/>
    <w:rsid w:val="00F4772C"/>
    <w:rsid w:val="00F54842"/>
    <w:rsid w:val="00F55087"/>
    <w:rsid w:val="00F60E6C"/>
    <w:rsid w:val="00F61CD3"/>
    <w:rsid w:val="00F627BD"/>
    <w:rsid w:val="00F647FD"/>
    <w:rsid w:val="00F670BE"/>
    <w:rsid w:val="00F7261E"/>
    <w:rsid w:val="00F72F61"/>
    <w:rsid w:val="00F7600F"/>
    <w:rsid w:val="00F8280E"/>
    <w:rsid w:val="00F82CE1"/>
    <w:rsid w:val="00F8436E"/>
    <w:rsid w:val="00F86FAB"/>
    <w:rsid w:val="00F9403E"/>
    <w:rsid w:val="00F946C8"/>
    <w:rsid w:val="00F96E7B"/>
    <w:rsid w:val="00F9772E"/>
    <w:rsid w:val="00FA6C47"/>
    <w:rsid w:val="00FB2F3A"/>
    <w:rsid w:val="00FB3E28"/>
    <w:rsid w:val="00FB7333"/>
    <w:rsid w:val="00FB7644"/>
    <w:rsid w:val="00FC2225"/>
    <w:rsid w:val="00FC242F"/>
    <w:rsid w:val="00FC46FC"/>
    <w:rsid w:val="00FD10C6"/>
    <w:rsid w:val="00FF3D63"/>
    <w:rsid w:val="00FF403D"/>
    <w:rsid w:val="00FF49DB"/>
    <w:rsid w:val="00FF4A2E"/>
    <w:rsid w:val="00FF5087"/>
    <w:rsid w:val="00FF7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32474CC-88CD-4F2F-A65F-9EA96094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9C3"/>
    <w:pPr>
      <w:overflowPunct w:val="0"/>
      <w:autoSpaceDE w:val="0"/>
      <w:autoSpaceDN w:val="0"/>
      <w:adjustRightInd w:val="0"/>
      <w:spacing w:after="180"/>
      <w:textAlignment w:val="baseline"/>
    </w:pPr>
    <w:rPr>
      <w:lang w:val="en-GB" w:eastAsia="en-US"/>
    </w:rPr>
  </w:style>
  <w:style w:type="paragraph" w:styleId="Balk1">
    <w:name w:val="heading 1"/>
    <w:next w:val="Normal"/>
    <w:link w:val="Balk1Char"/>
    <w:qFormat/>
    <w:rsid w:val="004979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alk2">
    <w:name w:val="heading 2"/>
    <w:basedOn w:val="Balk1"/>
    <w:next w:val="Normal"/>
    <w:qFormat/>
    <w:rsid w:val="004979C3"/>
    <w:pPr>
      <w:pBdr>
        <w:top w:val="none" w:sz="0" w:space="0" w:color="auto"/>
      </w:pBdr>
      <w:spacing w:before="180"/>
      <w:outlineLvl w:val="1"/>
    </w:pPr>
    <w:rPr>
      <w:sz w:val="32"/>
    </w:rPr>
  </w:style>
  <w:style w:type="paragraph" w:styleId="Balk3">
    <w:name w:val="heading 3"/>
    <w:basedOn w:val="Balk2"/>
    <w:next w:val="Normal"/>
    <w:qFormat/>
    <w:rsid w:val="004979C3"/>
    <w:pPr>
      <w:spacing w:before="120"/>
      <w:outlineLvl w:val="2"/>
    </w:pPr>
    <w:rPr>
      <w:sz w:val="28"/>
    </w:rPr>
  </w:style>
  <w:style w:type="paragraph" w:styleId="Balk4">
    <w:name w:val="heading 4"/>
    <w:basedOn w:val="Balk3"/>
    <w:next w:val="Normal"/>
    <w:qFormat/>
    <w:rsid w:val="004979C3"/>
    <w:pPr>
      <w:ind w:left="1418" w:hanging="1418"/>
      <w:outlineLvl w:val="3"/>
    </w:pPr>
    <w:rPr>
      <w:sz w:val="24"/>
    </w:rPr>
  </w:style>
  <w:style w:type="paragraph" w:styleId="Balk5">
    <w:name w:val="heading 5"/>
    <w:basedOn w:val="Balk4"/>
    <w:next w:val="Normal"/>
    <w:qFormat/>
    <w:rsid w:val="004979C3"/>
    <w:pPr>
      <w:ind w:left="1701" w:hanging="1701"/>
      <w:outlineLvl w:val="4"/>
    </w:pPr>
    <w:rPr>
      <w:sz w:val="22"/>
    </w:rPr>
  </w:style>
  <w:style w:type="paragraph" w:styleId="Balk6">
    <w:name w:val="heading 6"/>
    <w:basedOn w:val="H6"/>
    <w:next w:val="Normal"/>
    <w:qFormat/>
    <w:rsid w:val="004979C3"/>
    <w:pPr>
      <w:outlineLvl w:val="5"/>
    </w:pPr>
  </w:style>
  <w:style w:type="paragraph" w:styleId="Balk7">
    <w:name w:val="heading 7"/>
    <w:basedOn w:val="H6"/>
    <w:next w:val="Normal"/>
    <w:qFormat/>
    <w:rsid w:val="004979C3"/>
    <w:pPr>
      <w:outlineLvl w:val="6"/>
    </w:pPr>
  </w:style>
  <w:style w:type="paragraph" w:styleId="Balk8">
    <w:name w:val="heading 8"/>
    <w:basedOn w:val="Balk1"/>
    <w:next w:val="Normal"/>
    <w:qFormat/>
    <w:rsid w:val="004979C3"/>
    <w:pPr>
      <w:ind w:left="0" w:firstLine="0"/>
      <w:outlineLvl w:val="7"/>
    </w:pPr>
  </w:style>
  <w:style w:type="paragraph" w:styleId="Balk9">
    <w:name w:val="heading 9"/>
    <w:basedOn w:val="Balk8"/>
    <w:next w:val="Normal"/>
    <w:qFormat/>
    <w:rsid w:val="004979C3"/>
    <w:pPr>
      <w:outlineLvl w:val="8"/>
    </w:pPr>
  </w:style>
  <w:style w:type="character" w:default="1" w:styleId="VarsaylanParagrafYazTipi">
    <w:name w:val="Default Paragraph Font"/>
    <w:semiHidden/>
    <w:rsid w:val="004979C3"/>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rsid w:val="004979C3"/>
  </w:style>
  <w:style w:type="paragraph" w:styleId="NotBal">
    <w:name w:val="Note Heading"/>
    <w:basedOn w:val="Normal"/>
    <w:next w:val="Normal"/>
  </w:style>
  <w:style w:type="paragraph" w:styleId="T9">
    <w:name w:val="toc 9"/>
    <w:basedOn w:val="T8"/>
    <w:semiHidden/>
    <w:rsid w:val="004979C3"/>
    <w:pPr>
      <w:ind w:left="1418" w:hanging="1418"/>
    </w:pPr>
  </w:style>
  <w:style w:type="paragraph" w:styleId="T8">
    <w:name w:val="toc 8"/>
    <w:basedOn w:val="T1"/>
    <w:semiHidden/>
    <w:rsid w:val="004979C3"/>
    <w:pPr>
      <w:spacing w:before="180"/>
      <w:ind w:left="2693" w:hanging="2693"/>
    </w:pPr>
    <w:rPr>
      <w:b/>
    </w:rPr>
  </w:style>
  <w:style w:type="paragraph" w:styleId="T1">
    <w:name w:val="toc 1"/>
    <w:semiHidden/>
    <w:rsid w:val="004979C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4979C3"/>
    <w:pPr>
      <w:keepLines/>
      <w:tabs>
        <w:tab w:val="center" w:pos="4536"/>
        <w:tab w:val="right" w:pos="9072"/>
      </w:tabs>
    </w:pPr>
    <w:rPr>
      <w:noProof/>
    </w:rPr>
  </w:style>
  <w:style w:type="character" w:customStyle="1" w:styleId="ZGSM">
    <w:name w:val="ZGSM"/>
    <w:rsid w:val="004979C3"/>
  </w:style>
  <w:style w:type="paragraph" w:styleId="stBilgi">
    <w:name w:val="header"/>
    <w:rsid w:val="004979C3"/>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4979C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5">
    <w:name w:val="toc 5"/>
    <w:basedOn w:val="T4"/>
    <w:semiHidden/>
    <w:rsid w:val="004979C3"/>
    <w:pPr>
      <w:ind w:left="1701" w:hanging="1701"/>
    </w:pPr>
  </w:style>
  <w:style w:type="paragraph" w:styleId="T4">
    <w:name w:val="toc 4"/>
    <w:basedOn w:val="T3"/>
    <w:semiHidden/>
    <w:rsid w:val="004979C3"/>
    <w:pPr>
      <w:ind w:left="1418" w:hanging="1418"/>
    </w:pPr>
  </w:style>
  <w:style w:type="paragraph" w:styleId="T3">
    <w:name w:val="toc 3"/>
    <w:basedOn w:val="T2"/>
    <w:semiHidden/>
    <w:rsid w:val="004979C3"/>
    <w:pPr>
      <w:ind w:left="1134" w:hanging="1134"/>
    </w:pPr>
  </w:style>
  <w:style w:type="paragraph" w:styleId="T2">
    <w:name w:val="toc 2"/>
    <w:basedOn w:val="T1"/>
    <w:semiHidden/>
    <w:rsid w:val="004979C3"/>
    <w:pPr>
      <w:spacing w:before="0"/>
      <w:ind w:left="851" w:hanging="851"/>
    </w:pPr>
    <w:rPr>
      <w:sz w:val="20"/>
    </w:rPr>
  </w:style>
  <w:style w:type="paragraph" w:styleId="Dizin1">
    <w:name w:val="index 1"/>
    <w:basedOn w:val="Normal"/>
    <w:semiHidden/>
    <w:rsid w:val="004979C3"/>
    <w:pPr>
      <w:keepLines/>
    </w:pPr>
  </w:style>
  <w:style w:type="paragraph" w:styleId="Dizin2">
    <w:name w:val="index 2"/>
    <w:basedOn w:val="Dizin1"/>
    <w:semiHidden/>
    <w:rsid w:val="004979C3"/>
    <w:pPr>
      <w:ind w:left="284"/>
    </w:pPr>
  </w:style>
  <w:style w:type="paragraph" w:customStyle="1" w:styleId="TT">
    <w:name w:val="TT"/>
    <w:basedOn w:val="Balk1"/>
    <w:next w:val="Normal"/>
    <w:rsid w:val="004979C3"/>
    <w:pPr>
      <w:outlineLvl w:val="9"/>
    </w:pPr>
  </w:style>
  <w:style w:type="paragraph" w:styleId="AltBilgi">
    <w:name w:val="footer"/>
    <w:basedOn w:val="stBilgi"/>
    <w:rsid w:val="004979C3"/>
    <w:pPr>
      <w:jc w:val="center"/>
    </w:pPr>
    <w:rPr>
      <w:i/>
    </w:rPr>
  </w:style>
  <w:style w:type="character" w:styleId="DipnotBavurusu">
    <w:name w:val="footnote reference"/>
    <w:basedOn w:val="VarsaylanParagrafYazTipi"/>
    <w:semiHidden/>
    <w:rsid w:val="004979C3"/>
    <w:rPr>
      <w:b/>
      <w:position w:val="6"/>
      <w:sz w:val="16"/>
    </w:rPr>
  </w:style>
  <w:style w:type="paragraph" w:styleId="DipnotMetni">
    <w:name w:val="footnote text"/>
    <w:basedOn w:val="Normal"/>
    <w:semiHidden/>
    <w:rsid w:val="004979C3"/>
    <w:pPr>
      <w:keepLines/>
      <w:ind w:left="454" w:hanging="454"/>
    </w:pPr>
    <w:rPr>
      <w:sz w:val="16"/>
    </w:rPr>
  </w:style>
  <w:style w:type="paragraph" w:styleId="KaynakaBal">
    <w:name w:val="toa heading"/>
    <w:basedOn w:val="Normal"/>
    <w:next w:val="Normal"/>
    <w:semiHidden/>
    <w:pPr>
      <w:spacing w:before="120"/>
    </w:pPr>
    <w:rPr>
      <w:rFonts w:ascii="Arial" w:hAnsi="Arial" w:cs="Arial"/>
      <w:b/>
      <w:bCs/>
      <w:sz w:val="24"/>
      <w:szCs w:val="24"/>
    </w:rPr>
  </w:style>
  <w:style w:type="paragraph" w:customStyle="1" w:styleId="NO">
    <w:name w:val="NO"/>
    <w:basedOn w:val="Normal"/>
    <w:link w:val="NOChar"/>
    <w:rsid w:val="004979C3"/>
    <w:pPr>
      <w:keepLines/>
      <w:ind w:left="1135" w:hanging="851"/>
    </w:pPr>
  </w:style>
  <w:style w:type="paragraph" w:customStyle="1" w:styleId="ZH">
    <w:name w:val="ZH"/>
    <w:rsid w:val="004979C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AH">
    <w:name w:val="TAH"/>
    <w:basedOn w:val="TAC"/>
    <w:rsid w:val="004979C3"/>
    <w:rPr>
      <w:b/>
    </w:rPr>
  </w:style>
  <w:style w:type="paragraph" w:customStyle="1" w:styleId="TAC">
    <w:name w:val="TAC"/>
    <w:basedOn w:val="TAL"/>
    <w:rsid w:val="004979C3"/>
    <w:pPr>
      <w:jc w:val="center"/>
    </w:pPr>
  </w:style>
  <w:style w:type="paragraph" w:styleId="ListeNumaras2">
    <w:name w:val="List Number 2"/>
    <w:basedOn w:val="ListeNumaras"/>
    <w:rsid w:val="004979C3"/>
    <w:pPr>
      <w:ind w:left="851"/>
    </w:pPr>
  </w:style>
  <w:style w:type="paragraph" w:styleId="ListeNumaras">
    <w:name w:val="List Number"/>
    <w:basedOn w:val="Liste"/>
    <w:rsid w:val="004979C3"/>
  </w:style>
  <w:style w:type="paragraph" w:styleId="Liste">
    <w:name w:val="List"/>
    <w:basedOn w:val="Normal"/>
    <w:rsid w:val="004979C3"/>
    <w:pPr>
      <w:ind w:left="568" w:hanging="284"/>
    </w:pPr>
  </w:style>
  <w:style w:type="paragraph" w:customStyle="1" w:styleId="TF">
    <w:name w:val="TF"/>
    <w:basedOn w:val="FL"/>
    <w:rsid w:val="004979C3"/>
    <w:pPr>
      <w:keepNext w:val="0"/>
      <w:spacing w:before="0" w:after="240"/>
    </w:pPr>
  </w:style>
  <w:style w:type="paragraph" w:customStyle="1" w:styleId="LD">
    <w:name w:val="LD"/>
    <w:rsid w:val="004979C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NW">
    <w:name w:val="NW"/>
    <w:basedOn w:val="NO"/>
    <w:rsid w:val="004979C3"/>
    <w:pPr>
      <w:spacing w:after="0"/>
    </w:pPr>
  </w:style>
  <w:style w:type="paragraph" w:customStyle="1" w:styleId="EX">
    <w:name w:val="EX"/>
    <w:basedOn w:val="Normal"/>
    <w:rsid w:val="004979C3"/>
    <w:pPr>
      <w:keepLines/>
      <w:ind w:left="1702" w:hanging="1418"/>
    </w:pPr>
  </w:style>
  <w:style w:type="paragraph" w:customStyle="1" w:styleId="FP">
    <w:name w:val="FP"/>
    <w:basedOn w:val="Normal"/>
    <w:rsid w:val="004979C3"/>
    <w:pPr>
      <w:spacing w:after="0"/>
    </w:pPr>
  </w:style>
  <w:style w:type="paragraph" w:customStyle="1" w:styleId="TH">
    <w:name w:val="TH"/>
    <w:basedOn w:val="FL"/>
    <w:next w:val="FL"/>
    <w:rsid w:val="004979C3"/>
  </w:style>
  <w:style w:type="paragraph" w:customStyle="1" w:styleId="EW">
    <w:name w:val="EW"/>
    <w:basedOn w:val="EX"/>
    <w:rsid w:val="004979C3"/>
    <w:pPr>
      <w:spacing w:after="0"/>
    </w:pPr>
  </w:style>
  <w:style w:type="paragraph" w:customStyle="1" w:styleId="B10">
    <w:name w:val="B1"/>
    <w:basedOn w:val="Liste"/>
    <w:rsid w:val="004979C3"/>
    <w:pPr>
      <w:ind w:left="738" w:hanging="454"/>
    </w:pPr>
  </w:style>
  <w:style w:type="paragraph" w:styleId="T6">
    <w:name w:val="toc 6"/>
    <w:basedOn w:val="T5"/>
    <w:next w:val="Normal"/>
    <w:semiHidden/>
    <w:rsid w:val="004979C3"/>
    <w:pPr>
      <w:ind w:left="1985" w:hanging="1985"/>
    </w:pPr>
  </w:style>
  <w:style w:type="paragraph" w:styleId="T7">
    <w:name w:val="toc 7"/>
    <w:basedOn w:val="T6"/>
    <w:next w:val="Normal"/>
    <w:semiHidden/>
    <w:rsid w:val="004979C3"/>
    <w:pPr>
      <w:ind w:left="2268" w:hanging="2268"/>
    </w:pPr>
  </w:style>
  <w:style w:type="paragraph" w:styleId="ListeMaddemi2">
    <w:name w:val="List Bullet 2"/>
    <w:basedOn w:val="ListeMaddemi"/>
    <w:rsid w:val="004979C3"/>
    <w:pPr>
      <w:ind w:left="851"/>
    </w:pPr>
  </w:style>
  <w:style w:type="paragraph" w:styleId="ListeMaddemi">
    <w:name w:val="List Bullet"/>
    <w:basedOn w:val="Liste"/>
    <w:rsid w:val="004979C3"/>
  </w:style>
  <w:style w:type="paragraph" w:customStyle="1" w:styleId="NF">
    <w:name w:val="NF"/>
    <w:basedOn w:val="NO"/>
    <w:rsid w:val="004979C3"/>
    <w:pPr>
      <w:keepNext/>
      <w:spacing w:after="0"/>
    </w:pPr>
    <w:rPr>
      <w:rFonts w:ascii="Arial" w:hAnsi="Arial"/>
      <w:sz w:val="18"/>
    </w:rPr>
  </w:style>
  <w:style w:type="paragraph" w:customStyle="1" w:styleId="PL">
    <w:name w:val="PL"/>
    <w:rsid w:val="004979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ZA">
    <w:name w:val="ZA"/>
    <w:rsid w:val="004979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4979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4979C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4979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R">
    <w:name w:val="TAR"/>
    <w:basedOn w:val="TAL"/>
    <w:rsid w:val="004979C3"/>
    <w:pPr>
      <w:jc w:val="right"/>
    </w:pPr>
  </w:style>
  <w:style w:type="paragraph" w:customStyle="1" w:styleId="H6">
    <w:name w:val="H6"/>
    <w:basedOn w:val="Balk5"/>
    <w:next w:val="Normal"/>
    <w:rsid w:val="004979C3"/>
    <w:pPr>
      <w:ind w:left="1985" w:hanging="1985"/>
      <w:outlineLvl w:val="9"/>
    </w:pPr>
    <w:rPr>
      <w:sz w:val="20"/>
    </w:rPr>
  </w:style>
  <w:style w:type="paragraph" w:customStyle="1" w:styleId="TAN">
    <w:name w:val="TAN"/>
    <w:basedOn w:val="TAL"/>
    <w:rsid w:val="004979C3"/>
    <w:pPr>
      <w:ind w:left="851" w:hanging="851"/>
    </w:pPr>
  </w:style>
  <w:style w:type="paragraph" w:customStyle="1" w:styleId="ZG">
    <w:name w:val="ZG"/>
    <w:rsid w:val="004979C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Maddemi3">
    <w:name w:val="List Bullet 3"/>
    <w:basedOn w:val="ListeMaddemi2"/>
    <w:rsid w:val="004979C3"/>
    <w:pPr>
      <w:ind w:left="1135"/>
    </w:pPr>
  </w:style>
  <w:style w:type="paragraph" w:styleId="Liste2">
    <w:name w:val="List 2"/>
    <w:basedOn w:val="Liste"/>
    <w:rsid w:val="004979C3"/>
    <w:pPr>
      <w:ind w:left="851"/>
    </w:pPr>
  </w:style>
  <w:style w:type="paragraph" w:styleId="Liste3">
    <w:name w:val="List 3"/>
    <w:basedOn w:val="Liste2"/>
    <w:rsid w:val="004979C3"/>
    <w:pPr>
      <w:ind w:left="1135"/>
    </w:pPr>
  </w:style>
  <w:style w:type="paragraph" w:styleId="Liste4">
    <w:name w:val="List 4"/>
    <w:basedOn w:val="Liste3"/>
    <w:rsid w:val="004979C3"/>
    <w:pPr>
      <w:ind w:left="1418"/>
    </w:pPr>
  </w:style>
  <w:style w:type="paragraph" w:styleId="Liste5">
    <w:name w:val="List 5"/>
    <w:basedOn w:val="Liste4"/>
    <w:rsid w:val="004979C3"/>
    <w:pPr>
      <w:ind w:left="1702"/>
    </w:pPr>
  </w:style>
  <w:style w:type="paragraph" w:styleId="ListeMaddemi4">
    <w:name w:val="List Bullet 4"/>
    <w:basedOn w:val="ListeMaddemi3"/>
    <w:rsid w:val="004979C3"/>
    <w:pPr>
      <w:ind w:left="1418"/>
    </w:pPr>
  </w:style>
  <w:style w:type="paragraph" w:styleId="ListeMaddemi5">
    <w:name w:val="List Bullet 5"/>
    <w:basedOn w:val="ListeMaddemi4"/>
    <w:rsid w:val="004979C3"/>
    <w:pPr>
      <w:ind w:left="1702"/>
    </w:pPr>
  </w:style>
  <w:style w:type="paragraph" w:customStyle="1" w:styleId="B20">
    <w:name w:val="B2"/>
    <w:basedOn w:val="Liste2"/>
    <w:rsid w:val="004979C3"/>
    <w:pPr>
      <w:ind w:left="1191" w:hanging="454"/>
    </w:pPr>
  </w:style>
  <w:style w:type="paragraph" w:customStyle="1" w:styleId="TAL">
    <w:name w:val="TAL"/>
    <w:basedOn w:val="Normal"/>
    <w:rsid w:val="004979C3"/>
    <w:pPr>
      <w:keepNext/>
      <w:keepLines/>
      <w:spacing w:after="0"/>
    </w:pPr>
    <w:rPr>
      <w:rFonts w:ascii="Arial" w:hAnsi="Arial"/>
      <w:sz w:val="18"/>
    </w:rPr>
  </w:style>
  <w:style w:type="paragraph" w:customStyle="1" w:styleId="EditorsNote">
    <w:name w:val="Editor's Note"/>
    <w:basedOn w:val="NO"/>
    <w:rsid w:val="004979C3"/>
    <w:rPr>
      <w:color w:val="FF0000"/>
    </w:rPr>
  </w:style>
  <w:style w:type="paragraph" w:customStyle="1" w:styleId="B30">
    <w:name w:val="B3"/>
    <w:basedOn w:val="Liste3"/>
    <w:rsid w:val="004979C3"/>
    <w:pPr>
      <w:ind w:left="1645" w:hanging="454"/>
    </w:pPr>
  </w:style>
  <w:style w:type="paragraph" w:customStyle="1" w:styleId="ZTD">
    <w:name w:val="ZTD"/>
    <w:basedOn w:val="ZB"/>
    <w:rsid w:val="004979C3"/>
    <w:pPr>
      <w:framePr w:hRule="auto" w:wrap="notBeside" w:y="852"/>
    </w:pPr>
    <w:rPr>
      <w:i w:val="0"/>
      <w:sz w:val="40"/>
    </w:rPr>
  </w:style>
  <w:style w:type="paragraph" w:customStyle="1" w:styleId="ZV">
    <w:name w:val="ZV"/>
    <w:basedOn w:val="ZU"/>
    <w:rsid w:val="004979C3"/>
    <w:pPr>
      <w:framePr w:wrap="notBeside" w:y="16161"/>
    </w:pPr>
  </w:style>
  <w:style w:type="paragraph" w:styleId="DizinBal">
    <w:name w:val="index heading"/>
    <w:basedOn w:val="Normal"/>
    <w:next w:val="Normal"/>
    <w:semiHidden/>
    <w:pPr>
      <w:pBdr>
        <w:top w:val="single" w:sz="12" w:space="0" w:color="auto"/>
      </w:pBdr>
      <w:spacing w:before="360" w:after="240"/>
    </w:pPr>
    <w:rPr>
      <w:b/>
      <w:i/>
      <w:sz w:val="26"/>
    </w:rPr>
  </w:style>
  <w:style w:type="paragraph" w:customStyle="1" w:styleId="B3">
    <w:name w:val="B3+"/>
    <w:basedOn w:val="B30"/>
    <w:rsid w:val="004979C3"/>
    <w:pPr>
      <w:numPr>
        <w:numId w:val="4"/>
      </w:numPr>
      <w:tabs>
        <w:tab w:val="left" w:pos="1134"/>
      </w:tabs>
    </w:pPr>
  </w:style>
  <w:style w:type="paragraph" w:customStyle="1" w:styleId="B1">
    <w:name w:val="B1+"/>
    <w:basedOn w:val="B10"/>
    <w:rsid w:val="004979C3"/>
    <w:pPr>
      <w:numPr>
        <w:numId w:val="2"/>
      </w:numPr>
    </w:pPr>
  </w:style>
  <w:style w:type="paragraph" w:customStyle="1" w:styleId="B2">
    <w:name w:val="B2+"/>
    <w:basedOn w:val="B20"/>
    <w:rsid w:val="004979C3"/>
    <w:pPr>
      <w:numPr>
        <w:numId w:val="3"/>
      </w:numPr>
    </w:pPr>
  </w:style>
  <w:style w:type="character" w:styleId="Kpr">
    <w:name w:val="Hyperlink"/>
    <w:basedOn w:val="VarsaylanParagrafYazTipi"/>
    <w:rPr>
      <w:color w:val="0000FF"/>
      <w:u w:val="single"/>
    </w:rPr>
  </w:style>
  <w:style w:type="character" w:styleId="zlenenKpr">
    <w:name w:val="FollowedHyperlink"/>
    <w:basedOn w:val="VarsaylanParagrafYazTipi"/>
    <w:rPr>
      <w:color w:val="800080"/>
      <w:u w:val="single"/>
    </w:rPr>
  </w:style>
  <w:style w:type="character" w:styleId="AklamaBavurusu">
    <w:name w:val="annotation reference"/>
    <w:basedOn w:val="VarsaylanParagrafYazTipi"/>
    <w:semiHidden/>
    <w:rPr>
      <w:sz w:val="16"/>
    </w:rPr>
  </w:style>
  <w:style w:type="paragraph" w:styleId="AklamaMetni">
    <w:name w:val="annotation text"/>
    <w:basedOn w:val="Normal"/>
    <w:semiHidden/>
  </w:style>
  <w:style w:type="paragraph" w:customStyle="1" w:styleId="BL">
    <w:name w:val="BL"/>
    <w:basedOn w:val="Normal"/>
    <w:rsid w:val="004979C3"/>
    <w:pPr>
      <w:numPr>
        <w:numId w:val="6"/>
      </w:numPr>
      <w:tabs>
        <w:tab w:val="left" w:pos="851"/>
      </w:tabs>
    </w:pPr>
  </w:style>
  <w:style w:type="paragraph" w:styleId="GvdeMetniGirintisi">
    <w:name w:val="Body Text Indent"/>
    <w:basedOn w:val="Normal"/>
    <w:pPr>
      <w:numPr>
        <w:ilvl w:val="12"/>
      </w:numPr>
      <w:spacing w:after="0"/>
      <w:ind w:left="1418" w:hanging="709"/>
      <w:jc w:val="both"/>
    </w:pPr>
  </w:style>
  <w:style w:type="paragraph" w:styleId="GvdeMetni">
    <w:name w:val="Body Text"/>
    <w:basedOn w:val="Normal"/>
    <w:pPr>
      <w:jc w:val="both"/>
    </w:pPr>
  </w:style>
  <w:style w:type="paragraph" w:customStyle="1" w:styleId="BN">
    <w:name w:val="BN"/>
    <w:basedOn w:val="Normal"/>
    <w:rsid w:val="004979C3"/>
    <w:pPr>
      <w:numPr>
        <w:numId w:val="5"/>
      </w:numPr>
    </w:pPr>
  </w:style>
  <w:style w:type="paragraph" w:customStyle="1" w:styleId="B4">
    <w:name w:val="B4"/>
    <w:basedOn w:val="Liste4"/>
    <w:rsid w:val="004979C3"/>
    <w:pPr>
      <w:ind w:left="2098" w:hanging="454"/>
    </w:pPr>
  </w:style>
  <w:style w:type="paragraph" w:customStyle="1" w:styleId="B5">
    <w:name w:val="B5"/>
    <w:basedOn w:val="Liste5"/>
    <w:rsid w:val="004979C3"/>
    <w:pPr>
      <w:ind w:left="2552" w:hanging="454"/>
    </w:pPr>
  </w:style>
  <w:style w:type="table" w:styleId="TabloKlavuzu">
    <w:name w:val="Table Grid"/>
    <w:basedOn w:val="NormalTablo"/>
    <w:rsid w:val="0029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1E514E"/>
    <w:pPr>
      <w:spacing w:after="120"/>
    </w:pPr>
    <w:rPr>
      <w:sz w:val="16"/>
      <w:szCs w:val="16"/>
    </w:rPr>
  </w:style>
  <w:style w:type="character" w:customStyle="1" w:styleId="NOChar">
    <w:name w:val="NO Char"/>
    <w:basedOn w:val="VarsaylanParagrafYazTipi"/>
    <w:link w:val="NO"/>
    <w:rsid w:val="00F40A49"/>
    <w:rPr>
      <w:lang w:val="en-GB" w:eastAsia="en-US" w:bidi="ar-SA"/>
    </w:rPr>
  </w:style>
  <w:style w:type="character" w:customStyle="1" w:styleId="Balk1Char">
    <w:name w:val="Başlık 1 Char"/>
    <w:basedOn w:val="VarsaylanParagrafYazTipi"/>
    <w:link w:val="Balk1"/>
    <w:rsid w:val="00197BFF"/>
    <w:rPr>
      <w:rFonts w:ascii="Arial" w:hAnsi="Arial"/>
      <w:sz w:val="36"/>
      <w:lang w:val="en-GB" w:eastAsia="en-US" w:bidi="ar-SA"/>
    </w:rPr>
  </w:style>
  <w:style w:type="paragraph" w:styleId="AklamaKonusu">
    <w:name w:val="annotation subject"/>
    <w:basedOn w:val="AklamaMetni"/>
    <w:next w:val="AklamaMetni"/>
    <w:semiHidden/>
    <w:rsid w:val="0051506F"/>
    <w:rPr>
      <w:b/>
      <w:bCs/>
    </w:rPr>
  </w:style>
  <w:style w:type="paragraph" w:styleId="BalonMetni">
    <w:name w:val="Balloon Text"/>
    <w:basedOn w:val="Normal"/>
    <w:semiHidden/>
    <w:rsid w:val="0051506F"/>
    <w:rPr>
      <w:rFonts w:ascii="Tahoma" w:hAnsi="Tahoma" w:cs="Tahoma"/>
      <w:sz w:val="16"/>
      <w:szCs w:val="16"/>
    </w:rPr>
  </w:style>
  <w:style w:type="character" w:styleId="Vurgu">
    <w:name w:val="Emphasis"/>
    <w:basedOn w:val="VarsaylanParagrafYazTipi"/>
    <w:qFormat/>
    <w:rsid w:val="00FD10C6"/>
    <w:rPr>
      <w:i/>
      <w:iCs/>
    </w:rPr>
  </w:style>
  <w:style w:type="paragraph" w:customStyle="1" w:styleId="Subject">
    <w:name w:val="Subject"/>
    <w:basedOn w:val="Normal"/>
    <w:next w:val="Normal"/>
    <w:rsid w:val="0058392C"/>
    <w:pPr>
      <w:overflowPunct/>
      <w:autoSpaceDE/>
      <w:autoSpaceDN/>
      <w:adjustRightInd/>
      <w:spacing w:after="480"/>
      <w:ind w:left="1191" w:hanging="1191"/>
      <w:jc w:val="both"/>
      <w:textAlignment w:val="auto"/>
    </w:pPr>
    <w:rPr>
      <w:b/>
      <w:sz w:val="24"/>
      <w:lang w:eastAsia="ko-KR"/>
    </w:rPr>
  </w:style>
  <w:style w:type="character" w:styleId="SayfaNumaras">
    <w:name w:val="page number"/>
    <w:basedOn w:val="VarsaylanParagrafYazTipi"/>
    <w:rsid w:val="00532242"/>
  </w:style>
  <w:style w:type="paragraph" w:customStyle="1" w:styleId="TAJ">
    <w:name w:val="TAJ"/>
    <w:basedOn w:val="Normal"/>
    <w:rsid w:val="004979C3"/>
    <w:pPr>
      <w:keepNext/>
      <w:keepLines/>
      <w:spacing w:after="0"/>
      <w:jc w:val="both"/>
    </w:pPr>
    <w:rPr>
      <w:rFonts w:ascii="Arial" w:hAnsi="Arial"/>
      <w:sz w:val="18"/>
    </w:rPr>
  </w:style>
  <w:style w:type="paragraph" w:customStyle="1" w:styleId="FL">
    <w:name w:val="FL"/>
    <w:basedOn w:val="Normal"/>
    <w:rsid w:val="004979C3"/>
    <w:pPr>
      <w:keepNext/>
      <w:keepLines/>
      <w:spacing w:before="60"/>
      <w:jc w:val="center"/>
    </w:pPr>
    <w:rPr>
      <w:rFonts w:ascii="Arial" w:hAnsi="Arial"/>
      <w:b/>
    </w:rPr>
  </w:style>
  <w:style w:type="paragraph" w:styleId="NormalWeb">
    <w:name w:val="Normal (Web)"/>
    <w:basedOn w:val="Normal"/>
    <w:rsid w:val="009E7652"/>
    <w:pPr>
      <w:overflowPunct/>
      <w:autoSpaceDE/>
      <w:autoSpaceDN/>
      <w:adjustRightInd/>
      <w:spacing w:before="100" w:beforeAutospacing="1" w:after="100" w:afterAutospacing="1"/>
      <w:textAlignment w:val="auto"/>
    </w:pPr>
    <w:rPr>
      <w:sz w:val="24"/>
      <w:szCs w:val="24"/>
      <w:lang w:eastAsia="en-GB"/>
    </w:rPr>
  </w:style>
  <w:style w:type="character" w:styleId="Gl">
    <w:name w:val="Strong"/>
    <w:basedOn w:val="VarsaylanParagrafYazTipi"/>
    <w:qFormat/>
    <w:rsid w:val="009E7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92395">
      <w:bodyDiv w:val="1"/>
      <w:marLeft w:val="0"/>
      <w:marRight w:val="0"/>
      <w:marTop w:val="0"/>
      <w:marBottom w:val="0"/>
      <w:divBdr>
        <w:top w:val="none" w:sz="0" w:space="0" w:color="auto"/>
        <w:left w:val="none" w:sz="0" w:space="0" w:color="auto"/>
        <w:bottom w:val="none" w:sz="0" w:space="0" w:color="auto"/>
        <w:right w:val="none" w:sz="0" w:space="0" w:color="auto"/>
      </w:divBdr>
      <w:divsChild>
        <w:div w:id="1546675865">
          <w:marLeft w:val="0"/>
          <w:marRight w:val="0"/>
          <w:marTop w:val="0"/>
          <w:marBottom w:val="0"/>
          <w:divBdr>
            <w:top w:val="none" w:sz="0" w:space="0" w:color="auto"/>
            <w:left w:val="none" w:sz="0" w:space="0" w:color="auto"/>
            <w:bottom w:val="none" w:sz="0" w:space="0" w:color="auto"/>
            <w:right w:val="none" w:sz="0" w:space="0" w:color="auto"/>
          </w:divBdr>
        </w:div>
      </w:divsChild>
    </w:div>
    <w:div w:id="633756093">
      <w:bodyDiv w:val="1"/>
      <w:marLeft w:val="0"/>
      <w:marRight w:val="0"/>
      <w:marTop w:val="0"/>
      <w:marBottom w:val="0"/>
      <w:divBdr>
        <w:top w:val="none" w:sz="0" w:space="0" w:color="auto"/>
        <w:left w:val="none" w:sz="0" w:space="0" w:color="auto"/>
        <w:bottom w:val="none" w:sz="0" w:space="0" w:color="auto"/>
        <w:right w:val="none" w:sz="0" w:space="0" w:color="auto"/>
      </w:divBdr>
    </w:div>
    <w:div w:id="1452742203">
      <w:bodyDiv w:val="1"/>
      <w:marLeft w:val="0"/>
      <w:marRight w:val="0"/>
      <w:marTop w:val="0"/>
      <w:marBottom w:val="0"/>
      <w:divBdr>
        <w:top w:val="none" w:sz="0" w:space="0" w:color="auto"/>
        <w:left w:val="none" w:sz="0" w:space="0" w:color="auto"/>
        <w:bottom w:val="none" w:sz="0" w:space="0" w:color="auto"/>
        <w:right w:val="none" w:sz="0" w:space="0" w:color="auto"/>
      </w:divBdr>
      <w:divsChild>
        <w:div w:id="752513458">
          <w:marLeft w:val="3"/>
          <w:marRight w:val="3"/>
          <w:marTop w:val="0"/>
          <w:marBottom w:val="0"/>
          <w:divBdr>
            <w:top w:val="single" w:sz="6" w:space="0" w:color="112449"/>
            <w:left w:val="single" w:sz="6" w:space="0" w:color="112449"/>
            <w:bottom w:val="single" w:sz="6" w:space="0" w:color="112449"/>
            <w:right w:val="single" w:sz="6" w:space="0" w:color="112449"/>
          </w:divBdr>
          <w:divsChild>
            <w:div w:id="8964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400">
      <w:bodyDiv w:val="1"/>
      <w:marLeft w:val="0"/>
      <w:marRight w:val="0"/>
      <w:marTop w:val="0"/>
      <w:marBottom w:val="0"/>
      <w:divBdr>
        <w:top w:val="none" w:sz="0" w:space="0" w:color="auto"/>
        <w:left w:val="none" w:sz="0" w:space="0" w:color="auto"/>
        <w:bottom w:val="none" w:sz="0" w:space="0" w:color="auto"/>
        <w:right w:val="none" w:sz="0" w:space="0" w:color="auto"/>
      </w:divBdr>
    </w:div>
    <w:div w:id="19184436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portal.etsi.org/public-interest/overview_EC_directives.asp" TargetMode="External"/><Relationship Id="rId18" Type="http://schemas.openxmlformats.org/officeDocument/2006/relationships/hyperlink" Target="http://europa.eu.int/smartapi/cgi/sga_doc?smartapi!celexapi!prod!CELEXnumdoc&amp;lg=en&amp;numdoc=31973L0023&amp;model=guicheti" TargetMode="External"/><Relationship Id="rId26" Type="http://schemas.openxmlformats.org/officeDocument/2006/relationships/image" Target="media/image7.wmf"/><Relationship Id="rId39" Type="http://schemas.openxmlformats.org/officeDocument/2006/relationships/header" Target="header4.xml"/><Relationship Id="rId21" Type="http://schemas.openxmlformats.org/officeDocument/2006/relationships/oleObject" Target="embeddings/oleObject2.bin"/><Relationship Id="rId34" Type="http://schemas.openxmlformats.org/officeDocument/2006/relationships/hyperlink" Target="http://europa.eu.int/comm/enterprise/rtte/weblinks.htm"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box.etsi.org/Reference" TargetMode="External"/><Relationship Id="rId24" Type="http://schemas.openxmlformats.org/officeDocument/2006/relationships/image" Target="media/image6.wmf"/><Relationship Id="rId32" Type="http://schemas.openxmlformats.org/officeDocument/2006/relationships/oleObject" Target="embeddings/oleObject8.bin"/><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ortal.etsi.org/radio" TargetMode="External"/><Relationship Id="rId23" Type="http://schemas.openxmlformats.org/officeDocument/2006/relationships/oleObject" Target="embeddings/oleObject3.bin"/><Relationship Id="rId28" Type="http://schemas.openxmlformats.org/officeDocument/2006/relationships/image" Target="media/image8.wmf"/><Relationship Id="rId36" Type="http://schemas.openxmlformats.org/officeDocument/2006/relationships/header" Target="header3.xml"/><Relationship Id="rId10" Type="http://schemas.openxmlformats.org/officeDocument/2006/relationships/hyperlink" Target="http://webapp.etsi.org/IPR/home.asp" TargetMode="External"/><Relationship Id="rId19" Type="http://schemas.openxmlformats.org/officeDocument/2006/relationships/hyperlink" Target="http://europa.eu.int/eur-lex/lex/LexUriServ/site/en/oj/2004/l_390/l_39020041231en00240037.pdf" TargetMode="External"/><Relationship Id="rId31"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hyperlink" Target="http://portal.etsi.org/tb/status/status.asp" TargetMode="External"/><Relationship Id="rId14" Type="http://schemas.openxmlformats.org/officeDocument/2006/relationships/hyperlink" Target="http://www.europa.eu.int/comm/enterprise/rtte/guides.htm" TargetMode="External"/><Relationship Id="rId22" Type="http://schemas.openxmlformats.org/officeDocument/2006/relationships/image" Target="media/image5.wmf"/><Relationship Id="rId27" Type="http://schemas.openxmlformats.org/officeDocument/2006/relationships/oleObject" Target="embeddings/oleObject5.bin"/><Relationship Id="rId30" Type="http://schemas.openxmlformats.org/officeDocument/2006/relationships/image" Target="media/image9.wmf"/><Relationship Id="rId35" Type="http://schemas.openxmlformats.org/officeDocument/2006/relationships/header" Target="header2.xml"/><Relationship Id="rId8" Type="http://schemas.openxmlformats.org/officeDocument/2006/relationships/hyperlink" Target="http://www.etsi.org" TargetMode="External"/><Relationship Id="rId3" Type="http://schemas.openxmlformats.org/officeDocument/2006/relationships/settings" Target="settings.xml"/><Relationship Id="rId12" Type="http://schemas.openxmlformats.org/officeDocument/2006/relationships/hyperlink" Target="http://portal.etsi.org/public-interest/EU_regulatory_framework.asp" TargetMode="External"/><Relationship Id="rId17" Type="http://schemas.openxmlformats.org/officeDocument/2006/relationships/image" Target="media/image3.png"/><Relationship Id="rId25" Type="http://schemas.openxmlformats.org/officeDocument/2006/relationships/oleObject" Target="embeddings/oleObject4.bin"/><Relationship Id="rId33" Type="http://schemas.openxmlformats.org/officeDocument/2006/relationships/hyperlink" Target="http://www.europa.eu.int/comm/enterprise/rtte/guides.htm"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ETSIW_80</Template>
  <TotalTime>0</TotalTime>
  <Pages>1</Pages>
  <Words>16309</Words>
  <Characters>92965</Characters>
  <Application>Microsoft Office Word</Application>
  <DocSecurity>0</DocSecurity>
  <Lines>774</Lines>
  <Paragraphs>218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ETSI EG 201 730-1 V2.1.4</vt:lpstr>
      <vt:lpstr>ETSI EG 201 730-1 V2.1.4</vt:lpstr>
    </vt:vector>
  </TitlesOfParts>
  <Company>ETSI Secretariat</Company>
  <LinksUpToDate>false</LinksUpToDate>
  <CharactersWithSpaces>109056</CharactersWithSpaces>
  <SharedDoc>false</SharedDoc>
  <HLinks>
    <vt:vector size="78" baseType="variant">
      <vt:variant>
        <vt:i4>6553707</vt:i4>
      </vt:variant>
      <vt:variant>
        <vt:i4>662</vt:i4>
      </vt:variant>
      <vt:variant>
        <vt:i4>0</vt:i4>
      </vt:variant>
      <vt:variant>
        <vt:i4>5</vt:i4>
      </vt:variant>
      <vt:variant>
        <vt:lpwstr>http://europa.eu.int/comm/enterprise/rtte/weblinks.htm</vt:lpwstr>
      </vt:variant>
      <vt:variant>
        <vt:lpwstr/>
      </vt:variant>
      <vt:variant>
        <vt:i4>1179726</vt:i4>
      </vt:variant>
      <vt:variant>
        <vt:i4>659</vt:i4>
      </vt:variant>
      <vt:variant>
        <vt:i4>0</vt:i4>
      </vt:variant>
      <vt:variant>
        <vt:i4>5</vt:i4>
      </vt:variant>
      <vt:variant>
        <vt:lpwstr>http://www.europa.eu.int/comm/enterprise/rtte/guides.htm</vt:lpwstr>
      </vt:variant>
      <vt:variant>
        <vt:lpwstr/>
      </vt:variant>
      <vt:variant>
        <vt:i4>5570642</vt:i4>
      </vt:variant>
      <vt:variant>
        <vt:i4>579</vt:i4>
      </vt:variant>
      <vt:variant>
        <vt:i4>0</vt:i4>
      </vt:variant>
      <vt:variant>
        <vt:i4>5</vt:i4>
      </vt:variant>
      <vt:variant>
        <vt:lpwstr>http://europa.eu.int/eur-lex/lex/LexUriServ/site/en/oj/2004/l_390/l_39020041231en00240037.pdf</vt:lpwstr>
      </vt:variant>
      <vt:variant>
        <vt:lpwstr/>
      </vt:variant>
      <vt:variant>
        <vt:i4>4259892</vt:i4>
      </vt:variant>
      <vt:variant>
        <vt:i4>567</vt:i4>
      </vt:variant>
      <vt:variant>
        <vt:i4>0</vt:i4>
      </vt:variant>
      <vt:variant>
        <vt:i4>5</vt:i4>
      </vt:variant>
      <vt:variant>
        <vt:lpwstr>http://europa.eu.int/smartapi/cgi/sga_doc?smartapi!celexapi!prod!CELEXnumdoc&amp;lg=en&amp;numdoc=31973L0023&amp;model=guicheti</vt:lpwstr>
      </vt:variant>
      <vt:variant>
        <vt:lpwstr/>
      </vt:variant>
      <vt:variant>
        <vt:i4>655379</vt:i4>
      </vt:variant>
      <vt:variant>
        <vt:i4>483</vt:i4>
      </vt:variant>
      <vt:variant>
        <vt:i4>0</vt:i4>
      </vt:variant>
      <vt:variant>
        <vt:i4>5</vt:i4>
      </vt:variant>
      <vt:variant>
        <vt:lpwstr>http://portal.etsi.org/radio</vt:lpwstr>
      </vt:variant>
      <vt:variant>
        <vt:lpwstr/>
      </vt:variant>
      <vt:variant>
        <vt:i4>1179726</vt:i4>
      </vt:variant>
      <vt:variant>
        <vt:i4>480</vt:i4>
      </vt:variant>
      <vt:variant>
        <vt:i4>0</vt:i4>
      </vt:variant>
      <vt:variant>
        <vt:i4>5</vt:i4>
      </vt:variant>
      <vt:variant>
        <vt:lpwstr>http://www.europa.eu.int/comm/enterprise/rtte/guides.htm</vt:lpwstr>
      </vt:variant>
      <vt:variant>
        <vt:lpwstr/>
      </vt:variant>
      <vt:variant>
        <vt:i4>4063342</vt:i4>
      </vt:variant>
      <vt:variant>
        <vt:i4>474</vt:i4>
      </vt:variant>
      <vt:variant>
        <vt:i4>0</vt:i4>
      </vt:variant>
      <vt:variant>
        <vt:i4>5</vt:i4>
      </vt:variant>
      <vt:variant>
        <vt:lpwstr>http://portal.etsi.org/public-interest/overview_EC_directives.asp</vt:lpwstr>
      </vt:variant>
      <vt:variant>
        <vt:lpwstr/>
      </vt:variant>
      <vt:variant>
        <vt:i4>1376320</vt:i4>
      </vt:variant>
      <vt:variant>
        <vt:i4>471</vt:i4>
      </vt:variant>
      <vt:variant>
        <vt:i4>0</vt:i4>
      </vt:variant>
      <vt:variant>
        <vt:i4>5</vt:i4>
      </vt:variant>
      <vt:variant>
        <vt:lpwstr>http://portal.etsi.org/public-interest/EU_regulatory_framework.asp</vt:lpwstr>
      </vt:variant>
      <vt:variant>
        <vt:lpwstr/>
      </vt:variant>
      <vt:variant>
        <vt:i4>1376287</vt:i4>
      </vt:variant>
      <vt:variant>
        <vt:i4>357</vt:i4>
      </vt:variant>
      <vt:variant>
        <vt:i4>0</vt:i4>
      </vt:variant>
      <vt:variant>
        <vt:i4>5</vt:i4>
      </vt:variant>
      <vt:variant>
        <vt:lpwstr>http://docbox.etsi.org/Reference</vt:lpwstr>
      </vt:variant>
      <vt:variant>
        <vt:lpwstr/>
      </vt:variant>
      <vt:variant>
        <vt:i4>3538988</vt:i4>
      </vt:variant>
      <vt:variant>
        <vt:i4>303</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EG 201 730-1 V2.1.4</dc:title>
  <dc:subject>Terminals' access to Public Telecommunications Networks</dc:subject>
  <dc:creator>MR</dc:creator>
  <cp:keywords>access, ISDN, POTS, PSTN, regulation, terminal</cp:keywords>
  <dc:description/>
  <cp:lastModifiedBy>Ömer Faruk EMEKSİZ</cp:lastModifiedBy>
  <cp:revision>3</cp:revision>
  <cp:lastPrinted>2006-02-13T12:12:00Z</cp:lastPrinted>
  <dcterms:created xsi:type="dcterms:W3CDTF">2017-01-04T12:15:00Z</dcterms:created>
  <dcterms:modified xsi:type="dcterms:W3CDTF">2017-01-04T12:15:00Z</dcterms:modified>
</cp:coreProperties>
</file>