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5E3" w:rsidRPr="00B41499" w:rsidRDefault="009B75E3">
      <w:pPr>
        <w:rPr>
          <w:szCs w:val="24"/>
          <w:lang w:val="tr-TR"/>
        </w:rPr>
      </w:pPr>
      <w:bookmarkStart w:id="0" w:name="_GoBack"/>
      <w:bookmarkEnd w:id="0"/>
    </w:p>
    <w:p w:rsidR="009B75E3" w:rsidRPr="00B41499" w:rsidRDefault="009B75E3">
      <w:pPr>
        <w:pStyle w:val="ZTD"/>
        <w:framePr w:wrap="notBeside"/>
        <w:rPr>
          <w:noProof w:val="0"/>
          <w:szCs w:val="24"/>
        </w:rPr>
      </w:pPr>
      <w:bookmarkStart w:id="1" w:name="doctitle"/>
      <w:r w:rsidRPr="00B41499">
        <w:rPr>
          <w:noProof w:val="0"/>
          <w:szCs w:val="24"/>
        </w:rPr>
        <w:t>TD &lt;&gt;</w:t>
      </w:r>
    </w:p>
    <w:bookmarkEnd w:id="1"/>
    <w:p w:rsidR="009B75E3" w:rsidRPr="00B41499" w:rsidRDefault="009B75E3">
      <w:pPr>
        <w:pStyle w:val="ZA"/>
        <w:framePr w:wrap="notBeside"/>
        <w:rPr>
          <w:noProof w:val="0"/>
          <w:szCs w:val="24"/>
        </w:rPr>
      </w:pPr>
      <w:r w:rsidRPr="00B41499">
        <w:rPr>
          <w:noProof w:val="0"/>
          <w:sz w:val="64"/>
          <w:szCs w:val="24"/>
        </w:rPr>
        <w:t xml:space="preserve">ETSI SR 002 211 </w:t>
      </w:r>
      <w:r w:rsidRPr="00B41499">
        <w:rPr>
          <w:noProof w:val="0"/>
          <w:szCs w:val="24"/>
        </w:rPr>
        <w:t>V 1.1.1</w:t>
      </w:r>
      <w:r w:rsidRPr="00B41499">
        <w:rPr>
          <w:rStyle w:val="ZGSM"/>
          <w:noProof w:val="0"/>
          <w:szCs w:val="24"/>
        </w:rPr>
        <w:t xml:space="preserve"> </w:t>
      </w:r>
      <w:r w:rsidRPr="00B41499">
        <w:rPr>
          <w:noProof w:val="0"/>
          <w:sz w:val="32"/>
          <w:szCs w:val="24"/>
        </w:rPr>
        <w:t>(</w:t>
      </w:r>
      <w:r w:rsidR="00454C0A" w:rsidRPr="00B41499">
        <w:rPr>
          <w:noProof w:val="0"/>
          <w:sz w:val="32"/>
          <w:szCs w:val="24"/>
        </w:rPr>
        <w:t>2004 – 02</w:t>
      </w:r>
      <w:r w:rsidRPr="00B41499">
        <w:rPr>
          <w:noProof w:val="0"/>
          <w:sz w:val="32"/>
          <w:szCs w:val="24"/>
        </w:rPr>
        <w:t>)</w:t>
      </w:r>
    </w:p>
    <w:p w:rsidR="009B75E3" w:rsidRPr="00B41499" w:rsidRDefault="009B75E3">
      <w:pPr>
        <w:pStyle w:val="ZB"/>
        <w:framePr w:wrap="notBeside"/>
        <w:rPr>
          <w:noProof w:val="0"/>
          <w:szCs w:val="24"/>
        </w:rPr>
      </w:pPr>
      <w:r w:rsidRPr="00B41499">
        <w:rPr>
          <w:noProof w:val="0"/>
          <w:szCs w:val="24"/>
        </w:rPr>
        <w:t>Özel Rapor</w:t>
      </w:r>
    </w:p>
    <w:p w:rsidR="009B75E3" w:rsidRPr="00B41499" w:rsidRDefault="009B75E3">
      <w:pPr>
        <w:pStyle w:val="ZT"/>
        <w:framePr w:w="10206" w:wrap="notBeside"/>
        <w:rPr>
          <w:szCs w:val="24"/>
          <w:lang w:val="tr-TR"/>
        </w:rPr>
      </w:pPr>
      <w:r w:rsidRPr="00B41499">
        <w:rPr>
          <w:rStyle w:val="tw4winMark"/>
          <w:b w:val="0"/>
          <w:sz w:val="34"/>
          <w:szCs w:val="24"/>
          <w:lang w:val="tr-TR"/>
        </w:rPr>
        <w:t>{0&gt;</w:t>
      </w:r>
      <w:r w:rsidRPr="00B41499">
        <w:rPr>
          <w:vanish/>
          <w:szCs w:val="24"/>
          <w:lang w:val="tr-TR"/>
        </w:rPr>
        <w:t>List of standards and/or specifications for electronic</w:t>
      </w:r>
      <w:r w:rsidRPr="00B41499">
        <w:rPr>
          <w:rStyle w:val="tw4winMark"/>
          <w:b w:val="0"/>
          <w:sz w:val="34"/>
          <w:szCs w:val="24"/>
          <w:lang w:val="tr-TR"/>
        </w:rPr>
        <w:t>&lt;}0{&gt;</w:t>
      </w:r>
      <w:r w:rsidRPr="00B41499">
        <w:rPr>
          <w:szCs w:val="24"/>
          <w:lang w:val="tr-TR"/>
        </w:rPr>
        <w:t>2002 / 21 / EC (AB) Direktifi Madde 17’ye uygun olarak;</w:t>
      </w:r>
    </w:p>
    <w:p w:rsidR="009B75E3" w:rsidRPr="00B41499" w:rsidRDefault="009B75E3">
      <w:pPr>
        <w:pStyle w:val="ZT"/>
        <w:framePr w:w="10206" w:wrap="notBeside"/>
        <w:rPr>
          <w:szCs w:val="24"/>
          <w:lang w:val="tr-TR"/>
        </w:rPr>
      </w:pPr>
      <w:r w:rsidRPr="00B41499">
        <w:rPr>
          <w:szCs w:val="24"/>
          <w:lang w:val="tr-TR"/>
        </w:rPr>
        <w:t xml:space="preserve">Elektronik iletişim şebekeleri, hizmetleri ile ilgili olanak ve servisleri için Standartlar ve/veya Spesifikasyonlar Listesi </w:t>
      </w:r>
    </w:p>
    <w:p w:rsidR="009B75E3" w:rsidRPr="00B41499" w:rsidRDefault="009B75E3">
      <w:pPr>
        <w:pStyle w:val="ZU"/>
        <w:framePr w:wrap="notBeside"/>
        <w:rPr>
          <w:noProof w:val="0"/>
          <w:szCs w:val="24"/>
        </w:rPr>
      </w:pPr>
    </w:p>
    <w:p w:rsidR="009B75E3" w:rsidRPr="00B41499" w:rsidRDefault="009B75E3">
      <w:pPr>
        <w:pStyle w:val="ZG"/>
        <w:framePr w:wrap="notBeside"/>
        <w:rPr>
          <w:noProof w:val="0"/>
          <w:szCs w:val="24"/>
        </w:rPr>
      </w:pPr>
    </w:p>
    <w:p w:rsidR="009B75E3" w:rsidRPr="00B41499" w:rsidRDefault="009B75E3">
      <w:pPr>
        <w:pStyle w:val="ZD"/>
        <w:framePr w:wrap="notBeside"/>
        <w:rPr>
          <w:noProof w:val="0"/>
          <w:szCs w:val="24"/>
        </w:rPr>
      </w:pPr>
    </w:p>
    <w:p w:rsidR="009B75E3" w:rsidRPr="00B41499" w:rsidRDefault="009B75E3">
      <w:pPr>
        <w:pStyle w:val="ZV"/>
        <w:framePr w:wrap="notBeside"/>
        <w:rPr>
          <w:noProof w:val="0"/>
          <w:szCs w:val="24"/>
        </w:rPr>
      </w:pPr>
    </w:p>
    <w:p w:rsidR="009B75E3" w:rsidRPr="00B41499" w:rsidRDefault="009B75E3">
      <w:pPr>
        <w:rPr>
          <w:szCs w:val="24"/>
          <w:lang w:val="tr-TR"/>
        </w:rPr>
      </w:pPr>
    </w:p>
    <w:p w:rsidR="009B75E3" w:rsidRPr="00B41499" w:rsidRDefault="009B75E3">
      <w:pPr>
        <w:rPr>
          <w:szCs w:val="24"/>
          <w:lang w:val="tr-TR"/>
        </w:rPr>
        <w:sectPr w:rsidR="009B75E3" w:rsidRPr="00B41499">
          <w:headerReference w:type="default" r:id="rId7"/>
          <w:footnotePr>
            <w:numRestart w:val="eachSect"/>
          </w:footnotePr>
          <w:pgSz w:w="11907" w:h="16840"/>
          <w:pgMar w:top="2268" w:right="851" w:bottom="10773" w:left="851" w:header="0" w:footer="0" w:gutter="0"/>
          <w:cols w:space="708"/>
          <w:rtlGutter/>
        </w:sectPr>
      </w:pPr>
    </w:p>
    <w:p w:rsidR="009B75E3" w:rsidRPr="00B41499" w:rsidRDefault="009B75E3" w:rsidP="006522B4">
      <w:pPr>
        <w:pStyle w:val="FP"/>
        <w:framePr w:wrap="notBeside" w:vAnchor="page" w:hAnchor="page" w:x="1001" w:y="1135"/>
        <w:pBdr>
          <w:bottom w:val="single" w:sz="6" w:space="1" w:color="auto"/>
        </w:pBdr>
        <w:ind w:left="2835" w:right="2835"/>
        <w:jc w:val="center"/>
        <w:rPr>
          <w:szCs w:val="24"/>
          <w:lang w:val="tr-TR"/>
        </w:rPr>
      </w:pPr>
      <w:r w:rsidRPr="00B41499">
        <w:rPr>
          <w:szCs w:val="24"/>
          <w:lang w:val="tr-TR"/>
        </w:rPr>
        <w:lastRenderedPageBreak/>
        <w:t>Referans</w:t>
      </w:r>
    </w:p>
    <w:p w:rsidR="009B75E3" w:rsidRPr="00B41499" w:rsidRDefault="009B75E3" w:rsidP="006522B4">
      <w:pPr>
        <w:pStyle w:val="FP"/>
        <w:framePr w:wrap="notBeside" w:vAnchor="page" w:hAnchor="page" w:x="1001" w:y="1135"/>
        <w:ind w:left="2268" w:right="2268"/>
        <w:jc w:val="center"/>
        <w:rPr>
          <w:rFonts w:ascii="Arial" w:hAnsi="Arial"/>
          <w:sz w:val="18"/>
          <w:szCs w:val="24"/>
          <w:lang w:val="tr-TR"/>
        </w:rPr>
      </w:pPr>
      <w:r w:rsidRPr="00B41499">
        <w:rPr>
          <w:rFonts w:ascii="Arial" w:hAnsi="Arial"/>
          <w:sz w:val="18"/>
          <w:szCs w:val="24"/>
          <w:lang w:val="tr-TR"/>
        </w:rPr>
        <w:t>DSR / OCG - 00011</w:t>
      </w:r>
    </w:p>
    <w:p w:rsidR="009B75E3" w:rsidRPr="00B41499" w:rsidRDefault="009B75E3" w:rsidP="006522B4">
      <w:pPr>
        <w:pStyle w:val="FP"/>
        <w:framePr w:wrap="notBeside" w:vAnchor="page" w:hAnchor="page" w:x="1001" w:y="1135"/>
        <w:pBdr>
          <w:bottom w:val="single" w:sz="6" w:space="1" w:color="auto"/>
        </w:pBdr>
        <w:spacing w:before="240"/>
        <w:ind w:left="2835" w:right="2835"/>
        <w:jc w:val="center"/>
        <w:rPr>
          <w:szCs w:val="24"/>
          <w:lang w:val="tr-TR"/>
        </w:rPr>
      </w:pPr>
      <w:r w:rsidRPr="00B41499">
        <w:rPr>
          <w:szCs w:val="24"/>
          <w:lang w:val="tr-TR"/>
        </w:rPr>
        <w:t>Anahtar Sözcükler</w:t>
      </w:r>
    </w:p>
    <w:p w:rsidR="009B75E3" w:rsidRPr="00B41499" w:rsidRDefault="009B75E3" w:rsidP="006522B4">
      <w:pPr>
        <w:pStyle w:val="FP"/>
        <w:framePr w:wrap="notBeside" w:vAnchor="page" w:hAnchor="page" w:x="1001" w:y="1135"/>
        <w:ind w:left="2835" w:right="2835"/>
        <w:jc w:val="center"/>
        <w:rPr>
          <w:rFonts w:ascii="Arial" w:hAnsi="Arial"/>
          <w:sz w:val="18"/>
          <w:szCs w:val="24"/>
          <w:lang w:val="tr-TR"/>
        </w:rPr>
      </w:pPr>
      <w:r w:rsidRPr="00B41499">
        <w:rPr>
          <w:rFonts w:ascii="Arial" w:hAnsi="Arial"/>
          <w:sz w:val="18"/>
          <w:szCs w:val="24"/>
          <w:lang w:val="tr-TR"/>
        </w:rPr>
        <w:t>Birlikte işletil</w:t>
      </w:r>
      <w:r w:rsidR="008C0891" w:rsidRPr="00B41499">
        <w:rPr>
          <w:rFonts w:ascii="Arial" w:hAnsi="Arial"/>
          <w:sz w:val="18"/>
          <w:szCs w:val="24"/>
          <w:lang w:val="tr-TR"/>
        </w:rPr>
        <w:t>ebil</w:t>
      </w:r>
      <w:r w:rsidRPr="00B41499">
        <w:rPr>
          <w:rFonts w:ascii="Arial" w:hAnsi="Arial"/>
          <w:sz w:val="18"/>
          <w:szCs w:val="24"/>
          <w:lang w:val="tr-TR"/>
        </w:rPr>
        <w:t xml:space="preserve">irlik, birlikte çalışma, düzenleme </w:t>
      </w:r>
    </w:p>
    <w:p w:rsidR="006522B4" w:rsidRPr="00B41499" w:rsidRDefault="006522B4" w:rsidP="006522B4">
      <w:pPr>
        <w:pStyle w:val="FP"/>
        <w:framePr w:h="8275" w:hRule="exact" w:wrap="notBeside" w:vAnchor="page" w:hAnchor="page" w:x="1036" w:y="2575"/>
        <w:pBdr>
          <w:bottom w:val="single" w:sz="6" w:space="1" w:color="auto"/>
        </w:pBdr>
        <w:spacing w:after="240"/>
        <w:ind w:left="2835" w:right="2835"/>
        <w:jc w:val="center"/>
        <w:rPr>
          <w:rFonts w:ascii="Arial" w:hAnsi="Arial"/>
          <w:b/>
          <w:i/>
          <w:szCs w:val="24"/>
          <w:lang w:val="tr-TR"/>
        </w:rPr>
      </w:pPr>
      <w:r w:rsidRPr="00B41499">
        <w:rPr>
          <w:rFonts w:ascii="Arial" w:hAnsi="Arial"/>
          <w:b/>
          <w:i/>
          <w:szCs w:val="24"/>
          <w:lang w:val="tr-TR"/>
        </w:rPr>
        <w:t>Önemli açıklama</w:t>
      </w:r>
    </w:p>
    <w:p w:rsidR="006522B4" w:rsidRPr="00B41499" w:rsidRDefault="006522B4" w:rsidP="006522B4">
      <w:pPr>
        <w:pStyle w:val="FP"/>
        <w:framePr w:h="8275" w:hRule="exact" w:wrap="notBeside" w:vAnchor="page" w:hAnchor="page" w:x="1036" w:y="2575"/>
        <w:spacing w:after="240"/>
        <w:jc w:val="center"/>
        <w:rPr>
          <w:rFonts w:ascii="Arial" w:hAnsi="Arial"/>
          <w:szCs w:val="24"/>
          <w:lang w:val="tr-TR"/>
        </w:rPr>
      </w:pPr>
      <w:r w:rsidRPr="00B41499">
        <w:rPr>
          <w:rFonts w:ascii="Arial" w:hAnsi="Arial"/>
          <w:sz w:val="18"/>
          <w:szCs w:val="24"/>
          <w:lang w:val="tr-TR"/>
        </w:rPr>
        <w:t xml:space="preserve">Bu dokümanın ayrı ayrı kopyaları aşağıdaki siteden indirilebilir: </w:t>
      </w:r>
      <w:r w:rsidRPr="00B41499">
        <w:rPr>
          <w:rFonts w:ascii="Arial" w:hAnsi="Arial"/>
          <w:sz w:val="18"/>
          <w:szCs w:val="24"/>
          <w:lang w:val="tr-TR"/>
        </w:rPr>
        <w:br/>
      </w:r>
      <w:hyperlink r:id="rId8" w:history="1">
        <w:r w:rsidRPr="00B41499">
          <w:rPr>
            <w:rStyle w:val="Kpr"/>
            <w:rFonts w:ascii="Arial" w:hAnsi="Arial"/>
            <w:sz w:val="18"/>
            <w:szCs w:val="24"/>
            <w:lang w:val="tr-TR"/>
          </w:rPr>
          <w:t>http://www.etsi.org</w:t>
        </w:r>
      </w:hyperlink>
    </w:p>
    <w:p w:rsidR="006522B4" w:rsidRPr="00B41499" w:rsidRDefault="006522B4" w:rsidP="006522B4">
      <w:pPr>
        <w:pStyle w:val="FP"/>
        <w:framePr w:h="8275" w:hRule="exact" w:wrap="notBeside" w:vAnchor="page" w:hAnchor="page" w:x="1036" w:y="2575"/>
        <w:spacing w:after="240"/>
        <w:jc w:val="center"/>
        <w:rPr>
          <w:rFonts w:ascii="Arial" w:hAnsi="Arial"/>
          <w:szCs w:val="24"/>
          <w:lang w:val="tr-TR"/>
        </w:rPr>
      </w:pPr>
      <w:r w:rsidRPr="00B41499">
        <w:rPr>
          <w:rFonts w:ascii="Arial" w:hAnsi="Arial"/>
          <w:sz w:val="18"/>
          <w:szCs w:val="24"/>
          <w:lang w:val="tr-TR"/>
        </w:rPr>
        <w:t xml:space="preserve">Bu doküman, tek bir elektronik sürüm ya da basılı halde olmaktan daha fazla biçimde mevcut olabilir.  Bu türden sürümler arasında muhteva açısından mevcut olan veya bu şekilde algılanabilecek bir fark bulunması durumunda, başvuru sürümü olarak Taşınabilir Doküman Formatı (PDF) göz önünde alınır. </w:t>
      </w:r>
      <w:r w:rsidRPr="00B41499">
        <w:rPr>
          <w:rFonts w:ascii="Arial" w:hAnsi="Arial"/>
          <w:color w:val="000000"/>
          <w:sz w:val="18"/>
          <w:szCs w:val="24"/>
          <w:lang w:val="tr-TR"/>
        </w:rPr>
        <w:t xml:space="preserve"> </w:t>
      </w:r>
      <w:r w:rsidRPr="00B41499">
        <w:rPr>
          <w:rFonts w:ascii="Arial" w:hAnsi="Arial"/>
          <w:sz w:val="18"/>
          <w:szCs w:val="24"/>
          <w:lang w:val="tr-TR"/>
        </w:rPr>
        <w:t xml:space="preserve">İhtilaf durumunda, ETSI Sekreterliği dahilindeki spesifik ağ sürücüsü üzerinde muhafaza edilen PDF sürümünün ETSI yazıcılarından alınan baskıları referans alınacaktır. </w:t>
      </w:r>
    </w:p>
    <w:p w:rsidR="006522B4" w:rsidRPr="00B41499" w:rsidRDefault="006522B4" w:rsidP="006522B4">
      <w:pPr>
        <w:pStyle w:val="FP"/>
        <w:framePr w:h="8275" w:hRule="exact" w:wrap="notBeside" w:vAnchor="page" w:hAnchor="page" w:x="1036" w:y="2575"/>
        <w:spacing w:after="240"/>
        <w:jc w:val="center"/>
        <w:rPr>
          <w:rFonts w:ascii="Arial" w:hAnsi="Arial"/>
          <w:szCs w:val="24"/>
          <w:lang w:val="tr-TR"/>
        </w:rPr>
      </w:pPr>
      <w:r w:rsidRPr="00B41499">
        <w:rPr>
          <w:rFonts w:ascii="Arial" w:hAnsi="Arial"/>
          <w:sz w:val="18"/>
          <w:szCs w:val="24"/>
          <w:lang w:val="tr-TR"/>
        </w:rPr>
        <w:t xml:space="preserve">İşbu dokümanın kullanıcıları, söz konusu dokümanın gözden geçirmelere veya statü değişikliklerine tabi olabileceklerini göz önünde bulundurmalıdırlar.  İşbu ve diğer ETSI dokümanlarının şu andaki durumu hakkında bilgiler, </w:t>
      </w:r>
      <w:hyperlink r:id="rId9" w:history="1">
        <w:r w:rsidRPr="00B41499">
          <w:rPr>
            <w:rStyle w:val="Kpr"/>
            <w:rFonts w:ascii="Arial" w:hAnsi="Arial"/>
            <w:sz w:val="18"/>
            <w:szCs w:val="24"/>
            <w:lang w:val="tr-TR"/>
          </w:rPr>
          <w:t>http://portal.etsi.org/tb/status/status.asp</w:t>
        </w:r>
      </w:hyperlink>
      <w:r w:rsidRPr="00B41499">
        <w:rPr>
          <w:rFonts w:ascii="Arial" w:hAnsi="Arial"/>
          <w:color w:val="0000FF"/>
          <w:sz w:val="18"/>
          <w:szCs w:val="24"/>
          <w:u w:val="single"/>
          <w:lang w:val="tr-TR"/>
        </w:rPr>
        <w:t xml:space="preserve"> </w:t>
      </w:r>
      <w:r w:rsidRPr="00B41499">
        <w:rPr>
          <w:rFonts w:ascii="Arial" w:hAnsi="Arial"/>
          <w:color w:val="000000"/>
          <w:sz w:val="18"/>
          <w:szCs w:val="24"/>
          <w:lang w:val="tr-TR"/>
        </w:rPr>
        <w:t>adresinden elde edilebilir.</w:t>
      </w:r>
      <w:r w:rsidRPr="00B41499">
        <w:rPr>
          <w:rFonts w:ascii="Arial" w:hAnsi="Arial"/>
          <w:color w:val="0000FF"/>
          <w:sz w:val="18"/>
          <w:szCs w:val="24"/>
          <w:u w:val="single"/>
          <w:lang w:val="tr-TR"/>
        </w:rPr>
        <w:t xml:space="preserve"> </w:t>
      </w:r>
    </w:p>
    <w:p w:rsidR="006522B4" w:rsidRPr="00B41499" w:rsidRDefault="006522B4" w:rsidP="006522B4">
      <w:pPr>
        <w:pStyle w:val="FP"/>
        <w:framePr w:h="8275" w:hRule="exact" w:wrap="notBeside" w:vAnchor="page" w:hAnchor="page" w:x="1036" w:y="2575"/>
        <w:pBdr>
          <w:bottom w:val="single" w:sz="6" w:space="1" w:color="auto"/>
        </w:pBdr>
        <w:spacing w:after="240"/>
        <w:jc w:val="center"/>
        <w:rPr>
          <w:rFonts w:ascii="Arial" w:hAnsi="Arial"/>
          <w:szCs w:val="24"/>
          <w:lang w:val="tr-TR"/>
        </w:rPr>
      </w:pPr>
      <w:r w:rsidRPr="00B41499">
        <w:rPr>
          <w:rFonts w:ascii="Arial" w:hAnsi="Arial"/>
          <w:sz w:val="18"/>
          <w:szCs w:val="24"/>
          <w:lang w:val="tr-TR"/>
        </w:rPr>
        <w:t xml:space="preserve">Eğer mevcut dokümanda hata bulursanız, önerilerinizi aşağıdaki adrese gönderebilirsiniz: </w:t>
      </w:r>
      <w:r w:rsidRPr="00B41499">
        <w:rPr>
          <w:rFonts w:ascii="Arial" w:hAnsi="Arial"/>
          <w:sz w:val="18"/>
          <w:szCs w:val="24"/>
          <w:lang w:val="tr-TR"/>
        </w:rPr>
        <w:br/>
      </w:r>
      <w:hyperlink r:id="rId10" w:history="1">
        <w:r w:rsidRPr="00B41499">
          <w:rPr>
            <w:rStyle w:val="Kpr"/>
            <w:rFonts w:ascii="Arial" w:hAnsi="Arial"/>
            <w:sz w:val="18"/>
            <w:szCs w:val="24"/>
            <w:lang w:val="tr-TR"/>
          </w:rPr>
          <w:t>editor@etsi.org</w:t>
        </w:r>
      </w:hyperlink>
    </w:p>
    <w:p w:rsidR="006522B4" w:rsidRPr="00B41499" w:rsidRDefault="006522B4" w:rsidP="006522B4">
      <w:pPr>
        <w:pStyle w:val="FP"/>
        <w:framePr w:h="8275" w:hRule="exact" w:wrap="notBeside" w:vAnchor="page" w:hAnchor="page" w:x="1036" w:y="2575"/>
        <w:pBdr>
          <w:bottom w:val="single" w:sz="6" w:space="1" w:color="auto"/>
        </w:pBdr>
        <w:spacing w:after="240"/>
        <w:jc w:val="center"/>
        <w:rPr>
          <w:rFonts w:ascii="Arial" w:hAnsi="Arial"/>
          <w:b/>
          <w:i/>
          <w:szCs w:val="24"/>
          <w:lang w:val="tr-TR"/>
        </w:rPr>
      </w:pPr>
      <w:r w:rsidRPr="00B41499">
        <w:rPr>
          <w:rFonts w:ascii="Arial" w:hAnsi="Arial"/>
          <w:b/>
          <w:i/>
          <w:szCs w:val="24"/>
          <w:lang w:val="tr-TR"/>
        </w:rPr>
        <w:t xml:space="preserve">Telif Hakları Bildirimi </w:t>
      </w:r>
    </w:p>
    <w:p w:rsidR="006522B4" w:rsidRPr="00B41499" w:rsidRDefault="006522B4" w:rsidP="006522B4">
      <w:pPr>
        <w:pStyle w:val="FP"/>
        <w:framePr w:h="8275" w:hRule="exact" w:wrap="notBeside" w:vAnchor="page" w:hAnchor="page" w:x="1036" w:y="2575"/>
        <w:jc w:val="center"/>
        <w:rPr>
          <w:rFonts w:ascii="Arial" w:hAnsi="Arial"/>
          <w:szCs w:val="24"/>
          <w:lang w:val="tr-TR"/>
        </w:rPr>
      </w:pPr>
      <w:r w:rsidRPr="00B41499">
        <w:rPr>
          <w:rFonts w:ascii="Arial" w:hAnsi="Arial"/>
          <w:sz w:val="18"/>
          <w:szCs w:val="24"/>
          <w:lang w:val="tr-TR"/>
        </w:rPr>
        <w:t xml:space="preserve">Yeniden basıma ancak, ETSI dâhilinde üstelenilecek standardizasyon çalışması maksadı için izin verilir. </w:t>
      </w:r>
      <w:r w:rsidRPr="00B41499">
        <w:rPr>
          <w:rFonts w:ascii="Arial" w:hAnsi="Arial"/>
          <w:sz w:val="18"/>
          <w:szCs w:val="24"/>
          <w:lang w:val="tr-TR"/>
        </w:rPr>
        <w:br/>
        <w:t xml:space="preserve">Telif hakkı ve yukarıda bahsi geçen kısıtlamalar, tüm ortamlarda yeniden çoğalmayı da içerir. </w:t>
      </w:r>
    </w:p>
    <w:p w:rsidR="006522B4" w:rsidRPr="00B41499" w:rsidRDefault="006522B4" w:rsidP="006522B4">
      <w:pPr>
        <w:pStyle w:val="FP"/>
        <w:framePr w:h="8275" w:hRule="exact" w:wrap="notBeside" w:vAnchor="page" w:hAnchor="page" w:x="1036" w:y="2575"/>
        <w:jc w:val="center"/>
        <w:rPr>
          <w:rFonts w:ascii="Arial" w:hAnsi="Arial"/>
          <w:sz w:val="18"/>
          <w:szCs w:val="24"/>
          <w:lang w:val="tr-TR"/>
        </w:rPr>
      </w:pPr>
    </w:p>
    <w:p w:rsidR="006522B4" w:rsidRPr="00B41499" w:rsidRDefault="006522B4" w:rsidP="006522B4">
      <w:pPr>
        <w:pStyle w:val="FP"/>
        <w:framePr w:h="8275" w:hRule="exact" w:wrap="notBeside" w:vAnchor="page" w:hAnchor="page" w:x="1036" w:y="2575"/>
        <w:jc w:val="center"/>
        <w:rPr>
          <w:rFonts w:ascii="Arial" w:hAnsi="Arial"/>
          <w:sz w:val="18"/>
          <w:szCs w:val="24"/>
          <w:lang w:val="tr-TR"/>
        </w:rPr>
      </w:pPr>
      <w:r w:rsidRPr="00B41499">
        <w:rPr>
          <w:rFonts w:ascii="Arial" w:hAnsi="Arial"/>
          <w:sz w:val="18"/>
          <w:szCs w:val="24"/>
          <w:lang w:val="tr-TR"/>
        </w:rPr>
        <w:t>© Avrupa İletişim Standartları Kurumu 2004.</w:t>
      </w:r>
    </w:p>
    <w:p w:rsidR="006522B4" w:rsidRPr="00B41499" w:rsidRDefault="006522B4" w:rsidP="006522B4">
      <w:pPr>
        <w:pStyle w:val="FP"/>
        <w:framePr w:h="8275" w:hRule="exact" w:wrap="notBeside" w:vAnchor="page" w:hAnchor="page" w:x="1036" w:y="2575"/>
        <w:jc w:val="center"/>
        <w:rPr>
          <w:rFonts w:ascii="Arial" w:hAnsi="Arial"/>
          <w:szCs w:val="24"/>
          <w:lang w:val="tr-TR"/>
        </w:rPr>
      </w:pPr>
      <w:r w:rsidRPr="00B41499">
        <w:rPr>
          <w:rFonts w:ascii="Arial" w:hAnsi="Arial"/>
          <w:sz w:val="18"/>
          <w:szCs w:val="24"/>
          <w:lang w:val="tr-TR"/>
        </w:rPr>
        <w:t xml:space="preserve">Tüm hakları saklıdır. </w:t>
      </w:r>
      <w:r w:rsidRPr="00B41499">
        <w:rPr>
          <w:rFonts w:ascii="Arial" w:hAnsi="Arial"/>
          <w:sz w:val="18"/>
          <w:szCs w:val="24"/>
          <w:lang w:val="tr-TR"/>
        </w:rPr>
        <w:br/>
      </w:r>
    </w:p>
    <w:p w:rsidR="006522B4" w:rsidRPr="00B41499" w:rsidRDefault="006522B4" w:rsidP="006522B4">
      <w:pPr>
        <w:pStyle w:val="FP"/>
        <w:framePr w:h="8275" w:hRule="exact" w:wrap="notBeside" w:vAnchor="page" w:hAnchor="page" w:x="1036" w:y="2575"/>
        <w:jc w:val="center"/>
        <w:rPr>
          <w:rFonts w:ascii="Arial" w:hAnsi="Arial"/>
          <w:szCs w:val="24"/>
          <w:lang w:val="tr-TR"/>
        </w:rPr>
      </w:pPr>
      <w:r w:rsidRPr="00B41499">
        <w:rPr>
          <w:rFonts w:ascii="Arial" w:hAnsi="Arial"/>
          <w:b/>
          <w:sz w:val="18"/>
          <w:szCs w:val="24"/>
          <w:lang w:val="tr-TR"/>
        </w:rPr>
        <w:t>DECT</w:t>
      </w:r>
      <w:r w:rsidRPr="00B41499">
        <w:rPr>
          <w:rFonts w:ascii="Arial" w:hAnsi="Arial"/>
          <w:sz w:val="18"/>
          <w:szCs w:val="24"/>
          <w:vertAlign w:val="superscript"/>
          <w:lang w:val="tr-TR"/>
        </w:rPr>
        <w:t>TM</w:t>
      </w:r>
      <w:r w:rsidRPr="00B41499">
        <w:rPr>
          <w:rFonts w:ascii="Arial" w:hAnsi="Arial"/>
          <w:sz w:val="18"/>
          <w:szCs w:val="24"/>
          <w:lang w:val="tr-TR"/>
        </w:rPr>
        <w:t xml:space="preserve">, </w:t>
      </w:r>
      <w:r w:rsidRPr="00B41499">
        <w:rPr>
          <w:rFonts w:ascii="Arial" w:hAnsi="Arial"/>
          <w:b/>
          <w:sz w:val="18"/>
          <w:szCs w:val="24"/>
          <w:lang w:val="tr-TR"/>
        </w:rPr>
        <w:t>PLUGTESTS</w:t>
      </w:r>
      <w:r w:rsidRPr="00B41499">
        <w:rPr>
          <w:rFonts w:ascii="Arial" w:hAnsi="Arial"/>
          <w:sz w:val="18"/>
          <w:szCs w:val="24"/>
          <w:vertAlign w:val="superscript"/>
          <w:lang w:val="tr-TR"/>
        </w:rPr>
        <w:t xml:space="preserve">TM </w:t>
      </w:r>
      <w:r w:rsidRPr="00B41499">
        <w:rPr>
          <w:rFonts w:ascii="Arial" w:hAnsi="Arial"/>
          <w:sz w:val="18"/>
          <w:szCs w:val="24"/>
          <w:lang w:val="tr-TR"/>
        </w:rPr>
        <w:t xml:space="preserve">ve </w:t>
      </w:r>
      <w:r w:rsidRPr="00B41499">
        <w:rPr>
          <w:rFonts w:ascii="Arial" w:hAnsi="Arial"/>
          <w:b/>
          <w:sz w:val="18"/>
          <w:szCs w:val="24"/>
          <w:lang w:val="tr-TR"/>
        </w:rPr>
        <w:t>UMTS</w:t>
      </w:r>
      <w:r w:rsidRPr="00B41499">
        <w:rPr>
          <w:rFonts w:ascii="Arial" w:hAnsi="Arial"/>
          <w:sz w:val="18"/>
          <w:szCs w:val="24"/>
          <w:vertAlign w:val="superscript"/>
          <w:lang w:val="tr-TR"/>
        </w:rPr>
        <w:t>TM</w:t>
      </w:r>
      <w:r w:rsidRPr="00B41499">
        <w:rPr>
          <w:rFonts w:ascii="Arial" w:hAnsi="Arial"/>
          <w:sz w:val="18"/>
          <w:szCs w:val="24"/>
          <w:lang w:val="tr-TR"/>
        </w:rPr>
        <w:t xml:space="preserve">, Üyelerinin yararına ETSI’ye tescil edilmiş Ticari Markalardır.   </w:t>
      </w:r>
      <w:r w:rsidRPr="00B41499">
        <w:rPr>
          <w:rFonts w:ascii="Arial" w:hAnsi="Arial"/>
          <w:sz w:val="18"/>
          <w:szCs w:val="24"/>
          <w:lang w:val="tr-TR"/>
        </w:rPr>
        <w:br/>
      </w:r>
      <w:r w:rsidRPr="00B41499">
        <w:rPr>
          <w:rFonts w:ascii="Arial" w:hAnsi="Arial"/>
          <w:b/>
          <w:sz w:val="18"/>
          <w:szCs w:val="24"/>
          <w:lang w:val="tr-TR"/>
        </w:rPr>
        <w:t>TIPHON</w:t>
      </w:r>
      <w:r w:rsidRPr="00B41499">
        <w:rPr>
          <w:rFonts w:ascii="Arial" w:hAnsi="Arial"/>
          <w:sz w:val="18"/>
          <w:szCs w:val="24"/>
          <w:vertAlign w:val="superscript"/>
          <w:lang w:val="tr-TR"/>
        </w:rPr>
        <w:t>TM</w:t>
      </w:r>
      <w:r w:rsidRPr="00B41499">
        <w:rPr>
          <w:rFonts w:ascii="Arial" w:hAnsi="Arial"/>
          <w:sz w:val="18"/>
          <w:szCs w:val="24"/>
          <w:lang w:val="tr-TR"/>
        </w:rPr>
        <w:t xml:space="preserve"> ve </w:t>
      </w:r>
      <w:r w:rsidRPr="00B41499">
        <w:rPr>
          <w:rFonts w:ascii="Arial" w:hAnsi="Arial"/>
          <w:b/>
          <w:sz w:val="18"/>
          <w:szCs w:val="24"/>
          <w:lang w:val="tr-TR"/>
        </w:rPr>
        <w:t>TIPHON logosu</w:t>
      </w:r>
      <w:r w:rsidRPr="00B41499">
        <w:rPr>
          <w:rFonts w:ascii="Arial" w:hAnsi="Arial"/>
          <w:sz w:val="18"/>
          <w:szCs w:val="24"/>
          <w:lang w:val="tr-TR"/>
        </w:rPr>
        <w:t xml:space="preserve">,  Üyelerinin yararına ETSI tarafından şu anda tescil edilmiş durumda olan Ticari Markalardır. </w:t>
      </w:r>
      <w:r w:rsidRPr="00B41499">
        <w:rPr>
          <w:rFonts w:ascii="Arial" w:hAnsi="Arial"/>
          <w:b/>
          <w:sz w:val="18"/>
          <w:szCs w:val="24"/>
          <w:lang w:val="tr-TR"/>
        </w:rPr>
        <w:t>3GPP</w:t>
      </w:r>
      <w:r w:rsidRPr="00B41499">
        <w:rPr>
          <w:rFonts w:ascii="Arial" w:hAnsi="Arial"/>
          <w:sz w:val="18"/>
          <w:szCs w:val="24"/>
          <w:vertAlign w:val="superscript"/>
          <w:lang w:val="tr-TR"/>
        </w:rPr>
        <w:t xml:space="preserve">TM </w:t>
      </w:r>
      <w:r w:rsidRPr="00B41499">
        <w:rPr>
          <w:rFonts w:ascii="Arial" w:hAnsi="Arial"/>
          <w:sz w:val="18"/>
          <w:szCs w:val="24"/>
          <w:lang w:val="tr-TR"/>
        </w:rPr>
        <w:t xml:space="preserve">I, Üyelerinin ve 3GPP Organizasyon Ortaklarının yararına ETSI’nin tescil ettiği bir Ticari Markadır.  </w:t>
      </w:r>
    </w:p>
    <w:p w:rsidR="009B75E3" w:rsidRPr="00B41499" w:rsidRDefault="009B75E3">
      <w:pPr>
        <w:rPr>
          <w:szCs w:val="24"/>
          <w:lang w:val="tr-TR"/>
        </w:rPr>
      </w:pPr>
    </w:p>
    <w:p w:rsidR="009B75E3" w:rsidRPr="00B41499" w:rsidRDefault="009B75E3">
      <w:pPr>
        <w:pStyle w:val="FP"/>
        <w:framePr w:wrap="notBeside" w:vAnchor="page" w:hAnchor="page" w:x="1156" w:y="5581"/>
        <w:spacing w:after="240"/>
        <w:ind w:left="2835" w:right="2835"/>
        <w:jc w:val="center"/>
        <w:rPr>
          <w:rFonts w:ascii="Arial" w:hAnsi="Arial"/>
          <w:b/>
          <w:i/>
          <w:szCs w:val="24"/>
          <w:lang w:val="tr-TR"/>
        </w:rPr>
      </w:pPr>
      <w:r w:rsidRPr="00B41499">
        <w:rPr>
          <w:rFonts w:ascii="Arial" w:hAnsi="Arial"/>
          <w:b/>
          <w:i/>
          <w:szCs w:val="24"/>
          <w:lang w:val="tr-TR"/>
        </w:rPr>
        <w:t>ETSI</w:t>
      </w:r>
    </w:p>
    <w:p w:rsidR="009B75E3" w:rsidRPr="00B41499" w:rsidRDefault="009B75E3">
      <w:pPr>
        <w:pStyle w:val="FP"/>
        <w:framePr w:wrap="notBeside" w:vAnchor="page" w:hAnchor="page" w:x="1156" w:y="5581"/>
        <w:pBdr>
          <w:bottom w:val="single" w:sz="6" w:space="1" w:color="auto"/>
        </w:pBdr>
        <w:ind w:left="2835" w:right="2835"/>
        <w:jc w:val="center"/>
        <w:rPr>
          <w:rFonts w:ascii="Arial" w:hAnsi="Arial"/>
          <w:sz w:val="18"/>
          <w:szCs w:val="24"/>
          <w:lang w:val="tr-TR"/>
        </w:rPr>
      </w:pPr>
      <w:r w:rsidRPr="00B41499">
        <w:rPr>
          <w:rFonts w:ascii="Arial" w:hAnsi="Arial"/>
          <w:sz w:val="18"/>
          <w:szCs w:val="24"/>
          <w:lang w:val="tr-TR"/>
        </w:rPr>
        <w:t>650 Route des Lucioles</w:t>
      </w:r>
    </w:p>
    <w:p w:rsidR="009B75E3" w:rsidRPr="00B41499" w:rsidRDefault="009B75E3">
      <w:pPr>
        <w:pStyle w:val="FP"/>
        <w:framePr w:wrap="notBeside" w:vAnchor="page" w:hAnchor="page" w:x="1156" w:y="5581"/>
        <w:pBdr>
          <w:bottom w:val="single" w:sz="6" w:space="1" w:color="auto"/>
        </w:pBdr>
        <w:ind w:left="2835" w:right="2835"/>
        <w:jc w:val="center"/>
        <w:rPr>
          <w:szCs w:val="24"/>
          <w:lang w:val="tr-TR"/>
        </w:rPr>
      </w:pPr>
      <w:r w:rsidRPr="00B41499">
        <w:rPr>
          <w:rFonts w:ascii="Arial" w:hAnsi="Arial"/>
          <w:sz w:val="18"/>
          <w:szCs w:val="24"/>
          <w:lang w:val="tr-TR"/>
        </w:rPr>
        <w:t>F</w:t>
      </w:r>
      <w:r w:rsidR="008C0891" w:rsidRPr="00B41499">
        <w:rPr>
          <w:rFonts w:ascii="Arial" w:hAnsi="Arial"/>
          <w:sz w:val="18"/>
          <w:szCs w:val="24"/>
          <w:lang w:val="tr-TR"/>
        </w:rPr>
        <w:t xml:space="preserve"> </w:t>
      </w:r>
      <w:r w:rsidRPr="00B41499">
        <w:rPr>
          <w:rFonts w:ascii="Arial" w:hAnsi="Arial"/>
          <w:sz w:val="18"/>
          <w:szCs w:val="24"/>
          <w:lang w:val="tr-TR"/>
        </w:rPr>
        <w:t>-</w:t>
      </w:r>
      <w:r w:rsidR="008C0891" w:rsidRPr="00B41499">
        <w:rPr>
          <w:rFonts w:ascii="Arial" w:hAnsi="Arial"/>
          <w:sz w:val="18"/>
          <w:szCs w:val="24"/>
          <w:lang w:val="tr-TR"/>
        </w:rPr>
        <w:t xml:space="preserve"> </w:t>
      </w:r>
      <w:r w:rsidRPr="00B41499">
        <w:rPr>
          <w:rFonts w:ascii="Arial" w:hAnsi="Arial"/>
          <w:sz w:val="18"/>
          <w:szCs w:val="24"/>
          <w:lang w:val="tr-TR"/>
        </w:rPr>
        <w:t>06921 Sophia Antipolis Cedex - FRANSA</w:t>
      </w:r>
    </w:p>
    <w:p w:rsidR="009B75E3" w:rsidRPr="00B41499" w:rsidRDefault="009B75E3">
      <w:pPr>
        <w:pStyle w:val="FP"/>
        <w:framePr w:wrap="notBeside" w:vAnchor="page" w:hAnchor="page" w:x="1156" w:y="5581"/>
        <w:ind w:left="2835" w:right="2835"/>
        <w:jc w:val="center"/>
        <w:rPr>
          <w:rFonts w:ascii="Arial" w:hAnsi="Arial"/>
          <w:sz w:val="18"/>
          <w:szCs w:val="24"/>
          <w:lang w:val="tr-TR"/>
        </w:rPr>
      </w:pPr>
    </w:p>
    <w:p w:rsidR="009B75E3" w:rsidRPr="00B41499" w:rsidRDefault="009B75E3">
      <w:pPr>
        <w:pStyle w:val="FP"/>
        <w:framePr w:wrap="notBeside" w:vAnchor="page" w:hAnchor="page" w:x="1156" w:y="5581"/>
        <w:spacing w:after="20"/>
        <w:ind w:left="2835" w:right="2835"/>
        <w:jc w:val="center"/>
        <w:rPr>
          <w:rFonts w:ascii="Arial" w:hAnsi="Arial"/>
          <w:szCs w:val="24"/>
          <w:lang w:val="tr-TR"/>
        </w:rPr>
      </w:pPr>
      <w:r w:rsidRPr="00B41499">
        <w:rPr>
          <w:rFonts w:ascii="Arial" w:hAnsi="Arial"/>
          <w:sz w:val="18"/>
          <w:szCs w:val="24"/>
          <w:lang w:val="tr-TR"/>
        </w:rPr>
        <w:t>Tel.: +33 4 92 94 42 00   Faks: +33 4 93 65 47 16</w:t>
      </w:r>
    </w:p>
    <w:p w:rsidR="009B75E3" w:rsidRPr="00B41499" w:rsidRDefault="009B75E3">
      <w:pPr>
        <w:pStyle w:val="FP"/>
        <w:framePr w:wrap="notBeside" w:vAnchor="page" w:hAnchor="page" w:x="1156" w:y="5581"/>
        <w:ind w:left="2835" w:right="2835"/>
        <w:jc w:val="center"/>
        <w:rPr>
          <w:rFonts w:ascii="Arial" w:hAnsi="Arial"/>
          <w:sz w:val="15"/>
          <w:szCs w:val="24"/>
          <w:lang w:val="tr-TR"/>
        </w:rPr>
      </w:pPr>
    </w:p>
    <w:p w:rsidR="009B75E3" w:rsidRPr="00B41499" w:rsidRDefault="009B75E3">
      <w:pPr>
        <w:pStyle w:val="FP"/>
        <w:framePr w:wrap="notBeside" w:vAnchor="page" w:hAnchor="page" w:x="1156" w:y="5581"/>
        <w:ind w:left="2835" w:right="2835"/>
        <w:jc w:val="center"/>
        <w:rPr>
          <w:rFonts w:ascii="Arial" w:hAnsi="Arial"/>
          <w:sz w:val="18"/>
          <w:szCs w:val="24"/>
          <w:lang w:val="tr-TR"/>
        </w:rPr>
      </w:pPr>
      <w:r w:rsidRPr="00B41499">
        <w:rPr>
          <w:rFonts w:ascii="Arial" w:hAnsi="Arial"/>
          <w:sz w:val="15"/>
          <w:szCs w:val="24"/>
          <w:lang w:val="tr-TR"/>
        </w:rPr>
        <w:t xml:space="preserve"> </w:t>
      </w:r>
    </w:p>
    <w:p w:rsidR="009B75E3" w:rsidRPr="00B41499" w:rsidRDefault="009B75E3">
      <w:pPr>
        <w:rPr>
          <w:szCs w:val="24"/>
          <w:lang w:val="tr-TR"/>
        </w:rPr>
      </w:pPr>
    </w:p>
    <w:p w:rsidR="009B75E3" w:rsidRPr="00B41499" w:rsidRDefault="009B75E3">
      <w:pPr>
        <w:rPr>
          <w:szCs w:val="24"/>
          <w:lang w:val="tr-TR"/>
        </w:rPr>
      </w:pPr>
    </w:p>
    <w:p w:rsidR="009B75E3" w:rsidRPr="00B41499" w:rsidRDefault="009B75E3">
      <w:pPr>
        <w:pStyle w:val="TT"/>
        <w:keepNext w:val="0"/>
        <w:keepLines w:val="0"/>
        <w:rPr>
          <w:szCs w:val="24"/>
          <w:lang w:val="tr-TR"/>
        </w:rPr>
      </w:pPr>
      <w:r w:rsidRPr="00B41499">
        <w:rPr>
          <w:szCs w:val="24"/>
          <w:lang w:val="tr-TR"/>
        </w:rPr>
        <w:br w:type="page"/>
      </w:r>
      <w:r w:rsidRPr="00B41499">
        <w:rPr>
          <w:szCs w:val="24"/>
          <w:lang w:val="tr-TR"/>
        </w:rPr>
        <w:lastRenderedPageBreak/>
        <w:t>İçindekiler</w:t>
      </w:r>
    </w:p>
    <w:p w:rsidR="00A75D38" w:rsidRDefault="009B75E3">
      <w:pPr>
        <w:pStyle w:val="T1"/>
        <w:rPr>
          <w:snapToGrid/>
          <w:sz w:val="24"/>
          <w:szCs w:val="24"/>
        </w:rPr>
      </w:pPr>
      <w:r w:rsidRPr="00B41499">
        <w:rPr>
          <w:noProof w:val="0"/>
          <w:szCs w:val="24"/>
        </w:rPr>
        <w:fldChar w:fldCharType="begin"/>
      </w:r>
      <w:r w:rsidRPr="00B41499">
        <w:rPr>
          <w:noProof w:val="0"/>
          <w:szCs w:val="24"/>
        </w:rPr>
        <w:instrText xml:space="preserve"> TOC \o \w "1-9" \* MERGEFORMAT </w:instrText>
      </w:r>
      <w:r w:rsidRPr="00B41499">
        <w:rPr>
          <w:noProof w:val="0"/>
          <w:szCs w:val="24"/>
        </w:rPr>
        <w:fldChar w:fldCharType="separate"/>
      </w:r>
      <w:r w:rsidR="00A75D38" w:rsidRPr="005407FF">
        <w:t>Fikri Mülkiyet Hakları</w:t>
      </w:r>
      <w:r w:rsidR="00A75D38">
        <w:tab/>
      </w:r>
      <w:r w:rsidR="00A75D38">
        <w:fldChar w:fldCharType="begin"/>
      </w:r>
      <w:r w:rsidR="00A75D38">
        <w:instrText xml:space="preserve"> PAGEREF _Toc183579725 \h </w:instrText>
      </w:r>
      <w:r w:rsidR="00A75D38">
        <w:fldChar w:fldCharType="separate"/>
      </w:r>
      <w:r w:rsidR="00A75D38">
        <w:t>10</w:t>
      </w:r>
      <w:r w:rsidR="00A75D38">
        <w:fldChar w:fldCharType="end"/>
      </w:r>
    </w:p>
    <w:p w:rsidR="00A75D38" w:rsidRDefault="00A75D38">
      <w:pPr>
        <w:pStyle w:val="T1"/>
        <w:rPr>
          <w:snapToGrid/>
          <w:sz w:val="24"/>
          <w:szCs w:val="24"/>
        </w:rPr>
      </w:pPr>
      <w:r w:rsidRPr="005407FF">
        <w:t>Önsöz</w:t>
      </w:r>
      <w:r>
        <w:tab/>
      </w:r>
      <w:r>
        <w:tab/>
      </w:r>
      <w:r>
        <w:fldChar w:fldCharType="begin"/>
      </w:r>
      <w:r>
        <w:instrText xml:space="preserve"> PAGEREF _Toc183579726 \h </w:instrText>
      </w:r>
      <w:r>
        <w:fldChar w:fldCharType="separate"/>
      </w:r>
      <w:r>
        <w:t>10</w:t>
      </w:r>
      <w:r>
        <w:fldChar w:fldCharType="end"/>
      </w:r>
    </w:p>
    <w:p w:rsidR="00A75D38" w:rsidRDefault="00A75D38">
      <w:pPr>
        <w:pStyle w:val="T1"/>
        <w:rPr>
          <w:snapToGrid/>
          <w:sz w:val="24"/>
          <w:szCs w:val="24"/>
        </w:rPr>
      </w:pPr>
      <w:r w:rsidRPr="005407FF">
        <w:t>Giriş</w:t>
      </w:r>
      <w:r>
        <w:tab/>
      </w:r>
      <w:r>
        <w:tab/>
      </w:r>
      <w:r>
        <w:fldChar w:fldCharType="begin"/>
      </w:r>
      <w:r>
        <w:instrText xml:space="preserve"> PAGEREF _Toc183579727 \h </w:instrText>
      </w:r>
      <w:r>
        <w:fldChar w:fldCharType="separate"/>
      </w:r>
      <w:r>
        <w:t>10</w:t>
      </w:r>
      <w:r>
        <w:fldChar w:fldCharType="end"/>
      </w:r>
    </w:p>
    <w:p w:rsidR="00A75D38" w:rsidRDefault="00A75D38">
      <w:pPr>
        <w:pStyle w:val="T1"/>
        <w:rPr>
          <w:snapToGrid/>
          <w:sz w:val="24"/>
          <w:szCs w:val="24"/>
        </w:rPr>
      </w:pPr>
      <w:r w:rsidRPr="005407FF">
        <w:t>1</w:t>
      </w:r>
      <w:r w:rsidRPr="005407FF">
        <w:tab/>
        <w:t>Kapsam</w:t>
      </w:r>
      <w:r>
        <w:tab/>
      </w:r>
      <w:r>
        <w:fldChar w:fldCharType="begin"/>
      </w:r>
      <w:r>
        <w:instrText xml:space="preserve"> PAGEREF _Toc183579728 \h </w:instrText>
      </w:r>
      <w:r>
        <w:fldChar w:fldCharType="separate"/>
      </w:r>
      <w:r>
        <w:t>13</w:t>
      </w:r>
      <w:r>
        <w:fldChar w:fldCharType="end"/>
      </w:r>
    </w:p>
    <w:p w:rsidR="00A75D38" w:rsidRDefault="00A75D38">
      <w:pPr>
        <w:pStyle w:val="T1"/>
        <w:rPr>
          <w:snapToGrid/>
          <w:sz w:val="24"/>
          <w:szCs w:val="24"/>
        </w:rPr>
      </w:pPr>
      <w:r w:rsidRPr="005407FF">
        <w:t>2</w:t>
      </w:r>
      <w:r w:rsidRPr="005407FF">
        <w:tab/>
        <w:t>Referanslar</w:t>
      </w:r>
      <w:r>
        <w:tab/>
      </w:r>
      <w:r>
        <w:fldChar w:fldCharType="begin"/>
      </w:r>
      <w:r>
        <w:instrText xml:space="preserve"> PAGEREF _Toc183579729 \h </w:instrText>
      </w:r>
      <w:r>
        <w:fldChar w:fldCharType="separate"/>
      </w:r>
      <w:r>
        <w:t>13</w:t>
      </w:r>
      <w:r>
        <w:fldChar w:fldCharType="end"/>
      </w:r>
    </w:p>
    <w:p w:rsidR="00A75D38" w:rsidRDefault="00A75D38">
      <w:pPr>
        <w:pStyle w:val="T1"/>
        <w:rPr>
          <w:snapToGrid/>
          <w:sz w:val="24"/>
          <w:szCs w:val="24"/>
        </w:rPr>
      </w:pPr>
      <w:r w:rsidRPr="005407FF">
        <w:t>3</w:t>
      </w:r>
      <w:r w:rsidRPr="005407FF">
        <w:tab/>
        <w:t>Tanımlar ve kısaltmalar</w:t>
      </w:r>
      <w:r>
        <w:tab/>
      </w:r>
      <w:r>
        <w:fldChar w:fldCharType="begin"/>
      </w:r>
      <w:r>
        <w:instrText xml:space="preserve"> PAGEREF _Toc183579730 \h </w:instrText>
      </w:r>
      <w:r>
        <w:fldChar w:fldCharType="separate"/>
      </w:r>
      <w:r>
        <w:t>16</w:t>
      </w:r>
      <w:r>
        <w:fldChar w:fldCharType="end"/>
      </w:r>
    </w:p>
    <w:p w:rsidR="00A75D38" w:rsidRDefault="00A75D38">
      <w:pPr>
        <w:pStyle w:val="T2"/>
        <w:rPr>
          <w:snapToGrid/>
          <w:sz w:val="24"/>
          <w:szCs w:val="24"/>
        </w:rPr>
      </w:pPr>
      <w:r w:rsidRPr="005407FF">
        <w:t>3.1</w:t>
      </w:r>
      <w:r w:rsidRPr="005407FF">
        <w:tab/>
        <w:t>Tanımlar</w:t>
      </w:r>
      <w:r>
        <w:tab/>
      </w:r>
      <w:r>
        <w:fldChar w:fldCharType="begin"/>
      </w:r>
      <w:r>
        <w:instrText xml:space="preserve"> PAGEREF _Toc183579731 \h </w:instrText>
      </w:r>
      <w:r>
        <w:fldChar w:fldCharType="separate"/>
      </w:r>
      <w:r>
        <w:t>16</w:t>
      </w:r>
      <w:r>
        <w:fldChar w:fldCharType="end"/>
      </w:r>
    </w:p>
    <w:p w:rsidR="00A75D38" w:rsidRDefault="00A75D38">
      <w:pPr>
        <w:pStyle w:val="T2"/>
        <w:rPr>
          <w:snapToGrid/>
          <w:sz w:val="24"/>
          <w:szCs w:val="24"/>
        </w:rPr>
      </w:pPr>
      <w:r w:rsidRPr="005407FF">
        <w:t>3.2</w:t>
      </w:r>
      <w:r w:rsidRPr="005407FF">
        <w:tab/>
        <w:t>Kısaltmalar</w:t>
      </w:r>
      <w:r>
        <w:tab/>
      </w:r>
      <w:r>
        <w:fldChar w:fldCharType="begin"/>
      </w:r>
      <w:r>
        <w:instrText xml:space="preserve"> PAGEREF _Toc183579732 \h </w:instrText>
      </w:r>
      <w:r>
        <w:fldChar w:fldCharType="separate"/>
      </w:r>
      <w:r>
        <w:t>18</w:t>
      </w:r>
      <w:r>
        <w:fldChar w:fldCharType="end"/>
      </w:r>
    </w:p>
    <w:p w:rsidR="00A75D38" w:rsidRDefault="00A75D38">
      <w:pPr>
        <w:pStyle w:val="T1"/>
        <w:rPr>
          <w:snapToGrid/>
          <w:sz w:val="24"/>
          <w:szCs w:val="24"/>
        </w:rPr>
      </w:pPr>
      <w:r w:rsidRPr="005407FF">
        <w:t>4</w:t>
      </w:r>
      <w:r w:rsidRPr="005407FF">
        <w:tab/>
        <w:t>AB düzenleyici çerçeve direktiflerinin gereklerinin yorumlanması</w:t>
      </w:r>
      <w:r>
        <w:tab/>
      </w:r>
      <w:r>
        <w:fldChar w:fldCharType="begin"/>
      </w:r>
      <w:r>
        <w:instrText xml:space="preserve"> PAGEREF _Toc183579733 \h </w:instrText>
      </w:r>
      <w:r>
        <w:fldChar w:fldCharType="separate"/>
      </w:r>
      <w:r>
        <w:t>24</w:t>
      </w:r>
      <w:r>
        <w:fldChar w:fldCharType="end"/>
      </w:r>
    </w:p>
    <w:p w:rsidR="00A75D38" w:rsidRDefault="00A75D38">
      <w:pPr>
        <w:pStyle w:val="T2"/>
        <w:rPr>
          <w:snapToGrid/>
          <w:sz w:val="24"/>
          <w:szCs w:val="24"/>
        </w:rPr>
      </w:pPr>
      <w:r w:rsidRPr="005407FF">
        <w:t>4.1</w:t>
      </w:r>
      <w:r w:rsidRPr="005407FF">
        <w:tab/>
        <w:t>Giriş</w:t>
      </w:r>
      <w:r>
        <w:tab/>
      </w:r>
      <w:r>
        <w:fldChar w:fldCharType="begin"/>
      </w:r>
      <w:r>
        <w:instrText xml:space="preserve"> PAGEREF _Toc183579734 \h </w:instrText>
      </w:r>
      <w:r>
        <w:fldChar w:fldCharType="separate"/>
      </w:r>
      <w:r>
        <w:t>24</w:t>
      </w:r>
      <w:r>
        <w:fldChar w:fldCharType="end"/>
      </w:r>
    </w:p>
    <w:p w:rsidR="00A75D38" w:rsidRDefault="00A75D38">
      <w:pPr>
        <w:pStyle w:val="T2"/>
        <w:rPr>
          <w:snapToGrid/>
          <w:sz w:val="24"/>
          <w:szCs w:val="24"/>
        </w:rPr>
      </w:pPr>
      <w:r w:rsidRPr="005407FF">
        <w:t>4.2</w:t>
      </w:r>
      <w:r w:rsidRPr="005407FF">
        <w:tab/>
        <w:t>Yeni AB Düzenleyici Çerçevesi</w:t>
      </w:r>
      <w:r>
        <w:tab/>
      </w:r>
      <w:r>
        <w:fldChar w:fldCharType="begin"/>
      </w:r>
      <w:r>
        <w:instrText xml:space="preserve"> PAGEREF _Toc183579735 \h </w:instrText>
      </w:r>
      <w:r>
        <w:fldChar w:fldCharType="separate"/>
      </w:r>
      <w:r>
        <w:t>24</w:t>
      </w:r>
      <w:r>
        <w:fldChar w:fldCharType="end"/>
      </w:r>
    </w:p>
    <w:p w:rsidR="00A75D38" w:rsidRDefault="00A75D38">
      <w:pPr>
        <w:pStyle w:val="T3"/>
        <w:rPr>
          <w:snapToGrid/>
          <w:sz w:val="24"/>
          <w:szCs w:val="24"/>
        </w:rPr>
      </w:pPr>
      <w:r w:rsidRPr="005407FF">
        <w:t>4.2.1</w:t>
      </w:r>
      <w:r w:rsidRPr="005407FF">
        <w:tab/>
        <w:t>Temel prensipler</w:t>
      </w:r>
      <w:r>
        <w:tab/>
      </w:r>
      <w:r>
        <w:fldChar w:fldCharType="begin"/>
      </w:r>
      <w:r>
        <w:instrText xml:space="preserve"> PAGEREF _Toc183579736 \h </w:instrText>
      </w:r>
      <w:r>
        <w:fldChar w:fldCharType="separate"/>
      </w:r>
      <w:r>
        <w:t>24</w:t>
      </w:r>
      <w:r>
        <w:fldChar w:fldCharType="end"/>
      </w:r>
    </w:p>
    <w:p w:rsidR="00A75D38" w:rsidRDefault="00A75D38">
      <w:pPr>
        <w:pStyle w:val="T3"/>
        <w:rPr>
          <w:snapToGrid/>
          <w:sz w:val="24"/>
          <w:szCs w:val="24"/>
        </w:rPr>
      </w:pPr>
      <w:r w:rsidRPr="005407FF">
        <w:t>4.2.2</w:t>
      </w:r>
      <w:r w:rsidRPr="005407FF">
        <w:tab/>
      </w:r>
      <w:r w:rsidRPr="005407FF">
        <w:rPr>
          <w:kern w:val="32"/>
        </w:rPr>
        <w:t>Yakınsama ve yeni düzenleme çerçevesi</w:t>
      </w:r>
      <w:r>
        <w:tab/>
      </w:r>
      <w:r>
        <w:fldChar w:fldCharType="begin"/>
      </w:r>
      <w:r>
        <w:instrText xml:space="preserve"> PAGEREF _Toc183579737 \h </w:instrText>
      </w:r>
      <w:r>
        <w:fldChar w:fldCharType="separate"/>
      </w:r>
      <w:r>
        <w:t>25</w:t>
      </w:r>
      <w:r>
        <w:fldChar w:fldCharType="end"/>
      </w:r>
    </w:p>
    <w:p w:rsidR="00A75D38" w:rsidRDefault="00A75D38">
      <w:pPr>
        <w:pStyle w:val="T3"/>
        <w:rPr>
          <w:snapToGrid/>
          <w:sz w:val="24"/>
          <w:szCs w:val="24"/>
        </w:rPr>
      </w:pPr>
      <w:r w:rsidRPr="005407FF">
        <w:t>4.2.3</w:t>
      </w:r>
      <w:r w:rsidRPr="005407FF">
        <w:tab/>
      </w:r>
      <w:r w:rsidRPr="005407FF">
        <w:rPr>
          <w:kern w:val="32"/>
        </w:rPr>
        <w:t>Yeni düzenleyici çerçeve paketi</w:t>
      </w:r>
      <w:r>
        <w:tab/>
      </w:r>
      <w:r>
        <w:fldChar w:fldCharType="begin"/>
      </w:r>
      <w:r>
        <w:instrText xml:space="preserve"> PAGEREF _Toc183579738 \h </w:instrText>
      </w:r>
      <w:r>
        <w:fldChar w:fldCharType="separate"/>
      </w:r>
      <w:r>
        <w:t>26</w:t>
      </w:r>
      <w:r>
        <w:fldChar w:fldCharType="end"/>
      </w:r>
    </w:p>
    <w:p w:rsidR="00A75D38" w:rsidRDefault="00A75D38">
      <w:pPr>
        <w:pStyle w:val="T3"/>
        <w:rPr>
          <w:snapToGrid/>
          <w:sz w:val="24"/>
          <w:szCs w:val="24"/>
        </w:rPr>
      </w:pPr>
      <w:r w:rsidRPr="005407FF">
        <w:t>4.2.4</w:t>
      </w:r>
      <w:r w:rsidRPr="005407FF">
        <w:tab/>
        <w:t>Birlikte işletilebilirlik</w:t>
      </w:r>
      <w:r>
        <w:tab/>
      </w:r>
      <w:r>
        <w:fldChar w:fldCharType="begin"/>
      </w:r>
      <w:r>
        <w:instrText xml:space="preserve"> PAGEREF _Toc183579739 \h </w:instrText>
      </w:r>
      <w:r>
        <w:fldChar w:fldCharType="separate"/>
      </w:r>
      <w:r>
        <w:t>27</w:t>
      </w:r>
      <w:r>
        <w:fldChar w:fldCharType="end"/>
      </w:r>
    </w:p>
    <w:p w:rsidR="00A75D38" w:rsidRDefault="00A75D38">
      <w:pPr>
        <w:pStyle w:val="T4"/>
        <w:rPr>
          <w:snapToGrid/>
          <w:sz w:val="24"/>
          <w:szCs w:val="24"/>
        </w:rPr>
      </w:pPr>
      <w:r w:rsidRPr="005407FF">
        <w:t>4.2.4.1</w:t>
      </w:r>
      <w:r w:rsidRPr="005407FF">
        <w:tab/>
        <w:t>Uygulama Program Ara yüzü (API’ler):</w:t>
      </w:r>
      <w:r>
        <w:tab/>
      </w:r>
      <w:r>
        <w:fldChar w:fldCharType="begin"/>
      </w:r>
      <w:r>
        <w:instrText xml:space="preserve"> PAGEREF _Toc183579740 \h </w:instrText>
      </w:r>
      <w:r>
        <w:fldChar w:fldCharType="separate"/>
      </w:r>
      <w:r>
        <w:t>28</w:t>
      </w:r>
      <w:r>
        <w:fldChar w:fldCharType="end"/>
      </w:r>
    </w:p>
    <w:p w:rsidR="00A75D38" w:rsidRDefault="00A75D38">
      <w:pPr>
        <w:pStyle w:val="T5"/>
        <w:rPr>
          <w:snapToGrid/>
          <w:sz w:val="24"/>
          <w:szCs w:val="24"/>
        </w:rPr>
      </w:pPr>
      <w:r w:rsidRPr="005407FF">
        <w:t>4.2.4.1.1</w:t>
      </w:r>
      <w:r w:rsidRPr="005407FF">
        <w:tab/>
        <w:t>Açık platformlar</w:t>
      </w:r>
      <w:r>
        <w:tab/>
      </w:r>
      <w:r>
        <w:fldChar w:fldCharType="begin"/>
      </w:r>
      <w:r>
        <w:instrText xml:space="preserve"> PAGEREF _Toc183579741 \h </w:instrText>
      </w:r>
      <w:r>
        <w:fldChar w:fldCharType="separate"/>
      </w:r>
      <w:r>
        <w:t>28</w:t>
      </w:r>
      <w:r>
        <w:fldChar w:fldCharType="end"/>
      </w:r>
    </w:p>
    <w:p w:rsidR="00A75D38" w:rsidRDefault="00A75D38">
      <w:pPr>
        <w:pStyle w:val="T5"/>
        <w:rPr>
          <w:snapToGrid/>
          <w:sz w:val="24"/>
          <w:szCs w:val="24"/>
        </w:rPr>
      </w:pPr>
      <w:r w:rsidRPr="005407FF">
        <w:t>4.2.4.1.2</w:t>
      </w:r>
      <w:r w:rsidRPr="005407FF">
        <w:tab/>
        <w:t>Açık standartlar</w:t>
      </w:r>
      <w:r>
        <w:tab/>
      </w:r>
      <w:r>
        <w:fldChar w:fldCharType="begin"/>
      </w:r>
      <w:r>
        <w:instrText xml:space="preserve"> PAGEREF _Toc183579742 \h </w:instrText>
      </w:r>
      <w:r>
        <w:fldChar w:fldCharType="separate"/>
      </w:r>
      <w:r>
        <w:t>28</w:t>
      </w:r>
      <w:r>
        <w:fldChar w:fldCharType="end"/>
      </w:r>
    </w:p>
    <w:p w:rsidR="00A75D38" w:rsidRDefault="00A75D38">
      <w:pPr>
        <w:pStyle w:val="T5"/>
        <w:rPr>
          <w:snapToGrid/>
          <w:sz w:val="24"/>
          <w:szCs w:val="24"/>
        </w:rPr>
      </w:pPr>
      <w:r w:rsidRPr="005407FF">
        <w:t>4.2.4.1.3</w:t>
      </w:r>
      <w:r w:rsidRPr="005407FF">
        <w:tab/>
        <w:t>Açık API standartları</w:t>
      </w:r>
      <w:r>
        <w:tab/>
      </w:r>
      <w:r>
        <w:fldChar w:fldCharType="begin"/>
      </w:r>
      <w:r>
        <w:instrText xml:space="preserve"> PAGEREF _Toc183579743 \h </w:instrText>
      </w:r>
      <w:r>
        <w:fldChar w:fldCharType="separate"/>
      </w:r>
      <w:r>
        <w:t>28</w:t>
      </w:r>
      <w:r>
        <w:fldChar w:fldCharType="end"/>
      </w:r>
    </w:p>
    <w:p w:rsidR="00A75D38" w:rsidRDefault="00A75D38">
      <w:pPr>
        <w:pStyle w:val="T3"/>
        <w:rPr>
          <w:snapToGrid/>
          <w:sz w:val="24"/>
          <w:szCs w:val="24"/>
        </w:rPr>
      </w:pPr>
      <w:r w:rsidRPr="005407FF">
        <w:t>4.2.5</w:t>
      </w:r>
      <w:r w:rsidRPr="005407FF">
        <w:tab/>
        <w:t>Referans Fonksiyonel Mimari modelleri</w:t>
      </w:r>
      <w:r>
        <w:tab/>
      </w:r>
      <w:r>
        <w:fldChar w:fldCharType="begin"/>
      </w:r>
      <w:r>
        <w:instrText xml:space="preserve"> PAGEREF _Toc183579744 \h </w:instrText>
      </w:r>
      <w:r>
        <w:fldChar w:fldCharType="separate"/>
      </w:r>
      <w:r>
        <w:t>28</w:t>
      </w:r>
      <w:r>
        <w:fldChar w:fldCharType="end"/>
      </w:r>
    </w:p>
    <w:p w:rsidR="00A75D38" w:rsidRDefault="00A75D38">
      <w:pPr>
        <w:pStyle w:val="T2"/>
        <w:rPr>
          <w:snapToGrid/>
          <w:sz w:val="24"/>
          <w:szCs w:val="24"/>
        </w:rPr>
      </w:pPr>
      <w:r w:rsidRPr="005407FF">
        <w:t>4.3</w:t>
      </w:r>
      <w:r w:rsidRPr="005407FF">
        <w:tab/>
        <w:t>Standardizasyon ve düzenleme</w:t>
      </w:r>
      <w:r>
        <w:tab/>
      </w:r>
      <w:r>
        <w:fldChar w:fldCharType="begin"/>
      </w:r>
      <w:r>
        <w:instrText xml:space="preserve"> PAGEREF _Toc183579745 \h </w:instrText>
      </w:r>
      <w:r>
        <w:fldChar w:fldCharType="separate"/>
      </w:r>
      <w:r>
        <w:t>31</w:t>
      </w:r>
      <w:r>
        <w:fldChar w:fldCharType="end"/>
      </w:r>
    </w:p>
    <w:p w:rsidR="00A75D38" w:rsidRDefault="00A75D38">
      <w:pPr>
        <w:pStyle w:val="T3"/>
        <w:rPr>
          <w:snapToGrid/>
          <w:sz w:val="24"/>
          <w:szCs w:val="24"/>
        </w:rPr>
      </w:pPr>
      <w:r w:rsidRPr="005407FF">
        <w:t>4.3.1</w:t>
      </w:r>
      <w:r w:rsidRPr="005407FF">
        <w:tab/>
        <w:t>Etkileşim</w:t>
      </w:r>
      <w:r>
        <w:tab/>
      </w:r>
      <w:r>
        <w:fldChar w:fldCharType="begin"/>
      </w:r>
      <w:r>
        <w:instrText xml:space="preserve"> PAGEREF _Toc183579746 \h </w:instrText>
      </w:r>
      <w:r>
        <w:fldChar w:fldCharType="separate"/>
      </w:r>
      <w:r>
        <w:t>31</w:t>
      </w:r>
      <w:r>
        <w:fldChar w:fldCharType="end"/>
      </w:r>
    </w:p>
    <w:p w:rsidR="00A75D38" w:rsidRDefault="00A75D38">
      <w:pPr>
        <w:pStyle w:val="T3"/>
        <w:rPr>
          <w:snapToGrid/>
          <w:sz w:val="24"/>
          <w:szCs w:val="24"/>
        </w:rPr>
      </w:pPr>
      <w:r w:rsidRPr="005407FF">
        <w:t>4.3.2</w:t>
      </w:r>
      <w:r w:rsidRPr="005407FF">
        <w:tab/>
        <w:t>Düzenleyici bir “araç” olarak Standardizasyon</w:t>
      </w:r>
      <w:r>
        <w:tab/>
      </w:r>
      <w:r>
        <w:fldChar w:fldCharType="begin"/>
      </w:r>
      <w:r>
        <w:instrText xml:space="preserve"> PAGEREF _Toc183579747 \h </w:instrText>
      </w:r>
      <w:r>
        <w:fldChar w:fldCharType="separate"/>
      </w:r>
      <w:r>
        <w:t>32</w:t>
      </w:r>
      <w:r>
        <w:fldChar w:fldCharType="end"/>
      </w:r>
    </w:p>
    <w:p w:rsidR="00A75D38" w:rsidRDefault="00A75D38">
      <w:pPr>
        <w:pStyle w:val="T3"/>
        <w:rPr>
          <w:snapToGrid/>
          <w:sz w:val="24"/>
          <w:szCs w:val="24"/>
        </w:rPr>
      </w:pPr>
      <w:r w:rsidRPr="005407FF">
        <w:t>4.3.3</w:t>
      </w:r>
      <w:r w:rsidRPr="005407FF">
        <w:tab/>
        <w:t>Düzenleme için yeni çabalar</w:t>
      </w:r>
      <w:r>
        <w:tab/>
      </w:r>
      <w:r>
        <w:fldChar w:fldCharType="begin"/>
      </w:r>
      <w:r>
        <w:instrText xml:space="preserve"> PAGEREF _Toc183579748 \h </w:instrText>
      </w:r>
      <w:r>
        <w:fldChar w:fldCharType="separate"/>
      </w:r>
      <w:r>
        <w:t>32</w:t>
      </w:r>
      <w:r>
        <w:fldChar w:fldCharType="end"/>
      </w:r>
    </w:p>
    <w:p w:rsidR="00A75D38" w:rsidRDefault="00A75D38">
      <w:pPr>
        <w:pStyle w:val="T4"/>
        <w:rPr>
          <w:snapToGrid/>
          <w:sz w:val="24"/>
          <w:szCs w:val="24"/>
        </w:rPr>
      </w:pPr>
      <w:r w:rsidRPr="005407FF">
        <w:t>4.3.3.1</w:t>
      </w:r>
      <w:r w:rsidRPr="005407FF">
        <w:tab/>
        <w:t>Örnek No.1 – Mobil şebekeler</w:t>
      </w:r>
      <w:r>
        <w:tab/>
      </w:r>
      <w:r>
        <w:fldChar w:fldCharType="begin"/>
      </w:r>
      <w:r>
        <w:instrText xml:space="preserve"> PAGEREF _Toc183579749 \h </w:instrText>
      </w:r>
      <w:r>
        <w:fldChar w:fldCharType="separate"/>
      </w:r>
      <w:r>
        <w:t>32</w:t>
      </w:r>
      <w:r>
        <w:fldChar w:fldCharType="end"/>
      </w:r>
    </w:p>
    <w:p w:rsidR="00A75D38" w:rsidRDefault="00A75D38">
      <w:pPr>
        <w:pStyle w:val="T4"/>
        <w:rPr>
          <w:snapToGrid/>
          <w:sz w:val="24"/>
          <w:szCs w:val="24"/>
        </w:rPr>
      </w:pPr>
      <w:r w:rsidRPr="005407FF">
        <w:t>4.3.3.2</w:t>
      </w:r>
      <w:r w:rsidRPr="005407FF">
        <w:tab/>
        <w:t>Örnek No. 2 - IPv6</w:t>
      </w:r>
      <w:r>
        <w:tab/>
      </w:r>
      <w:r>
        <w:fldChar w:fldCharType="begin"/>
      </w:r>
      <w:r>
        <w:instrText xml:space="preserve"> PAGEREF _Toc183579750 \h </w:instrText>
      </w:r>
      <w:r>
        <w:fldChar w:fldCharType="separate"/>
      </w:r>
      <w:r>
        <w:t>33</w:t>
      </w:r>
      <w:r>
        <w:fldChar w:fldCharType="end"/>
      </w:r>
    </w:p>
    <w:p w:rsidR="00A75D38" w:rsidRDefault="00A75D38">
      <w:pPr>
        <w:pStyle w:val="T4"/>
        <w:rPr>
          <w:snapToGrid/>
          <w:sz w:val="24"/>
          <w:szCs w:val="24"/>
        </w:rPr>
      </w:pPr>
      <w:r w:rsidRPr="005407FF">
        <w:t>4.3.3.3</w:t>
      </w:r>
      <w:r w:rsidRPr="005407FF">
        <w:tab/>
        <w:t>Örnek No. 3 – NGN (Yeni Nesil Şebekeler)</w:t>
      </w:r>
      <w:r>
        <w:tab/>
      </w:r>
      <w:r>
        <w:fldChar w:fldCharType="begin"/>
      </w:r>
      <w:r>
        <w:instrText xml:space="preserve"> PAGEREF _Toc183579751 \h </w:instrText>
      </w:r>
      <w:r>
        <w:fldChar w:fldCharType="separate"/>
      </w:r>
      <w:r>
        <w:t>33</w:t>
      </w:r>
      <w:r>
        <w:fldChar w:fldCharType="end"/>
      </w:r>
    </w:p>
    <w:p w:rsidR="00A75D38" w:rsidRDefault="00A75D38">
      <w:pPr>
        <w:pStyle w:val="T2"/>
        <w:rPr>
          <w:snapToGrid/>
          <w:sz w:val="24"/>
          <w:szCs w:val="24"/>
        </w:rPr>
      </w:pPr>
      <w:r w:rsidRPr="005407FF">
        <w:t>4.4</w:t>
      </w:r>
      <w:r w:rsidRPr="005407FF">
        <w:tab/>
        <w:t>Radyo Ekipman ve Telekomünikasyon Uç Cihazlarıyla (R&amp;TTE)   İlişkili Direktif 1999 / 5 / EC</w:t>
      </w:r>
      <w:r>
        <w:tab/>
      </w:r>
      <w:r>
        <w:fldChar w:fldCharType="begin"/>
      </w:r>
      <w:r>
        <w:instrText xml:space="preserve"> PAGEREF _Toc183579752 \h </w:instrText>
      </w:r>
      <w:r>
        <w:fldChar w:fldCharType="separate"/>
      </w:r>
      <w:r>
        <w:t>34</w:t>
      </w:r>
      <w:r>
        <w:fldChar w:fldCharType="end"/>
      </w:r>
    </w:p>
    <w:p w:rsidR="00A75D38" w:rsidRDefault="00A75D38">
      <w:pPr>
        <w:pStyle w:val="T2"/>
        <w:rPr>
          <w:snapToGrid/>
          <w:sz w:val="24"/>
          <w:szCs w:val="24"/>
        </w:rPr>
      </w:pPr>
      <w:r w:rsidRPr="005407FF">
        <w:t>4.5</w:t>
      </w:r>
      <w:r w:rsidRPr="005407FF">
        <w:tab/>
        <w:t>Yeni Düzenleyici Çerçeve tarafından yürürlükten kaldırılan Direktifler</w:t>
      </w:r>
      <w:r>
        <w:tab/>
      </w:r>
      <w:r>
        <w:fldChar w:fldCharType="begin"/>
      </w:r>
      <w:r>
        <w:instrText xml:space="preserve"> PAGEREF _Toc183579753 \h </w:instrText>
      </w:r>
      <w:r>
        <w:fldChar w:fldCharType="separate"/>
      </w:r>
      <w:r>
        <w:t>38</w:t>
      </w:r>
      <w:r>
        <w:fldChar w:fldCharType="end"/>
      </w:r>
    </w:p>
    <w:p w:rsidR="00A75D38" w:rsidRDefault="00A75D38">
      <w:pPr>
        <w:pStyle w:val="T1"/>
        <w:rPr>
          <w:snapToGrid/>
          <w:sz w:val="24"/>
          <w:szCs w:val="24"/>
        </w:rPr>
      </w:pPr>
      <w:r w:rsidRPr="005407FF">
        <w:t>5</w:t>
      </w:r>
      <w:r w:rsidRPr="005407FF">
        <w:tab/>
        <w:t>Toplumu Bilgilendirme hizmetleri:</w:t>
      </w:r>
      <w:r>
        <w:tab/>
      </w:r>
      <w:r>
        <w:fldChar w:fldCharType="begin"/>
      </w:r>
      <w:r>
        <w:instrText xml:space="preserve"> PAGEREF _Toc183579754 \h </w:instrText>
      </w:r>
      <w:r>
        <w:fldChar w:fldCharType="separate"/>
      </w:r>
      <w:r>
        <w:t>41</w:t>
      </w:r>
      <w:r>
        <w:fldChar w:fldCharType="end"/>
      </w:r>
    </w:p>
    <w:p w:rsidR="00A75D38" w:rsidRDefault="00A75D38">
      <w:pPr>
        <w:pStyle w:val="T1"/>
        <w:rPr>
          <w:snapToGrid/>
          <w:sz w:val="24"/>
          <w:szCs w:val="24"/>
        </w:rPr>
      </w:pPr>
      <w:r w:rsidRPr="005407FF">
        <w:t>6</w:t>
      </w:r>
      <w:r w:rsidRPr="005407FF">
        <w:tab/>
        <w:t>Standardizasyon açısından Çerçeve Direktifin (2002 / 21 / EC) Analizi</w:t>
      </w:r>
      <w:r>
        <w:tab/>
      </w:r>
      <w:r>
        <w:fldChar w:fldCharType="begin"/>
      </w:r>
      <w:r>
        <w:instrText xml:space="preserve"> PAGEREF _Toc183579755 \h </w:instrText>
      </w:r>
      <w:r>
        <w:fldChar w:fldCharType="separate"/>
      </w:r>
      <w:r>
        <w:t>43</w:t>
      </w:r>
      <w:r>
        <w:fldChar w:fldCharType="end"/>
      </w:r>
    </w:p>
    <w:p w:rsidR="00A75D38" w:rsidRDefault="00A75D38">
      <w:pPr>
        <w:pStyle w:val="T2"/>
        <w:rPr>
          <w:snapToGrid/>
          <w:sz w:val="24"/>
          <w:szCs w:val="24"/>
        </w:rPr>
      </w:pPr>
      <w:r w:rsidRPr="005407FF">
        <w:t>6.1</w:t>
      </w:r>
      <w:r w:rsidRPr="005407FF">
        <w:tab/>
        <w:t>Giriş</w:t>
      </w:r>
      <w:r>
        <w:tab/>
      </w:r>
      <w:r>
        <w:fldChar w:fldCharType="begin"/>
      </w:r>
      <w:r>
        <w:instrText xml:space="preserve"> PAGEREF _Toc183579756 \h </w:instrText>
      </w:r>
      <w:r>
        <w:fldChar w:fldCharType="separate"/>
      </w:r>
      <w:r>
        <w:t>43</w:t>
      </w:r>
      <w:r>
        <w:fldChar w:fldCharType="end"/>
      </w:r>
    </w:p>
    <w:p w:rsidR="00A75D38" w:rsidRDefault="00A75D38">
      <w:pPr>
        <w:pStyle w:val="T2"/>
        <w:rPr>
          <w:snapToGrid/>
          <w:sz w:val="24"/>
          <w:szCs w:val="24"/>
        </w:rPr>
      </w:pPr>
      <w:r w:rsidRPr="005407FF">
        <w:t>6.2</w:t>
      </w:r>
      <w:r w:rsidRPr="005407FF">
        <w:tab/>
        <w:t>Mantıksal temel</w:t>
      </w:r>
      <w:r>
        <w:tab/>
      </w:r>
      <w:r>
        <w:fldChar w:fldCharType="begin"/>
      </w:r>
      <w:r>
        <w:instrText xml:space="preserve"> PAGEREF _Toc183579757 \h </w:instrText>
      </w:r>
      <w:r>
        <w:fldChar w:fldCharType="separate"/>
      </w:r>
      <w:r>
        <w:t>45</w:t>
      </w:r>
      <w:r>
        <w:fldChar w:fldCharType="end"/>
      </w:r>
    </w:p>
    <w:p w:rsidR="00A75D38" w:rsidRDefault="00A75D38">
      <w:pPr>
        <w:pStyle w:val="T2"/>
        <w:rPr>
          <w:snapToGrid/>
          <w:sz w:val="24"/>
          <w:szCs w:val="24"/>
        </w:rPr>
      </w:pPr>
      <w:r w:rsidRPr="005407FF">
        <w:lastRenderedPageBreak/>
        <w:t>6.3</w:t>
      </w:r>
      <w:r w:rsidRPr="005407FF">
        <w:tab/>
        <w:t>Yorumlama</w:t>
      </w:r>
      <w:r>
        <w:tab/>
      </w:r>
      <w:r>
        <w:fldChar w:fldCharType="begin"/>
      </w:r>
      <w:r>
        <w:instrText xml:space="preserve"> PAGEREF _Toc183579758 \h </w:instrText>
      </w:r>
      <w:r>
        <w:fldChar w:fldCharType="separate"/>
      </w:r>
      <w:r>
        <w:t>46</w:t>
      </w:r>
      <w:r>
        <w:fldChar w:fldCharType="end"/>
      </w:r>
    </w:p>
    <w:p w:rsidR="00A75D38" w:rsidRDefault="00A75D38">
      <w:pPr>
        <w:pStyle w:val="T3"/>
        <w:rPr>
          <w:snapToGrid/>
          <w:sz w:val="24"/>
          <w:szCs w:val="24"/>
        </w:rPr>
      </w:pPr>
      <w:r w:rsidRPr="005407FF">
        <w:t>6.3.1</w:t>
      </w:r>
      <w:r w:rsidRPr="005407FF">
        <w:tab/>
        <w:t>Madde 8:  Politika amaçları ve düzenleyici Prensipler</w:t>
      </w:r>
      <w:r>
        <w:tab/>
      </w:r>
      <w:r>
        <w:fldChar w:fldCharType="begin"/>
      </w:r>
      <w:r>
        <w:instrText xml:space="preserve"> PAGEREF _Toc183579759 \h </w:instrText>
      </w:r>
      <w:r>
        <w:fldChar w:fldCharType="separate"/>
      </w:r>
      <w:r>
        <w:t>46</w:t>
      </w:r>
      <w:r>
        <w:fldChar w:fldCharType="end"/>
      </w:r>
    </w:p>
    <w:p w:rsidR="00A75D38" w:rsidRDefault="00A75D38">
      <w:pPr>
        <w:pStyle w:val="T3"/>
        <w:rPr>
          <w:snapToGrid/>
          <w:sz w:val="24"/>
          <w:szCs w:val="24"/>
        </w:rPr>
      </w:pPr>
      <w:r w:rsidRPr="005407FF">
        <w:t>6.3.2</w:t>
      </w:r>
      <w:r w:rsidRPr="005407FF">
        <w:tab/>
        <w:t>Madde 17:  Standardizasyon</w:t>
      </w:r>
      <w:r>
        <w:tab/>
      </w:r>
      <w:r>
        <w:fldChar w:fldCharType="begin"/>
      </w:r>
      <w:r>
        <w:instrText xml:space="preserve"> PAGEREF _Toc183579760 \h </w:instrText>
      </w:r>
      <w:r>
        <w:fldChar w:fldCharType="separate"/>
      </w:r>
      <w:r>
        <w:t>47</w:t>
      </w:r>
      <w:r>
        <w:fldChar w:fldCharType="end"/>
      </w:r>
    </w:p>
    <w:p w:rsidR="00A75D38" w:rsidRDefault="00A75D38">
      <w:pPr>
        <w:pStyle w:val="T3"/>
        <w:rPr>
          <w:snapToGrid/>
          <w:sz w:val="24"/>
          <w:szCs w:val="24"/>
        </w:rPr>
      </w:pPr>
      <w:r w:rsidRPr="005407FF">
        <w:t>6.3.3</w:t>
      </w:r>
      <w:r w:rsidRPr="005407FF">
        <w:tab/>
        <w:t>Madde 18:  Etkileşimli sayısal televizyon hizmetlerinin birlikte işletilebilirliği</w:t>
      </w:r>
      <w:r>
        <w:tab/>
      </w:r>
      <w:r>
        <w:fldChar w:fldCharType="begin"/>
      </w:r>
      <w:r>
        <w:instrText xml:space="preserve"> PAGEREF _Toc183579761 \h </w:instrText>
      </w:r>
      <w:r>
        <w:fldChar w:fldCharType="separate"/>
      </w:r>
      <w:r>
        <w:t>48</w:t>
      </w:r>
      <w:r>
        <w:fldChar w:fldCharType="end"/>
      </w:r>
    </w:p>
    <w:p w:rsidR="00A75D38" w:rsidRDefault="00A75D38">
      <w:pPr>
        <w:pStyle w:val="T3"/>
        <w:rPr>
          <w:snapToGrid/>
          <w:sz w:val="24"/>
          <w:szCs w:val="24"/>
        </w:rPr>
      </w:pPr>
      <w:r w:rsidRPr="005407FF">
        <w:t>6.3.4</w:t>
      </w:r>
      <w:r w:rsidRPr="005407FF">
        <w:tab/>
        <w:t>Madde 19:  Uyumlaştırma Prosedürleri</w:t>
      </w:r>
      <w:r>
        <w:tab/>
      </w:r>
      <w:r>
        <w:fldChar w:fldCharType="begin"/>
      </w:r>
      <w:r>
        <w:instrText xml:space="preserve"> PAGEREF _Toc183579762 \h </w:instrText>
      </w:r>
      <w:r>
        <w:fldChar w:fldCharType="separate"/>
      </w:r>
      <w:r>
        <w:t>49</w:t>
      </w:r>
      <w:r>
        <w:fldChar w:fldCharType="end"/>
      </w:r>
    </w:p>
    <w:p w:rsidR="00A75D38" w:rsidRDefault="00A75D38">
      <w:pPr>
        <w:pStyle w:val="T3"/>
        <w:rPr>
          <w:snapToGrid/>
          <w:sz w:val="24"/>
          <w:szCs w:val="24"/>
        </w:rPr>
      </w:pPr>
      <w:r w:rsidRPr="005407FF">
        <w:t>6.3.5</w:t>
      </w:r>
      <w:r w:rsidRPr="005407FF">
        <w:tab/>
        <w:t>Madde 26:  Yürürlükten kaldırma</w:t>
      </w:r>
      <w:r>
        <w:tab/>
      </w:r>
      <w:r>
        <w:fldChar w:fldCharType="begin"/>
      </w:r>
      <w:r>
        <w:instrText xml:space="preserve"> PAGEREF _Toc183579763 \h </w:instrText>
      </w:r>
      <w:r>
        <w:fldChar w:fldCharType="separate"/>
      </w:r>
      <w:r>
        <w:t>50</w:t>
      </w:r>
      <w:r>
        <w:fldChar w:fldCharType="end"/>
      </w:r>
    </w:p>
    <w:p w:rsidR="00A75D38" w:rsidRDefault="00A75D38">
      <w:pPr>
        <w:pStyle w:val="T3"/>
        <w:rPr>
          <w:snapToGrid/>
          <w:sz w:val="24"/>
          <w:szCs w:val="24"/>
        </w:rPr>
      </w:pPr>
      <w:r w:rsidRPr="005407FF">
        <w:t>6.3.6</w:t>
      </w:r>
      <w:r w:rsidRPr="005407FF">
        <w:tab/>
        <w:t>Madde 27:  Geçici önlemler</w:t>
      </w:r>
      <w:r>
        <w:tab/>
      </w:r>
      <w:r>
        <w:fldChar w:fldCharType="begin"/>
      </w:r>
      <w:r>
        <w:instrText xml:space="preserve"> PAGEREF _Toc183579764 \h </w:instrText>
      </w:r>
      <w:r>
        <w:fldChar w:fldCharType="separate"/>
      </w:r>
      <w:r>
        <w:t>50</w:t>
      </w:r>
      <w:r>
        <w:fldChar w:fldCharType="end"/>
      </w:r>
    </w:p>
    <w:p w:rsidR="00A75D38" w:rsidRDefault="00A75D38">
      <w:pPr>
        <w:pStyle w:val="T3"/>
        <w:rPr>
          <w:snapToGrid/>
          <w:sz w:val="24"/>
          <w:szCs w:val="24"/>
        </w:rPr>
      </w:pPr>
      <w:r w:rsidRPr="005407FF">
        <w:t>6.3.7</w:t>
      </w:r>
      <w:r w:rsidRPr="005407FF">
        <w:tab/>
        <w:t>Kamu ECN’leri ve ECS’lerine R-LAN erişimi ile ilgili Öneri 4   (2003 / 203 / EC)</w:t>
      </w:r>
      <w:r>
        <w:tab/>
      </w:r>
      <w:r>
        <w:fldChar w:fldCharType="begin"/>
      </w:r>
      <w:r>
        <w:instrText xml:space="preserve"> PAGEREF _Toc183579765 \h </w:instrText>
      </w:r>
      <w:r>
        <w:fldChar w:fldCharType="separate"/>
      </w:r>
      <w:r>
        <w:t>51</w:t>
      </w:r>
      <w:r>
        <w:fldChar w:fldCharType="end"/>
      </w:r>
    </w:p>
    <w:p w:rsidR="00A75D38" w:rsidRDefault="00A75D38">
      <w:pPr>
        <w:pStyle w:val="T2"/>
        <w:rPr>
          <w:snapToGrid/>
          <w:sz w:val="24"/>
          <w:szCs w:val="24"/>
        </w:rPr>
      </w:pPr>
      <w:r w:rsidRPr="005407FF">
        <w:t>6.4</w:t>
      </w:r>
      <w:r w:rsidRPr="005407FF">
        <w:tab/>
        <w:t>Gerekçelendirme</w:t>
      </w:r>
      <w:r>
        <w:tab/>
      </w:r>
      <w:r>
        <w:fldChar w:fldCharType="begin"/>
      </w:r>
      <w:r>
        <w:instrText xml:space="preserve"> PAGEREF _Toc183579766 \h </w:instrText>
      </w:r>
      <w:r>
        <w:fldChar w:fldCharType="separate"/>
      </w:r>
      <w:r>
        <w:t>52</w:t>
      </w:r>
      <w:r>
        <w:fldChar w:fldCharType="end"/>
      </w:r>
    </w:p>
    <w:p w:rsidR="00A75D38" w:rsidRDefault="00A75D38">
      <w:pPr>
        <w:pStyle w:val="T2"/>
        <w:rPr>
          <w:snapToGrid/>
          <w:sz w:val="24"/>
          <w:szCs w:val="24"/>
        </w:rPr>
      </w:pPr>
      <w:r w:rsidRPr="005407FF">
        <w:t>6.5</w:t>
      </w:r>
      <w:r w:rsidRPr="005407FF">
        <w:tab/>
        <w:t>Yorum uyarıları</w:t>
      </w:r>
      <w:r>
        <w:tab/>
      </w:r>
      <w:r>
        <w:fldChar w:fldCharType="begin"/>
      </w:r>
      <w:r>
        <w:instrText xml:space="preserve"> PAGEREF _Toc183579767 \h </w:instrText>
      </w:r>
      <w:r>
        <w:fldChar w:fldCharType="separate"/>
      </w:r>
      <w:r>
        <w:t>53</w:t>
      </w:r>
      <w:r>
        <w:fldChar w:fldCharType="end"/>
      </w:r>
    </w:p>
    <w:p w:rsidR="00A75D38" w:rsidRDefault="00A75D38">
      <w:pPr>
        <w:pStyle w:val="T3"/>
        <w:rPr>
          <w:snapToGrid/>
          <w:sz w:val="24"/>
          <w:szCs w:val="24"/>
        </w:rPr>
      </w:pPr>
      <w:r w:rsidRPr="005407FF">
        <w:t>6.5.1</w:t>
      </w:r>
      <w:r w:rsidRPr="005407FF">
        <w:tab/>
        <w:t>Madde 2</w:t>
      </w:r>
      <w:r>
        <w:tab/>
      </w:r>
      <w:r>
        <w:fldChar w:fldCharType="begin"/>
      </w:r>
      <w:r>
        <w:instrText xml:space="preserve"> PAGEREF _Toc183579768 \h </w:instrText>
      </w:r>
      <w:r>
        <w:fldChar w:fldCharType="separate"/>
      </w:r>
      <w:r>
        <w:t>53</w:t>
      </w:r>
      <w:r>
        <w:fldChar w:fldCharType="end"/>
      </w:r>
    </w:p>
    <w:p w:rsidR="00A75D38" w:rsidRDefault="00A75D38">
      <w:pPr>
        <w:pStyle w:val="T3"/>
        <w:rPr>
          <w:snapToGrid/>
          <w:sz w:val="24"/>
          <w:szCs w:val="24"/>
        </w:rPr>
      </w:pPr>
      <w:r w:rsidRPr="005407FF">
        <w:t>6.5.2</w:t>
      </w:r>
      <w:r w:rsidRPr="005407FF">
        <w:tab/>
        <w:t>Madde 18</w:t>
      </w:r>
      <w:r>
        <w:tab/>
      </w:r>
      <w:r>
        <w:fldChar w:fldCharType="begin"/>
      </w:r>
      <w:r>
        <w:instrText xml:space="preserve"> PAGEREF _Toc183579769 \h </w:instrText>
      </w:r>
      <w:r>
        <w:fldChar w:fldCharType="separate"/>
      </w:r>
      <w:r>
        <w:t>53</w:t>
      </w:r>
      <w:r>
        <w:fldChar w:fldCharType="end"/>
      </w:r>
    </w:p>
    <w:p w:rsidR="00A75D38" w:rsidRDefault="00A75D38">
      <w:pPr>
        <w:pStyle w:val="T1"/>
        <w:rPr>
          <w:snapToGrid/>
          <w:sz w:val="24"/>
          <w:szCs w:val="24"/>
        </w:rPr>
      </w:pPr>
      <w:r w:rsidRPr="005407FF">
        <w:t>7</w:t>
      </w:r>
      <w:r w:rsidRPr="005407FF">
        <w:tab/>
        <w:t>Standardizasyon açısından Yetkilendirme Direktifinin (2002 / 20 / EC) Analizi</w:t>
      </w:r>
      <w:r>
        <w:tab/>
      </w:r>
      <w:r>
        <w:fldChar w:fldCharType="begin"/>
      </w:r>
      <w:r>
        <w:instrText xml:space="preserve"> PAGEREF _Toc183579770 \h </w:instrText>
      </w:r>
      <w:r>
        <w:fldChar w:fldCharType="separate"/>
      </w:r>
      <w:r>
        <w:t>53</w:t>
      </w:r>
      <w:r>
        <w:fldChar w:fldCharType="end"/>
      </w:r>
    </w:p>
    <w:p w:rsidR="00A75D38" w:rsidRDefault="00A75D38">
      <w:pPr>
        <w:pStyle w:val="T2"/>
        <w:rPr>
          <w:snapToGrid/>
          <w:sz w:val="24"/>
          <w:szCs w:val="24"/>
        </w:rPr>
      </w:pPr>
      <w:r w:rsidRPr="005407FF">
        <w:t>7.1</w:t>
      </w:r>
      <w:r w:rsidRPr="005407FF">
        <w:tab/>
        <w:t>Giriş</w:t>
      </w:r>
      <w:r>
        <w:tab/>
      </w:r>
      <w:r>
        <w:fldChar w:fldCharType="begin"/>
      </w:r>
      <w:r>
        <w:instrText xml:space="preserve"> PAGEREF _Toc183579771 \h </w:instrText>
      </w:r>
      <w:r>
        <w:fldChar w:fldCharType="separate"/>
      </w:r>
      <w:r>
        <w:t>53</w:t>
      </w:r>
      <w:r>
        <w:fldChar w:fldCharType="end"/>
      </w:r>
    </w:p>
    <w:p w:rsidR="00A75D38" w:rsidRDefault="00A75D38">
      <w:pPr>
        <w:pStyle w:val="T2"/>
        <w:rPr>
          <w:snapToGrid/>
          <w:sz w:val="24"/>
          <w:szCs w:val="24"/>
        </w:rPr>
      </w:pPr>
      <w:r w:rsidRPr="005407FF">
        <w:t>7.2</w:t>
      </w:r>
      <w:r w:rsidRPr="005407FF">
        <w:tab/>
        <w:t>Mantıksal temel</w:t>
      </w:r>
      <w:r>
        <w:tab/>
      </w:r>
      <w:r>
        <w:fldChar w:fldCharType="begin"/>
      </w:r>
      <w:r>
        <w:instrText xml:space="preserve"> PAGEREF _Toc183579772 \h </w:instrText>
      </w:r>
      <w:r>
        <w:fldChar w:fldCharType="separate"/>
      </w:r>
      <w:r>
        <w:t>56</w:t>
      </w:r>
      <w:r>
        <w:fldChar w:fldCharType="end"/>
      </w:r>
    </w:p>
    <w:p w:rsidR="00A75D38" w:rsidRDefault="00A75D38">
      <w:pPr>
        <w:pStyle w:val="T2"/>
        <w:rPr>
          <w:snapToGrid/>
          <w:sz w:val="24"/>
          <w:szCs w:val="24"/>
        </w:rPr>
      </w:pPr>
      <w:r w:rsidRPr="005407FF">
        <w:t>7.3</w:t>
      </w:r>
      <w:r w:rsidRPr="005407FF">
        <w:tab/>
        <w:t>Yorumlama</w:t>
      </w:r>
      <w:r>
        <w:tab/>
      </w:r>
      <w:r>
        <w:fldChar w:fldCharType="begin"/>
      </w:r>
      <w:r>
        <w:instrText xml:space="preserve"> PAGEREF _Toc183579773 \h </w:instrText>
      </w:r>
      <w:r>
        <w:fldChar w:fldCharType="separate"/>
      </w:r>
      <w:r>
        <w:t>57</w:t>
      </w:r>
      <w:r>
        <w:fldChar w:fldCharType="end"/>
      </w:r>
    </w:p>
    <w:p w:rsidR="00A75D38" w:rsidRDefault="00A75D38">
      <w:pPr>
        <w:pStyle w:val="T3"/>
        <w:rPr>
          <w:snapToGrid/>
          <w:sz w:val="24"/>
          <w:szCs w:val="24"/>
        </w:rPr>
      </w:pPr>
      <w:r w:rsidRPr="005407FF">
        <w:t>7.3.1</w:t>
      </w:r>
      <w:r w:rsidRPr="005407FF">
        <w:tab/>
        <w:t>Madde 4:  Genel yetkilendirmeden türetilen hakların minimum listesi</w:t>
      </w:r>
      <w:r>
        <w:tab/>
      </w:r>
      <w:r>
        <w:fldChar w:fldCharType="begin"/>
      </w:r>
      <w:r>
        <w:instrText xml:space="preserve"> PAGEREF _Toc183579774 \h </w:instrText>
      </w:r>
      <w:r>
        <w:fldChar w:fldCharType="separate"/>
      </w:r>
      <w:r>
        <w:t>57</w:t>
      </w:r>
      <w:r>
        <w:fldChar w:fldCharType="end"/>
      </w:r>
    </w:p>
    <w:p w:rsidR="00A75D38" w:rsidRDefault="00A75D38">
      <w:pPr>
        <w:pStyle w:val="T3"/>
        <w:rPr>
          <w:snapToGrid/>
          <w:sz w:val="24"/>
          <w:szCs w:val="24"/>
        </w:rPr>
      </w:pPr>
      <w:r w:rsidRPr="005407FF">
        <w:t>7.3.2</w:t>
      </w:r>
      <w:r w:rsidRPr="005407FF">
        <w:tab/>
        <w:t>Madde 6:  Genel yetkilendirmeye ve radyo frekanslarının ve sayıların kullanım hakları eklenen koşullar ve özel yükümlülükler</w:t>
      </w:r>
      <w:r>
        <w:tab/>
      </w:r>
      <w:r>
        <w:fldChar w:fldCharType="begin"/>
      </w:r>
      <w:r>
        <w:instrText xml:space="preserve"> PAGEREF _Toc183579775 \h </w:instrText>
      </w:r>
      <w:r>
        <w:fldChar w:fldCharType="separate"/>
      </w:r>
      <w:r>
        <w:t>57</w:t>
      </w:r>
      <w:r>
        <w:fldChar w:fldCharType="end"/>
      </w:r>
    </w:p>
    <w:p w:rsidR="00A75D38" w:rsidRDefault="00A75D38">
      <w:pPr>
        <w:pStyle w:val="T3"/>
        <w:rPr>
          <w:snapToGrid/>
          <w:sz w:val="24"/>
          <w:szCs w:val="24"/>
        </w:rPr>
      </w:pPr>
      <w:r w:rsidRPr="005407FF">
        <w:t>7.3.3</w:t>
      </w:r>
      <w:r w:rsidRPr="005407FF">
        <w:tab/>
        <w:t>Ek</w:t>
      </w:r>
      <w:r>
        <w:tab/>
      </w:r>
      <w:r>
        <w:fldChar w:fldCharType="begin"/>
      </w:r>
      <w:r>
        <w:instrText xml:space="preserve"> PAGEREF _Toc183579776 \h </w:instrText>
      </w:r>
      <w:r>
        <w:fldChar w:fldCharType="separate"/>
      </w:r>
      <w:r>
        <w:t>58</w:t>
      </w:r>
      <w:r>
        <w:fldChar w:fldCharType="end"/>
      </w:r>
    </w:p>
    <w:p w:rsidR="00A75D38" w:rsidRDefault="00A75D38">
      <w:pPr>
        <w:pStyle w:val="T2"/>
        <w:rPr>
          <w:snapToGrid/>
          <w:sz w:val="24"/>
          <w:szCs w:val="24"/>
        </w:rPr>
      </w:pPr>
      <w:r w:rsidRPr="005407FF">
        <w:t>7.4</w:t>
      </w:r>
      <w:r w:rsidRPr="005407FF">
        <w:tab/>
        <w:t>Gerekçelendirme</w:t>
      </w:r>
      <w:r>
        <w:tab/>
      </w:r>
      <w:r>
        <w:fldChar w:fldCharType="begin"/>
      </w:r>
      <w:r>
        <w:instrText xml:space="preserve"> PAGEREF _Toc183579777 \h </w:instrText>
      </w:r>
      <w:r>
        <w:fldChar w:fldCharType="separate"/>
      </w:r>
      <w:r>
        <w:t>59</w:t>
      </w:r>
      <w:r>
        <w:fldChar w:fldCharType="end"/>
      </w:r>
    </w:p>
    <w:p w:rsidR="00A75D38" w:rsidRDefault="00A75D38">
      <w:pPr>
        <w:pStyle w:val="T2"/>
        <w:rPr>
          <w:snapToGrid/>
          <w:sz w:val="24"/>
          <w:szCs w:val="24"/>
        </w:rPr>
      </w:pPr>
      <w:r w:rsidRPr="005407FF">
        <w:t>7.5</w:t>
      </w:r>
      <w:r w:rsidRPr="005407FF">
        <w:tab/>
        <w:t>Yorum uyarıları</w:t>
      </w:r>
      <w:r>
        <w:tab/>
      </w:r>
      <w:r>
        <w:fldChar w:fldCharType="begin"/>
      </w:r>
      <w:r>
        <w:instrText xml:space="preserve"> PAGEREF _Toc183579778 \h </w:instrText>
      </w:r>
      <w:r>
        <w:fldChar w:fldCharType="separate"/>
      </w:r>
      <w:r>
        <w:t>60</w:t>
      </w:r>
      <w:r>
        <w:fldChar w:fldCharType="end"/>
      </w:r>
    </w:p>
    <w:p w:rsidR="00A75D38" w:rsidRDefault="00A75D38">
      <w:pPr>
        <w:pStyle w:val="T3"/>
        <w:rPr>
          <w:snapToGrid/>
          <w:sz w:val="24"/>
          <w:szCs w:val="24"/>
        </w:rPr>
      </w:pPr>
      <w:r w:rsidRPr="005407FF">
        <w:t>7.5.1</w:t>
      </w:r>
      <w:r w:rsidRPr="005407FF">
        <w:tab/>
        <w:t>Genel</w:t>
      </w:r>
      <w:r>
        <w:tab/>
      </w:r>
      <w:r>
        <w:fldChar w:fldCharType="begin"/>
      </w:r>
      <w:r>
        <w:instrText xml:space="preserve"> PAGEREF _Toc183579779 \h </w:instrText>
      </w:r>
      <w:r>
        <w:fldChar w:fldCharType="separate"/>
      </w:r>
      <w:r>
        <w:t>60</w:t>
      </w:r>
      <w:r>
        <w:fldChar w:fldCharType="end"/>
      </w:r>
    </w:p>
    <w:p w:rsidR="00A75D38" w:rsidRDefault="00A75D38">
      <w:pPr>
        <w:pStyle w:val="T3"/>
        <w:rPr>
          <w:snapToGrid/>
          <w:sz w:val="24"/>
          <w:szCs w:val="24"/>
        </w:rPr>
      </w:pPr>
      <w:r w:rsidRPr="005407FF">
        <w:t>7.5.2</w:t>
      </w:r>
      <w:r w:rsidRPr="005407FF">
        <w:tab/>
        <w:t>Yasal durdurma standardı</w:t>
      </w:r>
      <w:r>
        <w:tab/>
      </w:r>
      <w:r>
        <w:fldChar w:fldCharType="begin"/>
      </w:r>
      <w:r>
        <w:instrText xml:space="preserve"> PAGEREF _Toc183579780 \h </w:instrText>
      </w:r>
      <w:r>
        <w:fldChar w:fldCharType="separate"/>
      </w:r>
      <w:r>
        <w:t>60</w:t>
      </w:r>
      <w:r>
        <w:fldChar w:fldCharType="end"/>
      </w:r>
    </w:p>
    <w:p w:rsidR="00A75D38" w:rsidRDefault="00A75D38">
      <w:pPr>
        <w:pStyle w:val="T1"/>
        <w:rPr>
          <w:snapToGrid/>
          <w:sz w:val="24"/>
          <w:szCs w:val="24"/>
        </w:rPr>
      </w:pPr>
      <w:r w:rsidRPr="005407FF">
        <w:t>8</w:t>
      </w:r>
      <w:r w:rsidRPr="005407FF">
        <w:tab/>
        <w:t>Standardizasyon açısından Erişim Direktifinin (2002 / 19 / EC) Analizi</w:t>
      </w:r>
      <w:r>
        <w:tab/>
      </w:r>
      <w:r>
        <w:fldChar w:fldCharType="begin"/>
      </w:r>
      <w:r>
        <w:instrText xml:space="preserve"> PAGEREF _Toc183579781 \h </w:instrText>
      </w:r>
      <w:r>
        <w:fldChar w:fldCharType="separate"/>
      </w:r>
      <w:r>
        <w:t>60</w:t>
      </w:r>
      <w:r>
        <w:fldChar w:fldCharType="end"/>
      </w:r>
    </w:p>
    <w:p w:rsidR="00A75D38" w:rsidRDefault="00A75D38">
      <w:pPr>
        <w:pStyle w:val="T2"/>
        <w:rPr>
          <w:snapToGrid/>
          <w:sz w:val="24"/>
          <w:szCs w:val="24"/>
        </w:rPr>
      </w:pPr>
      <w:r w:rsidRPr="005407FF">
        <w:t>8.1</w:t>
      </w:r>
      <w:r w:rsidRPr="005407FF">
        <w:tab/>
        <w:t>Giriş</w:t>
      </w:r>
      <w:r>
        <w:tab/>
      </w:r>
      <w:r>
        <w:fldChar w:fldCharType="begin"/>
      </w:r>
      <w:r>
        <w:instrText xml:space="preserve"> PAGEREF _Toc183579782 \h </w:instrText>
      </w:r>
      <w:r>
        <w:fldChar w:fldCharType="separate"/>
      </w:r>
      <w:r>
        <w:t>60</w:t>
      </w:r>
      <w:r>
        <w:fldChar w:fldCharType="end"/>
      </w:r>
    </w:p>
    <w:p w:rsidR="00A75D38" w:rsidRDefault="00A75D38">
      <w:pPr>
        <w:pStyle w:val="T2"/>
        <w:rPr>
          <w:snapToGrid/>
          <w:sz w:val="24"/>
          <w:szCs w:val="24"/>
        </w:rPr>
      </w:pPr>
      <w:r w:rsidRPr="005407FF">
        <w:t>8.2</w:t>
      </w:r>
      <w:r w:rsidRPr="005407FF">
        <w:tab/>
        <w:t>Mantıksal temel</w:t>
      </w:r>
      <w:r>
        <w:tab/>
      </w:r>
      <w:r>
        <w:fldChar w:fldCharType="begin"/>
      </w:r>
      <w:r>
        <w:instrText xml:space="preserve"> PAGEREF _Toc183579783 \h </w:instrText>
      </w:r>
      <w:r>
        <w:fldChar w:fldCharType="separate"/>
      </w:r>
      <w:r>
        <w:t>63</w:t>
      </w:r>
      <w:r>
        <w:fldChar w:fldCharType="end"/>
      </w:r>
    </w:p>
    <w:p w:rsidR="00A75D38" w:rsidRDefault="00A75D38">
      <w:pPr>
        <w:pStyle w:val="T2"/>
        <w:rPr>
          <w:snapToGrid/>
          <w:sz w:val="24"/>
          <w:szCs w:val="24"/>
        </w:rPr>
      </w:pPr>
      <w:r w:rsidRPr="005407FF">
        <w:t>8.3</w:t>
      </w:r>
      <w:r w:rsidRPr="005407FF">
        <w:tab/>
        <w:t>Yorumlama</w:t>
      </w:r>
      <w:r>
        <w:tab/>
      </w:r>
      <w:r>
        <w:fldChar w:fldCharType="begin"/>
      </w:r>
      <w:r>
        <w:instrText xml:space="preserve"> PAGEREF _Toc183579784 \h </w:instrText>
      </w:r>
      <w:r>
        <w:fldChar w:fldCharType="separate"/>
      </w:r>
      <w:r>
        <w:t>64</w:t>
      </w:r>
      <w:r>
        <w:fldChar w:fldCharType="end"/>
      </w:r>
    </w:p>
    <w:p w:rsidR="00A75D38" w:rsidRDefault="00A75D38">
      <w:pPr>
        <w:pStyle w:val="T3"/>
        <w:rPr>
          <w:snapToGrid/>
          <w:sz w:val="24"/>
          <w:szCs w:val="24"/>
        </w:rPr>
      </w:pPr>
      <w:r w:rsidRPr="005407FF">
        <w:t>8.3.1</w:t>
      </w:r>
      <w:r w:rsidRPr="005407FF">
        <w:tab/>
        <w:t>Madde 4.2:  Üstlenilenler için yükümlülükler ve haklar</w:t>
      </w:r>
      <w:r>
        <w:tab/>
      </w:r>
      <w:r>
        <w:fldChar w:fldCharType="begin"/>
      </w:r>
      <w:r>
        <w:instrText xml:space="preserve"> PAGEREF _Toc183579785 \h </w:instrText>
      </w:r>
      <w:r>
        <w:fldChar w:fldCharType="separate"/>
      </w:r>
      <w:r>
        <w:t>64</w:t>
      </w:r>
      <w:r>
        <w:fldChar w:fldCharType="end"/>
      </w:r>
    </w:p>
    <w:p w:rsidR="00A75D38" w:rsidRDefault="00A75D38">
      <w:pPr>
        <w:pStyle w:val="T3"/>
        <w:rPr>
          <w:snapToGrid/>
          <w:sz w:val="24"/>
          <w:szCs w:val="24"/>
        </w:rPr>
      </w:pPr>
      <w:r w:rsidRPr="005407FF">
        <w:t>8.3.2</w:t>
      </w:r>
      <w:r w:rsidRPr="005407FF">
        <w:tab/>
        <w:t>Madde 5:  Erişim ve ara bağlantı ile ilgili ulusal düzenleyici yetkili kurumların gücü ve sorumlulukları.</w:t>
      </w:r>
      <w:r>
        <w:tab/>
      </w:r>
      <w:r>
        <w:fldChar w:fldCharType="begin"/>
      </w:r>
      <w:r>
        <w:instrText xml:space="preserve"> PAGEREF _Toc183579786 \h </w:instrText>
      </w:r>
      <w:r>
        <w:fldChar w:fldCharType="separate"/>
      </w:r>
      <w:r>
        <w:t>64</w:t>
      </w:r>
      <w:r>
        <w:fldChar w:fldCharType="end"/>
      </w:r>
    </w:p>
    <w:p w:rsidR="00A75D38" w:rsidRDefault="00A75D38">
      <w:pPr>
        <w:pStyle w:val="T3"/>
        <w:rPr>
          <w:snapToGrid/>
          <w:sz w:val="24"/>
          <w:szCs w:val="24"/>
        </w:rPr>
      </w:pPr>
      <w:r w:rsidRPr="005407FF">
        <w:t>8.3.3</w:t>
      </w:r>
      <w:r w:rsidRPr="005407FF">
        <w:tab/>
        <w:t>Madde 7:  Erişim ve ara bağlantı için önceki yükümlülüklerin gözden geçirilmesi</w:t>
      </w:r>
      <w:r>
        <w:tab/>
      </w:r>
      <w:r>
        <w:fldChar w:fldCharType="begin"/>
      </w:r>
      <w:r>
        <w:instrText xml:space="preserve"> PAGEREF _Toc183579787 \h </w:instrText>
      </w:r>
      <w:r>
        <w:fldChar w:fldCharType="separate"/>
      </w:r>
      <w:r>
        <w:t>65</w:t>
      </w:r>
      <w:r>
        <w:fldChar w:fldCharType="end"/>
      </w:r>
    </w:p>
    <w:p w:rsidR="00A75D38" w:rsidRDefault="00A75D38">
      <w:pPr>
        <w:pStyle w:val="T3"/>
        <w:rPr>
          <w:snapToGrid/>
          <w:sz w:val="24"/>
          <w:szCs w:val="24"/>
        </w:rPr>
      </w:pPr>
      <w:r w:rsidRPr="005407FF">
        <w:t>8.3.4</w:t>
      </w:r>
      <w:r w:rsidRPr="005407FF">
        <w:tab/>
        <w:t>Madde 9:  Şeffaflık mecburiyeti</w:t>
      </w:r>
      <w:r>
        <w:tab/>
      </w:r>
      <w:r>
        <w:fldChar w:fldCharType="begin"/>
      </w:r>
      <w:r>
        <w:instrText xml:space="preserve"> PAGEREF _Toc183579788 \h </w:instrText>
      </w:r>
      <w:r>
        <w:fldChar w:fldCharType="separate"/>
      </w:r>
      <w:r>
        <w:t>65</w:t>
      </w:r>
      <w:r>
        <w:fldChar w:fldCharType="end"/>
      </w:r>
    </w:p>
    <w:p w:rsidR="00A75D38" w:rsidRDefault="00A75D38">
      <w:pPr>
        <w:pStyle w:val="T3"/>
        <w:rPr>
          <w:snapToGrid/>
          <w:sz w:val="24"/>
          <w:szCs w:val="24"/>
        </w:rPr>
      </w:pPr>
      <w:r w:rsidRPr="005407FF">
        <w:t>8.3.5</w:t>
      </w:r>
      <w:r w:rsidRPr="005407FF">
        <w:tab/>
        <w:t>Madde 12:  Spesifik şebeke kolaylıklarına erişim ve kullanım yükümlülükleri</w:t>
      </w:r>
      <w:r>
        <w:tab/>
      </w:r>
      <w:r>
        <w:fldChar w:fldCharType="begin"/>
      </w:r>
      <w:r>
        <w:instrText xml:space="preserve"> PAGEREF _Toc183579789 \h </w:instrText>
      </w:r>
      <w:r>
        <w:fldChar w:fldCharType="separate"/>
      </w:r>
      <w:r>
        <w:t>66</w:t>
      </w:r>
      <w:r>
        <w:fldChar w:fldCharType="end"/>
      </w:r>
    </w:p>
    <w:p w:rsidR="00A75D38" w:rsidRDefault="00A75D38">
      <w:pPr>
        <w:pStyle w:val="T3"/>
        <w:rPr>
          <w:snapToGrid/>
          <w:sz w:val="24"/>
          <w:szCs w:val="24"/>
        </w:rPr>
      </w:pPr>
      <w:r w:rsidRPr="005407FF">
        <w:t>8.3.6</w:t>
      </w:r>
      <w:r w:rsidRPr="005407FF">
        <w:tab/>
        <w:t>Ek I:  Birlik dâhilindeki izleyiciler ve dinleyiciler için sayısal televizyon ve radyo hizmeti yayınları için koşullar</w:t>
      </w:r>
      <w:r>
        <w:tab/>
      </w:r>
      <w:r>
        <w:fldChar w:fldCharType="begin"/>
      </w:r>
      <w:r>
        <w:instrText xml:space="preserve"> PAGEREF _Toc183579790 \h </w:instrText>
      </w:r>
      <w:r>
        <w:fldChar w:fldCharType="separate"/>
      </w:r>
      <w:r>
        <w:t>67</w:t>
      </w:r>
      <w:r>
        <w:fldChar w:fldCharType="end"/>
      </w:r>
    </w:p>
    <w:p w:rsidR="00A75D38" w:rsidRDefault="00A75D38">
      <w:pPr>
        <w:pStyle w:val="T3"/>
        <w:rPr>
          <w:snapToGrid/>
          <w:sz w:val="24"/>
          <w:szCs w:val="24"/>
        </w:rPr>
      </w:pPr>
      <w:r w:rsidRPr="005407FF">
        <w:t>8.3.7</w:t>
      </w:r>
      <w:r w:rsidRPr="005407FF">
        <w:tab/>
        <w:t>Ek II:   Onay almış işletmeciler tarafından yayınlanacak bükümlü metalik kablo çiftinden oluşan yerel ağa ayrıştırılmış erişim amaçlı bir referans teklife dâhil edilecek olan asgari maddeler listesi</w:t>
      </w:r>
      <w:r>
        <w:tab/>
      </w:r>
      <w:r>
        <w:fldChar w:fldCharType="begin"/>
      </w:r>
      <w:r>
        <w:instrText xml:space="preserve"> PAGEREF _Toc183579791 \h </w:instrText>
      </w:r>
      <w:r>
        <w:fldChar w:fldCharType="separate"/>
      </w:r>
      <w:r>
        <w:t>68</w:t>
      </w:r>
      <w:r>
        <w:fldChar w:fldCharType="end"/>
      </w:r>
    </w:p>
    <w:p w:rsidR="00A75D38" w:rsidRDefault="00A75D38">
      <w:pPr>
        <w:pStyle w:val="T2"/>
        <w:rPr>
          <w:snapToGrid/>
          <w:sz w:val="24"/>
          <w:szCs w:val="24"/>
        </w:rPr>
      </w:pPr>
      <w:r w:rsidRPr="005407FF">
        <w:t>8.4</w:t>
      </w:r>
      <w:r w:rsidRPr="005407FF">
        <w:tab/>
        <w:t>Gerekçelendirme</w:t>
      </w:r>
      <w:r>
        <w:tab/>
      </w:r>
      <w:r>
        <w:fldChar w:fldCharType="begin"/>
      </w:r>
      <w:r>
        <w:instrText xml:space="preserve"> PAGEREF _Toc183579792 \h </w:instrText>
      </w:r>
      <w:r>
        <w:fldChar w:fldCharType="separate"/>
      </w:r>
      <w:r>
        <w:t>69</w:t>
      </w:r>
      <w:r>
        <w:fldChar w:fldCharType="end"/>
      </w:r>
    </w:p>
    <w:p w:rsidR="00A75D38" w:rsidRDefault="00A75D38">
      <w:pPr>
        <w:pStyle w:val="T2"/>
        <w:rPr>
          <w:snapToGrid/>
          <w:sz w:val="24"/>
          <w:szCs w:val="24"/>
        </w:rPr>
      </w:pPr>
      <w:r w:rsidRPr="005407FF">
        <w:t>8.5</w:t>
      </w:r>
      <w:r w:rsidRPr="005407FF">
        <w:tab/>
        <w:t>Yorum uyarıları</w:t>
      </w:r>
      <w:r>
        <w:tab/>
      </w:r>
      <w:r>
        <w:fldChar w:fldCharType="begin"/>
      </w:r>
      <w:r>
        <w:instrText xml:space="preserve"> PAGEREF _Toc183579793 \h </w:instrText>
      </w:r>
      <w:r>
        <w:fldChar w:fldCharType="separate"/>
      </w:r>
      <w:r>
        <w:t>70</w:t>
      </w:r>
      <w:r>
        <w:fldChar w:fldCharType="end"/>
      </w:r>
    </w:p>
    <w:p w:rsidR="00A75D38" w:rsidRDefault="00A75D38">
      <w:pPr>
        <w:pStyle w:val="T3"/>
        <w:rPr>
          <w:snapToGrid/>
          <w:sz w:val="24"/>
          <w:szCs w:val="24"/>
        </w:rPr>
      </w:pPr>
      <w:r w:rsidRPr="005407FF">
        <w:t>8.5.1</w:t>
      </w:r>
      <w:r w:rsidRPr="005407FF">
        <w:tab/>
        <w:t>Genel</w:t>
      </w:r>
      <w:r>
        <w:tab/>
      </w:r>
      <w:r>
        <w:fldChar w:fldCharType="begin"/>
      </w:r>
      <w:r>
        <w:instrText xml:space="preserve"> PAGEREF _Toc183579794 \h </w:instrText>
      </w:r>
      <w:r>
        <w:fldChar w:fldCharType="separate"/>
      </w:r>
      <w:r>
        <w:t>70</w:t>
      </w:r>
      <w:r>
        <w:fldChar w:fldCharType="end"/>
      </w:r>
    </w:p>
    <w:p w:rsidR="00A75D38" w:rsidRDefault="00A75D38">
      <w:pPr>
        <w:pStyle w:val="T1"/>
        <w:rPr>
          <w:snapToGrid/>
          <w:sz w:val="24"/>
          <w:szCs w:val="24"/>
        </w:rPr>
      </w:pPr>
      <w:r w:rsidRPr="005407FF">
        <w:t>9</w:t>
      </w:r>
      <w:r w:rsidRPr="005407FF">
        <w:tab/>
        <w:t>Standardizasyon açısından Evrensel Hizmet Direktifinin (2002 / 22 / EC) Analizi</w:t>
      </w:r>
      <w:r>
        <w:tab/>
      </w:r>
      <w:r>
        <w:fldChar w:fldCharType="begin"/>
      </w:r>
      <w:r>
        <w:instrText xml:space="preserve"> PAGEREF _Toc183579795 \h </w:instrText>
      </w:r>
      <w:r>
        <w:fldChar w:fldCharType="separate"/>
      </w:r>
      <w:r>
        <w:t>71</w:t>
      </w:r>
      <w:r>
        <w:fldChar w:fldCharType="end"/>
      </w:r>
    </w:p>
    <w:p w:rsidR="00A75D38" w:rsidRDefault="00A75D38">
      <w:pPr>
        <w:pStyle w:val="T2"/>
        <w:rPr>
          <w:snapToGrid/>
          <w:sz w:val="24"/>
          <w:szCs w:val="24"/>
        </w:rPr>
      </w:pPr>
      <w:r w:rsidRPr="005407FF">
        <w:t>9.1</w:t>
      </w:r>
      <w:r w:rsidRPr="005407FF">
        <w:tab/>
        <w:t>Giriş</w:t>
      </w:r>
      <w:r>
        <w:tab/>
      </w:r>
      <w:r>
        <w:fldChar w:fldCharType="begin"/>
      </w:r>
      <w:r>
        <w:instrText xml:space="preserve"> PAGEREF _Toc183579796 \h </w:instrText>
      </w:r>
      <w:r>
        <w:fldChar w:fldCharType="separate"/>
      </w:r>
      <w:r>
        <w:t>71</w:t>
      </w:r>
      <w:r>
        <w:fldChar w:fldCharType="end"/>
      </w:r>
    </w:p>
    <w:p w:rsidR="00A75D38" w:rsidRDefault="00A75D38">
      <w:pPr>
        <w:pStyle w:val="T2"/>
        <w:rPr>
          <w:snapToGrid/>
          <w:sz w:val="24"/>
          <w:szCs w:val="24"/>
        </w:rPr>
      </w:pPr>
      <w:r w:rsidRPr="005407FF">
        <w:t>9.2</w:t>
      </w:r>
      <w:r w:rsidRPr="005407FF">
        <w:tab/>
        <w:t>Mantıksal temel</w:t>
      </w:r>
      <w:r>
        <w:tab/>
      </w:r>
      <w:r>
        <w:fldChar w:fldCharType="begin"/>
      </w:r>
      <w:r>
        <w:instrText xml:space="preserve"> PAGEREF _Toc183579797 \h </w:instrText>
      </w:r>
      <w:r>
        <w:fldChar w:fldCharType="separate"/>
      </w:r>
      <w:r>
        <w:t>72</w:t>
      </w:r>
      <w:r>
        <w:fldChar w:fldCharType="end"/>
      </w:r>
    </w:p>
    <w:p w:rsidR="00A75D38" w:rsidRDefault="00A75D38">
      <w:pPr>
        <w:pStyle w:val="T2"/>
        <w:rPr>
          <w:snapToGrid/>
          <w:sz w:val="24"/>
          <w:szCs w:val="24"/>
        </w:rPr>
      </w:pPr>
      <w:r w:rsidRPr="005407FF">
        <w:lastRenderedPageBreak/>
        <w:t>9.3</w:t>
      </w:r>
      <w:r w:rsidRPr="005407FF">
        <w:tab/>
        <w:t>Yorumlama</w:t>
      </w:r>
      <w:r>
        <w:tab/>
      </w:r>
      <w:r>
        <w:fldChar w:fldCharType="begin"/>
      </w:r>
      <w:r>
        <w:instrText xml:space="preserve"> PAGEREF _Toc183579798 \h </w:instrText>
      </w:r>
      <w:r>
        <w:fldChar w:fldCharType="separate"/>
      </w:r>
      <w:r>
        <w:t>75</w:t>
      </w:r>
      <w:r>
        <w:fldChar w:fldCharType="end"/>
      </w:r>
    </w:p>
    <w:p w:rsidR="00A75D38" w:rsidRDefault="00A75D38">
      <w:pPr>
        <w:pStyle w:val="T3"/>
        <w:rPr>
          <w:snapToGrid/>
          <w:sz w:val="24"/>
          <w:szCs w:val="24"/>
        </w:rPr>
      </w:pPr>
      <w:r w:rsidRPr="005407FF">
        <w:t>9.3.1</w:t>
      </w:r>
      <w:r w:rsidRPr="005407FF">
        <w:tab/>
        <w:t>Madde 4:  Sabit bir konumda erişimin tedariki</w:t>
      </w:r>
      <w:r>
        <w:tab/>
      </w:r>
      <w:r>
        <w:fldChar w:fldCharType="begin"/>
      </w:r>
      <w:r>
        <w:instrText xml:space="preserve"> PAGEREF _Toc183579799 \h </w:instrText>
      </w:r>
      <w:r>
        <w:fldChar w:fldCharType="separate"/>
      </w:r>
      <w:r>
        <w:t>75</w:t>
      </w:r>
      <w:r>
        <w:fldChar w:fldCharType="end"/>
      </w:r>
    </w:p>
    <w:p w:rsidR="00A75D38" w:rsidRDefault="00A75D38">
      <w:pPr>
        <w:pStyle w:val="T3"/>
        <w:rPr>
          <w:snapToGrid/>
          <w:sz w:val="24"/>
          <w:szCs w:val="24"/>
        </w:rPr>
      </w:pPr>
      <w:r w:rsidRPr="005407FF">
        <w:t>9.3.2</w:t>
      </w:r>
      <w:r w:rsidRPr="005407FF">
        <w:tab/>
        <w:t>Madde 7:  Engelli kullanıcılar için özel tedbirler</w:t>
      </w:r>
      <w:r>
        <w:tab/>
      </w:r>
      <w:r>
        <w:fldChar w:fldCharType="begin"/>
      </w:r>
      <w:r>
        <w:instrText xml:space="preserve"> PAGEREF _Toc183579800 \h </w:instrText>
      </w:r>
      <w:r>
        <w:fldChar w:fldCharType="separate"/>
      </w:r>
      <w:r>
        <w:t>75</w:t>
      </w:r>
      <w:r>
        <w:fldChar w:fldCharType="end"/>
      </w:r>
    </w:p>
    <w:p w:rsidR="00A75D38" w:rsidRDefault="00A75D38">
      <w:pPr>
        <w:pStyle w:val="T3"/>
        <w:rPr>
          <w:snapToGrid/>
          <w:sz w:val="24"/>
          <w:szCs w:val="24"/>
        </w:rPr>
      </w:pPr>
      <w:r w:rsidRPr="005407FF">
        <w:t>9.3.3</w:t>
      </w:r>
      <w:r w:rsidRPr="005407FF">
        <w:tab/>
        <w:t>Madde 10:  Harcamaların denetimi</w:t>
      </w:r>
      <w:r>
        <w:tab/>
      </w:r>
      <w:r>
        <w:fldChar w:fldCharType="begin"/>
      </w:r>
      <w:r>
        <w:instrText xml:space="preserve"> PAGEREF _Toc183579801 \h </w:instrText>
      </w:r>
      <w:r>
        <w:fldChar w:fldCharType="separate"/>
      </w:r>
      <w:r>
        <w:t>76</w:t>
      </w:r>
      <w:r>
        <w:fldChar w:fldCharType="end"/>
      </w:r>
    </w:p>
    <w:p w:rsidR="00A75D38" w:rsidRDefault="00A75D38">
      <w:pPr>
        <w:pStyle w:val="T3"/>
        <w:rPr>
          <w:snapToGrid/>
          <w:sz w:val="24"/>
          <w:szCs w:val="24"/>
        </w:rPr>
      </w:pPr>
      <w:r w:rsidRPr="005407FF">
        <w:t>9.3.4</w:t>
      </w:r>
      <w:r w:rsidRPr="005407FF">
        <w:tab/>
        <w:t>Madde 11:  İşaret edilen üstlenilmiş işlere yönelik hizmet kalitesi</w:t>
      </w:r>
      <w:r>
        <w:tab/>
      </w:r>
      <w:r>
        <w:fldChar w:fldCharType="begin"/>
      </w:r>
      <w:r>
        <w:instrText xml:space="preserve"> PAGEREF _Toc183579802 \h </w:instrText>
      </w:r>
      <w:r>
        <w:fldChar w:fldCharType="separate"/>
      </w:r>
      <w:r>
        <w:t>76</w:t>
      </w:r>
      <w:r>
        <w:fldChar w:fldCharType="end"/>
      </w:r>
    </w:p>
    <w:p w:rsidR="00A75D38" w:rsidRDefault="00A75D38">
      <w:pPr>
        <w:pStyle w:val="T3"/>
        <w:rPr>
          <w:snapToGrid/>
          <w:sz w:val="24"/>
          <w:szCs w:val="24"/>
        </w:rPr>
      </w:pPr>
      <w:r w:rsidRPr="005407FF">
        <w:t>9.3.5</w:t>
      </w:r>
      <w:r w:rsidRPr="005407FF">
        <w:tab/>
        <w:t>Madde 15:  Evrensel hizmetin kapsamının gözden geçirilmesi</w:t>
      </w:r>
      <w:r>
        <w:tab/>
      </w:r>
      <w:r>
        <w:fldChar w:fldCharType="begin"/>
      </w:r>
      <w:r>
        <w:instrText xml:space="preserve"> PAGEREF _Toc183579803 \h </w:instrText>
      </w:r>
      <w:r>
        <w:fldChar w:fldCharType="separate"/>
      </w:r>
      <w:r>
        <w:t>77</w:t>
      </w:r>
      <w:r>
        <w:fldChar w:fldCharType="end"/>
      </w:r>
    </w:p>
    <w:p w:rsidR="00A75D38" w:rsidRDefault="00A75D38">
      <w:pPr>
        <w:pStyle w:val="T3"/>
        <w:rPr>
          <w:snapToGrid/>
          <w:sz w:val="24"/>
          <w:szCs w:val="24"/>
        </w:rPr>
      </w:pPr>
      <w:r w:rsidRPr="005407FF">
        <w:t>9.3.6</w:t>
      </w:r>
      <w:r w:rsidRPr="005407FF">
        <w:tab/>
        <w:t>Madde 16:  Yükümlülüklerin gözden geçirilmesi</w:t>
      </w:r>
      <w:r>
        <w:tab/>
      </w:r>
      <w:r>
        <w:fldChar w:fldCharType="begin"/>
      </w:r>
      <w:r>
        <w:instrText xml:space="preserve"> PAGEREF _Toc183579804 \h </w:instrText>
      </w:r>
      <w:r>
        <w:fldChar w:fldCharType="separate"/>
      </w:r>
      <w:r>
        <w:t>77</w:t>
      </w:r>
      <w:r>
        <w:fldChar w:fldCharType="end"/>
      </w:r>
    </w:p>
    <w:p w:rsidR="00A75D38" w:rsidRDefault="00A75D38">
      <w:pPr>
        <w:pStyle w:val="T3"/>
        <w:rPr>
          <w:snapToGrid/>
          <w:sz w:val="24"/>
          <w:szCs w:val="24"/>
        </w:rPr>
      </w:pPr>
      <w:r w:rsidRPr="005407FF">
        <w:t>9.3.7</w:t>
      </w:r>
      <w:r w:rsidRPr="005407FF">
        <w:tab/>
        <w:t>Madde 18:  Kiralık hatların minimum seti üzerinde düzenleyici denetimler</w:t>
      </w:r>
      <w:r>
        <w:tab/>
      </w:r>
      <w:r>
        <w:fldChar w:fldCharType="begin"/>
      </w:r>
      <w:r>
        <w:instrText xml:space="preserve"> PAGEREF _Toc183579805 \h </w:instrText>
      </w:r>
      <w:r>
        <w:fldChar w:fldCharType="separate"/>
      </w:r>
      <w:r>
        <w:t>78</w:t>
      </w:r>
      <w:r>
        <w:fldChar w:fldCharType="end"/>
      </w:r>
    </w:p>
    <w:p w:rsidR="00A75D38" w:rsidRDefault="00A75D38">
      <w:pPr>
        <w:pStyle w:val="T3"/>
        <w:rPr>
          <w:snapToGrid/>
          <w:sz w:val="24"/>
          <w:szCs w:val="24"/>
        </w:rPr>
      </w:pPr>
      <w:r w:rsidRPr="005407FF">
        <w:t>9.3.8</w:t>
      </w:r>
      <w:r w:rsidRPr="005407FF">
        <w:tab/>
        <w:t>Madde 19:  Taşıyıcı (ortam) seçimi ve taşıyıcı (ortam) ön-seçimi</w:t>
      </w:r>
      <w:r>
        <w:tab/>
      </w:r>
      <w:r>
        <w:fldChar w:fldCharType="begin"/>
      </w:r>
      <w:r>
        <w:instrText xml:space="preserve"> PAGEREF _Toc183579806 \h </w:instrText>
      </w:r>
      <w:r>
        <w:fldChar w:fldCharType="separate"/>
      </w:r>
      <w:r>
        <w:t>79</w:t>
      </w:r>
      <w:r>
        <w:fldChar w:fldCharType="end"/>
      </w:r>
    </w:p>
    <w:p w:rsidR="00A75D38" w:rsidRDefault="00A75D38">
      <w:pPr>
        <w:pStyle w:val="T3"/>
        <w:rPr>
          <w:snapToGrid/>
          <w:sz w:val="24"/>
          <w:szCs w:val="24"/>
        </w:rPr>
      </w:pPr>
      <w:r w:rsidRPr="005407FF">
        <w:t>9.3.9</w:t>
      </w:r>
      <w:r w:rsidRPr="005407FF">
        <w:tab/>
        <w:t>Madde 21:  Bilgilerin şeffaflığı ve yayınlanması</w:t>
      </w:r>
      <w:r>
        <w:tab/>
      </w:r>
      <w:r>
        <w:fldChar w:fldCharType="begin"/>
      </w:r>
      <w:r>
        <w:instrText xml:space="preserve"> PAGEREF _Toc183579807 \h </w:instrText>
      </w:r>
      <w:r>
        <w:fldChar w:fldCharType="separate"/>
      </w:r>
      <w:r>
        <w:t>79</w:t>
      </w:r>
      <w:r>
        <w:fldChar w:fldCharType="end"/>
      </w:r>
    </w:p>
    <w:p w:rsidR="00A75D38" w:rsidRDefault="00A75D38">
      <w:pPr>
        <w:pStyle w:val="T3"/>
        <w:rPr>
          <w:snapToGrid/>
          <w:sz w:val="24"/>
          <w:szCs w:val="24"/>
        </w:rPr>
      </w:pPr>
      <w:r w:rsidRPr="005407FF">
        <w:t>9.3.10</w:t>
      </w:r>
      <w:r w:rsidRPr="005407FF">
        <w:tab/>
        <w:t>Madde 22:  Hizmet Kalitesi</w:t>
      </w:r>
      <w:r>
        <w:tab/>
      </w:r>
      <w:r>
        <w:fldChar w:fldCharType="begin"/>
      </w:r>
      <w:r>
        <w:instrText xml:space="preserve"> PAGEREF _Toc183579808 \h </w:instrText>
      </w:r>
      <w:r>
        <w:fldChar w:fldCharType="separate"/>
      </w:r>
      <w:r>
        <w:t>80</w:t>
      </w:r>
      <w:r>
        <w:fldChar w:fldCharType="end"/>
      </w:r>
    </w:p>
    <w:p w:rsidR="00A75D38" w:rsidRDefault="00A75D38">
      <w:pPr>
        <w:pStyle w:val="T3"/>
        <w:rPr>
          <w:snapToGrid/>
          <w:sz w:val="24"/>
          <w:szCs w:val="24"/>
        </w:rPr>
      </w:pPr>
      <w:r w:rsidRPr="005407FF">
        <w:t>9.3.11</w:t>
      </w:r>
      <w:r w:rsidRPr="005407FF">
        <w:tab/>
        <w:t>Madde 23:  Şebekenin bütünlüğü</w:t>
      </w:r>
      <w:r>
        <w:tab/>
      </w:r>
      <w:r>
        <w:fldChar w:fldCharType="begin"/>
      </w:r>
      <w:r>
        <w:instrText xml:space="preserve"> PAGEREF _Toc183579809 \h </w:instrText>
      </w:r>
      <w:r>
        <w:fldChar w:fldCharType="separate"/>
      </w:r>
      <w:r>
        <w:t>80</w:t>
      </w:r>
      <w:r>
        <w:fldChar w:fldCharType="end"/>
      </w:r>
    </w:p>
    <w:p w:rsidR="00A75D38" w:rsidRDefault="00A75D38">
      <w:pPr>
        <w:pStyle w:val="T3"/>
        <w:rPr>
          <w:snapToGrid/>
          <w:sz w:val="24"/>
          <w:szCs w:val="24"/>
        </w:rPr>
      </w:pPr>
      <w:r w:rsidRPr="005407FF">
        <w:t>9.3.12</w:t>
      </w:r>
      <w:r w:rsidRPr="005407FF">
        <w:tab/>
        <w:t>Madde 24:  Tüketici sayısal televizyon ekipmanının birlikte işletilebilirliği</w:t>
      </w:r>
      <w:r>
        <w:tab/>
      </w:r>
      <w:r>
        <w:fldChar w:fldCharType="begin"/>
      </w:r>
      <w:r>
        <w:instrText xml:space="preserve"> PAGEREF _Toc183579810 \h </w:instrText>
      </w:r>
      <w:r>
        <w:fldChar w:fldCharType="separate"/>
      </w:r>
      <w:r>
        <w:t>81</w:t>
      </w:r>
      <w:r>
        <w:fldChar w:fldCharType="end"/>
      </w:r>
    </w:p>
    <w:p w:rsidR="00A75D38" w:rsidRDefault="00A75D38">
      <w:pPr>
        <w:pStyle w:val="T3"/>
        <w:rPr>
          <w:snapToGrid/>
          <w:sz w:val="24"/>
          <w:szCs w:val="24"/>
        </w:rPr>
      </w:pPr>
      <w:r w:rsidRPr="005407FF">
        <w:t>9.3.13</w:t>
      </w:r>
      <w:r w:rsidRPr="005407FF">
        <w:tab/>
        <w:t>Madde 25:  Operatör yardımı ve rehber sorgulama hizmetleri</w:t>
      </w:r>
      <w:r>
        <w:tab/>
      </w:r>
      <w:r>
        <w:fldChar w:fldCharType="begin"/>
      </w:r>
      <w:r>
        <w:instrText xml:space="preserve"> PAGEREF _Toc183579811 \h </w:instrText>
      </w:r>
      <w:r>
        <w:fldChar w:fldCharType="separate"/>
      </w:r>
      <w:r>
        <w:t>81</w:t>
      </w:r>
      <w:r>
        <w:fldChar w:fldCharType="end"/>
      </w:r>
    </w:p>
    <w:p w:rsidR="00A75D38" w:rsidRDefault="00A75D38">
      <w:pPr>
        <w:pStyle w:val="T3"/>
        <w:rPr>
          <w:snapToGrid/>
          <w:sz w:val="24"/>
          <w:szCs w:val="24"/>
        </w:rPr>
      </w:pPr>
      <w:r w:rsidRPr="005407FF">
        <w:t>9.3.14</w:t>
      </w:r>
      <w:r w:rsidRPr="005407FF">
        <w:tab/>
        <w:t>Madde 26:  Avrupa için tek bir acil durum arama numarası</w:t>
      </w:r>
      <w:r>
        <w:tab/>
      </w:r>
      <w:r>
        <w:fldChar w:fldCharType="begin"/>
      </w:r>
      <w:r>
        <w:instrText xml:space="preserve"> PAGEREF _Toc183579812 \h </w:instrText>
      </w:r>
      <w:r>
        <w:fldChar w:fldCharType="separate"/>
      </w:r>
      <w:r>
        <w:t>82</w:t>
      </w:r>
      <w:r>
        <w:fldChar w:fldCharType="end"/>
      </w:r>
    </w:p>
    <w:p w:rsidR="00A75D38" w:rsidRDefault="00A75D38">
      <w:pPr>
        <w:pStyle w:val="T3"/>
        <w:rPr>
          <w:snapToGrid/>
          <w:sz w:val="24"/>
          <w:szCs w:val="24"/>
        </w:rPr>
      </w:pPr>
      <w:r w:rsidRPr="005407FF">
        <w:t>9.3.15</w:t>
      </w:r>
      <w:r w:rsidRPr="005407FF">
        <w:tab/>
        <w:t>Madde 27:  Avrupa telefon erişimi kodları</w:t>
      </w:r>
      <w:r>
        <w:tab/>
      </w:r>
      <w:r>
        <w:fldChar w:fldCharType="begin"/>
      </w:r>
      <w:r>
        <w:instrText xml:space="preserve"> PAGEREF _Toc183579813 \h </w:instrText>
      </w:r>
      <w:r>
        <w:fldChar w:fldCharType="separate"/>
      </w:r>
      <w:r>
        <w:t>82</w:t>
      </w:r>
      <w:r>
        <w:fldChar w:fldCharType="end"/>
      </w:r>
    </w:p>
    <w:p w:rsidR="00A75D38" w:rsidRDefault="00A75D38">
      <w:pPr>
        <w:pStyle w:val="T3"/>
        <w:rPr>
          <w:snapToGrid/>
          <w:sz w:val="24"/>
          <w:szCs w:val="24"/>
        </w:rPr>
      </w:pPr>
      <w:r w:rsidRPr="005407FF">
        <w:t>9.3.16</w:t>
      </w:r>
      <w:r w:rsidRPr="005407FF">
        <w:tab/>
        <w:t>Madde 28:  Coğrafik – olmayan numaralar:</w:t>
      </w:r>
      <w:r>
        <w:tab/>
      </w:r>
      <w:r>
        <w:fldChar w:fldCharType="begin"/>
      </w:r>
      <w:r>
        <w:instrText xml:space="preserve"> PAGEREF _Toc183579814 \h </w:instrText>
      </w:r>
      <w:r>
        <w:fldChar w:fldCharType="separate"/>
      </w:r>
      <w:r>
        <w:t>83</w:t>
      </w:r>
      <w:r>
        <w:fldChar w:fldCharType="end"/>
      </w:r>
    </w:p>
    <w:p w:rsidR="00A75D38" w:rsidRDefault="00A75D38">
      <w:pPr>
        <w:pStyle w:val="T3"/>
        <w:rPr>
          <w:snapToGrid/>
          <w:sz w:val="24"/>
          <w:szCs w:val="24"/>
        </w:rPr>
      </w:pPr>
      <w:r w:rsidRPr="005407FF">
        <w:t>9.3.17</w:t>
      </w:r>
      <w:r w:rsidRPr="005407FF">
        <w:tab/>
        <w:t>Madde 29:  İlave kolaylıkların öngörülmesi</w:t>
      </w:r>
      <w:r>
        <w:tab/>
      </w:r>
      <w:r>
        <w:fldChar w:fldCharType="begin"/>
      </w:r>
      <w:r>
        <w:instrText xml:space="preserve"> PAGEREF _Toc183579815 \h </w:instrText>
      </w:r>
      <w:r>
        <w:fldChar w:fldCharType="separate"/>
      </w:r>
      <w:r>
        <w:t>83</w:t>
      </w:r>
      <w:r>
        <w:fldChar w:fldCharType="end"/>
      </w:r>
    </w:p>
    <w:p w:rsidR="00A75D38" w:rsidRDefault="00A75D38">
      <w:pPr>
        <w:pStyle w:val="T3"/>
        <w:rPr>
          <w:snapToGrid/>
          <w:sz w:val="24"/>
          <w:szCs w:val="24"/>
        </w:rPr>
      </w:pPr>
      <w:r w:rsidRPr="005407FF">
        <w:t>9.3.18</w:t>
      </w:r>
      <w:r w:rsidRPr="005407FF">
        <w:tab/>
        <w:t>Madde 30:  Numara taşınabilirliği.</w:t>
      </w:r>
      <w:r>
        <w:tab/>
      </w:r>
      <w:r>
        <w:fldChar w:fldCharType="begin"/>
      </w:r>
      <w:r>
        <w:instrText xml:space="preserve"> PAGEREF _Toc183579816 \h </w:instrText>
      </w:r>
      <w:r>
        <w:fldChar w:fldCharType="separate"/>
      </w:r>
      <w:r>
        <w:t>84</w:t>
      </w:r>
      <w:r>
        <w:fldChar w:fldCharType="end"/>
      </w:r>
    </w:p>
    <w:p w:rsidR="00A75D38" w:rsidRDefault="00A75D38">
      <w:pPr>
        <w:pStyle w:val="T3"/>
        <w:rPr>
          <w:snapToGrid/>
          <w:sz w:val="24"/>
          <w:szCs w:val="24"/>
        </w:rPr>
      </w:pPr>
      <w:r w:rsidRPr="005407FF">
        <w:t>9.3.19</w:t>
      </w:r>
      <w:r w:rsidRPr="005407FF">
        <w:tab/>
        <w:t>Madde 35:  Teknik ayarlama</w:t>
      </w:r>
      <w:r>
        <w:tab/>
      </w:r>
      <w:r>
        <w:fldChar w:fldCharType="begin"/>
      </w:r>
      <w:r>
        <w:instrText xml:space="preserve"> PAGEREF _Toc183579817 \h </w:instrText>
      </w:r>
      <w:r>
        <w:fldChar w:fldCharType="separate"/>
      </w:r>
      <w:r>
        <w:t>84</w:t>
      </w:r>
      <w:r>
        <w:fldChar w:fldCharType="end"/>
      </w:r>
    </w:p>
    <w:p w:rsidR="00A75D38" w:rsidRDefault="00A75D38">
      <w:pPr>
        <w:pStyle w:val="T3"/>
        <w:rPr>
          <w:snapToGrid/>
          <w:sz w:val="24"/>
          <w:szCs w:val="24"/>
        </w:rPr>
      </w:pPr>
      <w:r w:rsidRPr="005407FF">
        <w:t>9.3.20</w:t>
      </w:r>
      <w:r w:rsidRPr="005407FF">
        <w:tab/>
        <w:t>Ek I:  Madde 10 ve 29’da atıfta bulunulan kolaylıkların ve hizmetlerin açıklaması</w:t>
      </w:r>
      <w:r>
        <w:tab/>
      </w:r>
      <w:r>
        <w:fldChar w:fldCharType="begin"/>
      </w:r>
      <w:r>
        <w:instrText xml:space="preserve"> PAGEREF _Toc183579818 \h </w:instrText>
      </w:r>
      <w:r>
        <w:fldChar w:fldCharType="separate"/>
      </w:r>
      <w:r>
        <w:t>85</w:t>
      </w:r>
      <w:r>
        <w:fldChar w:fldCharType="end"/>
      </w:r>
    </w:p>
    <w:p w:rsidR="00A75D38" w:rsidRDefault="00A75D38">
      <w:pPr>
        <w:pStyle w:val="T3"/>
        <w:rPr>
          <w:snapToGrid/>
          <w:sz w:val="24"/>
          <w:szCs w:val="24"/>
        </w:rPr>
      </w:pPr>
      <w:r w:rsidRPr="005407FF">
        <w:t>9.3.21</w:t>
      </w:r>
      <w:r w:rsidRPr="005407FF">
        <w:tab/>
        <w:t>Ek II:   Madde 21’e uygun olarak yayınlanacak bilgiler</w:t>
      </w:r>
      <w:r>
        <w:tab/>
      </w:r>
      <w:r>
        <w:fldChar w:fldCharType="begin"/>
      </w:r>
      <w:r>
        <w:instrText xml:space="preserve"> PAGEREF _Toc183579819 \h </w:instrText>
      </w:r>
      <w:r>
        <w:fldChar w:fldCharType="separate"/>
      </w:r>
      <w:r>
        <w:t>85</w:t>
      </w:r>
      <w:r>
        <w:fldChar w:fldCharType="end"/>
      </w:r>
    </w:p>
    <w:p w:rsidR="00A75D38" w:rsidRDefault="00A75D38">
      <w:pPr>
        <w:pStyle w:val="T3"/>
        <w:rPr>
          <w:snapToGrid/>
          <w:sz w:val="24"/>
          <w:szCs w:val="24"/>
        </w:rPr>
      </w:pPr>
      <w:r w:rsidRPr="005407FF">
        <w:t>9.3.22</w:t>
      </w:r>
      <w:r w:rsidRPr="005407FF">
        <w:tab/>
        <w:t>Ek III:   Servis kalitesi parametreleri</w:t>
      </w:r>
      <w:r>
        <w:tab/>
      </w:r>
      <w:r>
        <w:fldChar w:fldCharType="begin"/>
      </w:r>
      <w:r>
        <w:instrText xml:space="preserve"> PAGEREF _Toc183579820 \h </w:instrText>
      </w:r>
      <w:r>
        <w:fldChar w:fldCharType="separate"/>
      </w:r>
      <w:r>
        <w:t>86</w:t>
      </w:r>
      <w:r>
        <w:fldChar w:fldCharType="end"/>
      </w:r>
    </w:p>
    <w:p w:rsidR="00A75D38" w:rsidRDefault="00A75D38">
      <w:pPr>
        <w:pStyle w:val="T3"/>
        <w:rPr>
          <w:snapToGrid/>
          <w:sz w:val="24"/>
          <w:szCs w:val="24"/>
        </w:rPr>
      </w:pPr>
      <w:r w:rsidRPr="005407FF">
        <w:t>9.3.23</w:t>
      </w:r>
      <w:r w:rsidRPr="005407FF">
        <w:tab/>
        <w:t>Ek VI:  Madde 24’te atıfta bulunulan tüketici sayısal ekipmanının birlikte işletilebilirliği</w:t>
      </w:r>
      <w:r>
        <w:tab/>
      </w:r>
      <w:r>
        <w:fldChar w:fldCharType="begin"/>
      </w:r>
      <w:r>
        <w:instrText xml:space="preserve"> PAGEREF _Toc183579821 \h </w:instrText>
      </w:r>
      <w:r>
        <w:fldChar w:fldCharType="separate"/>
      </w:r>
      <w:r>
        <w:t>87</w:t>
      </w:r>
      <w:r>
        <w:fldChar w:fldCharType="end"/>
      </w:r>
    </w:p>
    <w:p w:rsidR="00A75D38" w:rsidRDefault="00A75D38">
      <w:pPr>
        <w:pStyle w:val="T3"/>
        <w:rPr>
          <w:snapToGrid/>
          <w:sz w:val="24"/>
          <w:szCs w:val="24"/>
        </w:rPr>
      </w:pPr>
      <w:r w:rsidRPr="005407FF">
        <w:t>9.3.24</w:t>
      </w:r>
      <w:r w:rsidRPr="005407FF">
        <w:tab/>
        <w:t>Ek VII:  Madde 18’de atıfta bulunulan kiralık hatların minimum seti için koşullar</w:t>
      </w:r>
      <w:r>
        <w:tab/>
      </w:r>
      <w:r>
        <w:fldChar w:fldCharType="begin"/>
      </w:r>
      <w:r>
        <w:instrText xml:space="preserve"> PAGEREF _Toc183579822 \h </w:instrText>
      </w:r>
      <w:r>
        <w:fldChar w:fldCharType="separate"/>
      </w:r>
      <w:r>
        <w:t>88</w:t>
      </w:r>
      <w:r>
        <w:fldChar w:fldCharType="end"/>
      </w:r>
    </w:p>
    <w:p w:rsidR="00A75D38" w:rsidRDefault="00A75D38">
      <w:pPr>
        <w:pStyle w:val="T3"/>
        <w:rPr>
          <w:snapToGrid/>
          <w:sz w:val="24"/>
          <w:szCs w:val="24"/>
        </w:rPr>
      </w:pPr>
      <w:r w:rsidRPr="005407FF">
        <w:t>9.3.25</w:t>
      </w:r>
      <w:r w:rsidRPr="005407FF">
        <w:tab/>
        <w:t>2003/548/EC Komisyon Kararına Ek:  Elektronik haberleşme şebekeleri, hizmetleri ve ilişkili kolaylıkları ve hizmetleri için standartlar ve/veya spesifikasyonlar listesi</w:t>
      </w:r>
      <w:r>
        <w:tab/>
      </w:r>
      <w:r>
        <w:fldChar w:fldCharType="begin"/>
      </w:r>
      <w:r>
        <w:instrText xml:space="preserve"> PAGEREF _Toc183579823 \h </w:instrText>
      </w:r>
      <w:r>
        <w:fldChar w:fldCharType="separate"/>
      </w:r>
      <w:r>
        <w:t>90</w:t>
      </w:r>
      <w:r>
        <w:fldChar w:fldCharType="end"/>
      </w:r>
    </w:p>
    <w:p w:rsidR="00A75D38" w:rsidRDefault="00A75D38">
      <w:pPr>
        <w:pStyle w:val="T2"/>
        <w:rPr>
          <w:snapToGrid/>
          <w:sz w:val="24"/>
          <w:szCs w:val="24"/>
        </w:rPr>
      </w:pPr>
      <w:r w:rsidRPr="005407FF">
        <w:t>9.4</w:t>
      </w:r>
      <w:r w:rsidRPr="005407FF">
        <w:tab/>
        <w:t>Gerekçelendirme</w:t>
      </w:r>
      <w:r>
        <w:tab/>
      </w:r>
      <w:r>
        <w:fldChar w:fldCharType="begin"/>
      </w:r>
      <w:r>
        <w:instrText xml:space="preserve"> PAGEREF _Toc183579824 \h </w:instrText>
      </w:r>
      <w:r>
        <w:fldChar w:fldCharType="separate"/>
      </w:r>
      <w:r>
        <w:t>91</w:t>
      </w:r>
      <w:r>
        <w:fldChar w:fldCharType="end"/>
      </w:r>
    </w:p>
    <w:p w:rsidR="00A75D38" w:rsidRDefault="00A75D38">
      <w:pPr>
        <w:pStyle w:val="T2"/>
        <w:rPr>
          <w:snapToGrid/>
          <w:sz w:val="24"/>
          <w:szCs w:val="24"/>
        </w:rPr>
      </w:pPr>
      <w:r w:rsidRPr="005407FF">
        <w:t>9.5</w:t>
      </w:r>
      <w:r w:rsidRPr="005407FF">
        <w:tab/>
        <w:t>Yorum uyarıları</w:t>
      </w:r>
      <w:r>
        <w:tab/>
      </w:r>
      <w:r>
        <w:fldChar w:fldCharType="begin"/>
      </w:r>
      <w:r>
        <w:instrText xml:space="preserve"> PAGEREF _Toc183579825 \h </w:instrText>
      </w:r>
      <w:r>
        <w:fldChar w:fldCharType="separate"/>
      </w:r>
      <w:r>
        <w:t>93</w:t>
      </w:r>
      <w:r>
        <w:fldChar w:fldCharType="end"/>
      </w:r>
    </w:p>
    <w:p w:rsidR="00A75D38" w:rsidRDefault="00A75D38">
      <w:pPr>
        <w:pStyle w:val="T3"/>
        <w:rPr>
          <w:snapToGrid/>
          <w:sz w:val="24"/>
          <w:szCs w:val="24"/>
        </w:rPr>
      </w:pPr>
      <w:r w:rsidRPr="005407FF">
        <w:t>9.5.1</w:t>
      </w:r>
      <w:r w:rsidRPr="005407FF">
        <w:tab/>
        <w:t>Genel</w:t>
      </w:r>
      <w:r>
        <w:tab/>
      </w:r>
      <w:r>
        <w:fldChar w:fldCharType="begin"/>
      </w:r>
      <w:r>
        <w:instrText xml:space="preserve"> PAGEREF _Toc183579826 \h </w:instrText>
      </w:r>
      <w:r>
        <w:fldChar w:fldCharType="separate"/>
      </w:r>
      <w:r>
        <w:t>93</w:t>
      </w:r>
      <w:r>
        <w:fldChar w:fldCharType="end"/>
      </w:r>
    </w:p>
    <w:p w:rsidR="00A75D38" w:rsidRDefault="00A75D38">
      <w:pPr>
        <w:pStyle w:val="T3"/>
        <w:rPr>
          <w:snapToGrid/>
          <w:sz w:val="24"/>
          <w:szCs w:val="24"/>
        </w:rPr>
      </w:pPr>
      <w:r w:rsidRPr="005407FF">
        <w:t>9.5.2</w:t>
      </w:r>
      <w:r w:rsidRPr="005407FF">
        <w:tab/>
        <w:t>Madde 4</w:t>
      </w:r>
      <w:r>
        <w:tab/>
      </w:r>
      <w:r>
        <w:fldChar w:fldCharType="begin"/>
      </w:r>
      <w:r>
        <w:instrText xml:space="preserve"> PAGEREF _Toc183579827 \h </w:instrText>
      </w:r>
      <w:r>
        <w:fldChar w:fldCharType="separate"/>
      </w:r>
      <w:r>
        <w:t>94</w:t>
      </w:r>
      <w:r>
        <w:fldChar w:fldCharType="end"/>
      </w:r>
    </w:p>
    <w:p w:rsidR="00A75D38" w:rsidRDefault="00A75D38">
      <w:pPr>
        <w:pStyle w:val="T3"/>
        <w:rPr>
          <w:snapToGrid/>
          <w:sz w:val="24"/>
          <w:szCs w:val="24"/>
        </w:rPr>
      </w:pPr>
      <w:r w:rsidRPr="005407FF">
        <w:t>9.5.3</w:t>
      </w:r>
      <w:r w:rsidRPr="005407FF">
        <w:tab/>
        <w:t>Madde 21</w:t>
      </w:r>
      <w:r>
        <w:tab/>
      </w:r>
      <w:r>
        <w:fldChar w:fldCharType="begin"/>
      </w:r>
      <w:r>
        <w:instrText xml:space="preserve"> PAGEREF _Toc183579828 \h </w:instrText>
      </w:r>
      <w:r>
        <w:fldChar w:fldCharType="separate"/>
      </w:r>
      <w:r>
        <w:t>94</w:t>
      </w:r>
      <w:r>
        <w:fldChar w:fldCharType="end"/>
      </w:r>
    </w:p>
    <w:p w:rsidR="00A75D38" w:rsidRDefault="00A75D38">
      <w:pPr>
        <w:pStyle w:val="T3"/>
        <w:rPr>
          <w:snapToGrid/>
          <w:sz w:val="24"/>
          <w:szCs w:val="24"/>
        </w:rPr>
      </w:pPr>
      <w:r w:rsidRPr="005407FF">
        <w:t>9.5.4</w:t>
      </w:r>
      <w:r w:rsidRPr="005407FF">
        <w:tab/>
        <w:t>Madde 30</w:t>
      </w:r>
      <w:r>
        <w:tab/>
      </w:r>
      <w:r>
        <w:fldChar w:fldCharType="begin"/>
      </w:r>
      <w:r>
        <w:instrText xml:space="preserve"> PAGEREF _Toc183579829 \h </w:instrText>
      </w:r>
      <w:r>
        <w:fldChar w:fldCharType="separate"/>
      </w:r>
      <w:r>
        <w:t>94</w:t>
      </w:r>
      <w:r>
        <w:fldChar w:fldCharType="end"/>
      </w:r>
    </w:p>
    <w:p w:rsidR="00A75D38" w:rsidRDefault="00A75D38">
      <w:pPr>
        <w:pStyle w:val="T3"/>
        <w:rPr>
          <w:snapToGrid/>
          <w:sz w:val="24"/>
          <w:szCs w:val="24"/>
        </w:rPr>
      </w:pPr>
      <w:r w:rsidRPr="005407FF">
        <w:t>9.5.5</w:t>
      </w:r>
      <w:r w:rsidRPr="005407FF">
        <w:tab/>
        <w:t>Ek II</w:t>
      </w:r>
      <w:r>
        <w:tab/>
      </w:r>
      <w:r>
        <w:fldChar w:fldCharType="begin"/>
      </w:r>
      <w:r>
        <w:instrText xml:space="preserve"> PAGEREF _Toc183579830 \h </w:instrText>
      </w:r>
      <w:r>
        <w:fldChar w:fldCharType="separate"/>
      </w:r>
      <w:r>
        <w:t>94</w:t>
      </w:r>
      <w:r>
        <w:fldChar w:fldCharType="end"/>
      </w:r>
    </w:p>
    <w:p w:rsidR="00A75D38" w:rsidRDefault="00A75D38">
      <w:pPr>
        <w:pStyle w:val="T1"/>
        <w:rPr>
          <w:snapToGrid/>
          <w:sz w:val="24"/>
          <w:szCs w:val="24"/>
        </w:rPr>
      </w:pPr>
      <w:r w:rsidRPr="005407FF">
        <w:t>10</w:t>
      </w:r>
      <w:r w:rsidRPr="005407FF">
        <w:tab/>
        <w:t>Standartla ilgili olarak, özel hayatın gizliliği ve elektronik haberleşmeler hususundaki Direktifin Analizi</w:t>
      </w:r>
      <w:r>
        <w:tab/>
      </w:r>
      <w:r>
        <w:fldChar w:fldCharType="begin"/>
      </w:r>
      <w:r>
        <w:instrText xml:space="preserve"> PAGEREF _Toc183579831 \h </w:instrText>
      </w:r>
      <w:r>
        <w:fldChar w:fldCharType="separate"/>
      </w:r>
      <w:r>
        <w:t>95</w:t>
      </w:r>
      <w:r>
        <w:fldChar w:fldCharType="end"/>
      </w:r>
    </w:p>
    <w:p w:rsidR="00A75D38" w:rsidRDefault="00A75D38">
      <w:pPr>
        <w:pStyle w:val="T2"/>
        <w:rPr>
          <w:snapToGrid/>
          <w:sz w:val="24"/>
          <w:szCs w:val="24"/>
        </w:rPr>
      </w:pPr>
      <w:r w:rsidRPr="005407FF">
        <w:t>10.1</w:t>
      </w:r>
      <w:r w:rsidRPr="005407FF">
        <w:tab/>
        <w:t>Giriş</w:t>
      </w:r>
      <w:r>
        <w:tab/>
      </w:r>
      <w:r>
        <w:fldChar w:fldCharType="begin"/>
      </w:r>
      <w:r>
        <w:instrText xml:space="preserve"> PAGEREF _Toc183579832 \h </w:instrText>
      </w:r>
      <w:r>
        <w:fldChar w:fldCharType="separate"/>
      </w:r>
      <w:r>
        <w:t>95</w:t>
      </w:r>
      <w:r>
        <w:fldChar w:fldCharType="end"/>
      </w:r>
    </w:p>
    <w:p w:rsidR="00A75D38" w:rsidRDefault="00A75D38">
      <w:pPr>
        <w:pStyle w:val="T2"/>
        <w:rPr>
          <w:snapToGrid/>
          <w:sz w:val="24"/>
          <w:szCs w:val="24"/>
        </w:rPr>
      </w:pPr>
      <w:r w:rsidRPr="005407FF">
        <w:t>10.2</w:t>
      </w:r>
      <w:r w:rsidRPr="005407FF">
        <w:tab/>
        <w:t>Mantıksal temel</w:t>
      </w:r>
      <w:r>
        <w:tab/>
      </w:r>
      <w:r>
        <w:fldChar w:fldCharType="begin"/>
      </w:r>
      <w:r>
        <w:instrText xml:space="preserve"> PAGEREF _Toc183579833 \h </w:instrText>
      </w:r>
      <w:r>
        <w:fldChar w:fldCharType="separate"/>
      </w:r>
      <w:r>
        <w:t>98</w:t>
      </w:r>
      <w:r>
        <w:fldChar w:fldCharType="end"/>
      </w:r>
    </w:p>
    <w:p w:rsidR="00A75D38" w:rsidRDefault="00A75D38">
      <w:pPr>
        <w:pStyle w:val="T2"/>
        <w:rPr>
          <w:snapToGrid/>
          <w:sz w:val="24"/>
          <w:szCs w:val="24"/>
        </w:rPr>
      </w:pPr>
      <w:r w:rsidRPr="005407FF">
        <w:t>10.3</w:t>
      </w:r>
      <w:r w:rsidRPr="005407FF">
        <w:tab/>
        <w:t>Yorumlama</w:t>
      </w:r>
      <w:r>
        <w:tab/>
      </w:r>
      <w:r>
        <w:fldChar w:fldCharType="begin"/>
      </w:r>
      <w:r>
        <w:instrText xml:space="preserve"> PAGEREF _Toc183579834 \h </w:instrText>
      </w:r>
      <w:r>
        <w:fldChar w:fldCharType="separate"/>
      </w:r>
      <w:r>
        <w:t>98</w:t>
      </w:r>
      <w:r>
        <w:fldChar w:fldCharType="end"/>
      </w:r>
    </w:p>
    <w:p w:rsidR="00A75D38" w:rsidRDefault="00A75D38">
      <w:pPr>
        <w:pStyle w:val="T3"/>
        <w:rPr>
          <w:snapToGrid/>
          <w:sz w:val="24"/>
          <w:szCs w:val="24"/>
        </w:rPr>
      </w:pPr>
      <w:r w:rsidRPr="005407FF">
        <w:t>10.3.1</w:t>
      </w:r>
      <w:r w:rsidRPr="005407FF">
        <w:tab/>
        <w:t>Madde 3:  İlgili hizmetler</w:t>
      </w:r>
      <w:r>
        <w:tab/>
      </w:r>
      <w:r>
        <w:fldChar w:fldCharType="begin"/>
      </w:r>
      <w:r>
        <w:instrText xml:space="preserve"> PAGEREF _Toc183579835 \h </w:instrText>
      </w:r>
      <w:r>
        <w:fldChar w:fldCharType="separate"/>
      </w:r>
      <w:r>
        <w:t>98</w:t>
      </w:r>
      <w:r>
        <w:fldChar w:fldCharType="end"/>
      </w:r>
    </w:p>
    <w:p w:rsidR="00A75D38" w:rsidRDefault="00A75D38">
      <w:pPr>
        <w:pStyle w:val="T3"/>
        <w:rPr>
          <w:snapToGrid/>
          <w:sz w:val="24"/>
          <w:szCs w:val="24"/>
        </w:rPr>
      </w:pPr>
      <w:r w:rsidRPr="005407FF">
        <w:t>10.3.2</w:t>
      </w:r>
      <w:r w:rsidRPr="005407FF">
        <w:tab/>
        <w:t>Madde 4:  Güvenlik</w:t>
      </w:r>
      <w:r>
        <w:tab/>
      </w:r>
      <w:r>
        <w:fldChar w:fldCharType="begin"/>
      </w:r>
      <w:r>
        <w:instrText xml:space="preserve"> PAGEREF _Toc183579836 \h </w:instrText>
      </w:r>
      <w:r>
        <w:fldChar w:fldCharType="separate"/>
      </w:r>
      <w:r>
        <w:t>98</w:t>
      </w:r>
      <w:r>
        <w:fldChar w:fldCharType="end"/>
      </w:r>
    </w:p>
    <w:p w:rsidR="00A75D38" w:rsidRDefault="00A75D38">
      <w:pPr>
        <w:pStyle w:val="T3"/>
        <w:rPr>
          <w:snapToGrid/>
          <w:sz w:val="24"/>
          <w:szCs w:val="24"/>
        </w:rPr>
      </w:pPr>
      <w:r w:rsidRPr="005407FF">
        <w:t>10.3.3</w:t>
      </w:r>
      <w:r w:rsidRPr="005407FF">
        <w:tab/>
        <w:t>Madde 5:  Haberleşmelerin gizliliği</w:t>
      </w:r>
      <w:r>
        <w:tab/>
      </w:r>
      <w:r>
        <w:fldChar w:fldCharType="begin"/>
      </w:r>
      <w:r>
        <w:instrText xml:space="preserve"> PAGEREF _Toc183579837 \h </w:instrText>
      </w:r>
      <w:r>
        <w:fldChar w:fldCharType="separate"/>
      </w:r>
      <w:r>
        <w:t>99</w:t>
      </w:r>
      <w:r>
        <w:fldChar w:fldCharType="end"/>
      </w:r>
    </w:p>
    <w:p w:rsidR="00A75D38" w:rsidRDefault="00A75D38">
      <w:pPr>
        <w:pStyle w:val="T3"/>
        <w:rPr>
          <w:snapToGrid/>
          <w:sz w:val="24"/>
          <w:szCs w:val="24"/>
        </w:rPr>
      </w:pPr>
      <w:r w:rsidRPr="005407FF">
        <w:t>10.3.4</w:t>
      </w:r>
      <w:r w:rsidRPr="005407FF">
        <w:tab/>
        <w:t>Madde 6:  Trafik verileri</w:t>
      </w:r>
      <w:r>
        <w:tab/>
      </w:r>
      <w:r>
        <w:fldChar w:fldCharType="begin"/>
      </w:r>
      <w:r>
        <w:instrText xml:space="preserve"> PAGEREF _Toc183579838 \h </w:instrText>
      </w:r>
      <w:r>
        <w:fldChar w:fldCharType="separate"/>
      </w:r>
      <w:r>
        <w:t>100</w:t>
      </w:r>
      <w:r>
        <w:fldChar w:fldCharType="end"/>
      </w:r>
    </w:p>
    <w:p w:rsidR="00A75D38" w:rsidRDefault="00A75D38">
      <w:pPr>
        <w:pStyle w:val="T3"/>
        <w:rPr>
          <w:snapToGrid/>
          <w:sz w:val="24"/>
          <w:szCs w:val="24"/>
        </w:rPr>
      </w:pPr>
      <w:r w:rsidRPr="005407FF">
        <w:t>10.3.5</w:t>
      </w:r>
      <w:r w:rsidRPr="005407FF">
        <w:tab/>
        <w:t>Madde 7:  Ayrıntılı faturalama</w:t>
      </w:r>
      <w:r>
        <w:tab/>
      </w:r>
      <w:r>
        <w:fldChar w:fldCharType="begin"/>
      </w:r>
      <w:r>
        <w:instrText xml:space="preserve"> PAGEREF _Toc183579839 \h </w:instrText>
      </w:r>
      <w:r>
        <w:fldChar w:fldCharType="separate"/>
      </w:r>
      <w:r>
        <w:t>100</w:t>
      </w:r>
      <w:r>
        <w:fldChar w:fldCharType="end"/>
      </w:r>
    </w:p>
    <w:p w:rsidR="00A75D38" w:rsidRDefault="00A75D38">
      <w:pPr>
        <w:pStyle w:val="T3"/>
        <w:rPr>
          <w:snapToGrid/>
          <w:sz w:val="24"/>
          <w:szCs w:val="24"/>
        </w:rPr>
      </w:pPr>
      <w:r w:rsidRPr="005407FF">
        <w:lastRenderedPageBreak/>
        <w:t>10.3.6</w:t>
      </w:r>
      <w:r w:rsidRPr="005407FF">
        <w:tab/>
        <w:t>Madde 8:  Aramanın sunulması ve kısıtlanması, bağlı olan hattın kimliği</w:t>
      </w:r>
      <w:r>
        <w:tab/>
      </w:r>
      <w:r>
        <w:fldChar w:fldCharType="begin"/>
      </w:r>
      <w:r>
        <w:instrText xml:space="preserve"> PAGEREF _Toc183579840 \h </w:instrText>
      </w:r>
      <w:r>
        <w:fldChar w:fldCharType="separate"/>
      </w:r>
      <w:r>
        <w:t>100</w:t>
      </w:r>
      <w:r>
        <w:fldChar w:fldCharType="end"/>
      </w:r>
    </w:p>
    <w:p w:rsidR="00A75D38" w:rsidRDefault="00A75D38">
      <w:pPr>
        <w:pStyle w:val="T3"/>
        <w:rPr>
          <w:snapToGrid/>
          <w:sz w:val="24"/>
          <w:szCs w:val="24"/>
        </w:rPr>
      </w:pPr>
      <w:r w:rsidRPr="005407FF">
        <w:t>10.3.7</w:t>
      </w:r>
      <w:r w:rsidRPr="005407FF">
        <w:tab/>
        <w:t>Madde 9:  Trafik verileri haricinde konum verileri</w:t>
      </w:r>
      <w:r>
        <w:tab/>
      </w:r>
      <w:r>
        <w:fldChar w:fldCharType="begin"/>
      </w:r>
      <w:r>
        <w:instrText xml:space="preserve"> PAGEREF _Toc183579841 \h </w:instrText>
      </w:r>
      <w:r>
        <w:fldChar w:fldCharType="separate"/>
      </w:r>
      <w:r>
        <w:t>101</w:t>
      </w:r>
      <w:r>
        <w:fldChar w:fldCharType="end"/>
      </w:r>
    </w:p>
    <w:p w:rsidR="00A75D38" w:rsidRDefault="00A75D38">
      <w:pPr>
        <w:pStyle w:val="T3"/>
        <w:rPr>
          <w:snapToGrid/>
          <w:sz w:val="24"/>
          <w:szCs w:val="24"/>
        </w:rPr>
      </w:pPr>
      <w:r w:rsidRPr="005407FF">
        <w:t>10.3.8</w:t>
      </w:r>
      <w:r w:rsidRPr="005407FF">
        <w:tab/>
        <w:t>Madde 10:  İstisnalar</w:t>
      </w:r>
      <w:r>
        <w:tab/>
      </w:r>
      <w:r>
        <w:fldChar w:fldCharType="begin"/>
      </w:r>
      <w:r>
        <w:instrText xml:space="preserve"> PAGEREF _Toc183579842 \h </w:instrText>
      </w:r>
      <w:r>
        <w:fldChar w:fldCharType="separate"/>
      </w:r>
      <w:r>
        <w:t>102</w:t>
      </w:r>
      <w:r>
        <w:fldChar w:fldCharType="end"/>
      </w:r>
    </w:p>
    <w:p w:rsidR="00A75D38" w:rsidRDefault="00A75D38">
      <w:pPr>
        <w:pStyle w:val="T3"/>
        <w:rPr>
          <w:snapToGrid/>
          <w:sz w:val="24"/>
          <w:szCs w:val="24"/>
        </w:rPr>
      </w:pPr>
      <w:r w:rsidRPr="005407FF">
        <w:t>10.3.9</w:t>
      </w:r>
      <w:r w:rsidRPr="005407FF">
        <w:tab/>
        <w:t>Madde 11:  Otomatik çağrı yönlendirme</w:t>
      </w:r>
      <w:r>
        <w:tab/>
      </w:r>
      <w:r>
        <w:fldChar w:fldCharType="begin"/>
      </w:r>
      <w:r>
        <w:instrText xml:space="preserve"> PAGEREF _Toc183579843 \h </w:instrText>
      </w:r>
      <w:r>
        <w:fldChar w:fldCharType="separate"/>
      </w:r>
      <w:r>
        <w:t>102</w:t>
      </w:r>
      <w:r>
        <w:fldChar w:fldCharType="end"/>
      </w:r>
    </w:p>
    <w:p w:rsidR="00A75D38" w:rsidRDefault="00A75D38">
      <w:pPr>
        <w:pStyle w:val="T3"/>
        <w:rPr>
          <w:snapToGrid/>
          <w:sz w:val="24"/>
          <w:szCs w:val="24"/>
        </w:rPr>
      </w:pPr>
      <w:r w:rsidRPr="005407FF">
        <w:t>10.3.10</w:t>
      </w:r>
      <w:r w:rsidRPr="005407FF">
        <w:tab/>
        <w:t>Madde 13:  İstenmeyen iletişim</w:t>
      </w:r>
      <w:r>
        <w:tab/>
      </w:r>
      <w:r>
        <w:fldChar w:fldCharType="begin"/>
      </w:r>
      <w:r>
        <w:instrText xml:space="preserve"> PAGEREF _Toc183579844 \h </w:instrText>
      </w:r>
      <w:r>
        <w:fldChar w:fldCharType="separate"/>
      </w:r>
      <w:r>
        <w:t>103</w:t>
      </w:r>
      <w:r>
        <w:fldChar w:fldCharType="end"/>
      </w:r>
    </w:p>
    <w:p w:rsidR="00A75D38" w:rsidRDefault="00A75D38">
      <w:pPr>
        <w:pStyle w:val="T4"/>
        <w:rPr>
          <w:snapToGrid/>
          <w:sz w:val="24"/>
          <w:szCs w:val="24"/>
        </w:rPr>
      </w:pPr>
      <w:r w:rsidRPr="005407FF">
        <w:t>10.3.10.1</w:t>
      </w:r>
      <w:r w:rsidRPr="005407FF">
        <w:tab/>
        <w:t>Bir e-postaya tatbik edilmiş halde SPAM tanımları</w:t>
      </w:r>
      <w:r>
        <w:tab/>
      </w:r>
      <w:r>
        <w:fldChar w:fldCharType="begin"/>
      </w:r>
      <w:r>
        <w:instrText xml:space="preserve"> PAGEREF _Toc183579845 \h </w:instrText>
      </w:r>
      <w:r>
        <w:fldChar w:fldCharType="separate"/>
      </w:r>
      <w:r>
        <w:t>103</w:t>
      </w:r>
      <w:r>
        <w:fldChar w:fldCharType="end"/>
      </w:r>
    </w:p>
    <w:p w:rsidR="00A75D38" w:rsidRDefault="00A75D38">
      <w:pPr>
        <w:pStyle w:val="T3"/>
        <w:rPr>
          <w:snapToGrid/>
          <w:sz w:val="24"/>
          <w:szCs w:val="24"/>
        </w:rPr>
      </w:pPr>
      <w:r w:rsidRPr="005407FF">
        <w:t>10.3.11</w:t>
      </w:r>
      <w:r w:rsidRPr="005407FF">
        <w:tab/>
        <w:t>Madde 14:  Teknik özellikler ve standardizasyon</w:t>
      </w:r>
      <w:r>
        <w:tab/>
      </w:r>
      <w:r>
        <w:fldChar w:fldCharType="begin"/>
      </w:r>
      <w:r>
        <w:instrText xml:space="preserve"> PAGEREF _Toc183579846 \h </w:instrText>
      </w:r>
      <w:r>
        <w:fldChar w:fldCharType="separate"/>
      </w:r>
      <w:r>
        <w:t>104</w:t>
      </w:r>
      <w:r>
        <w:fldChar w:fldCharType="end"/>
      </w:r>
    </w:p>
    <w:p w:rsidR="00A75D38" w:rsidRDefault="00A75D38">
      <w:pPr>
        <w:pStyle w:val="T3"/>
        <w:rPr>
          <w:snapToGrid/>
          <w:sz w:val="24"/>
          <w:szCs w:val="24"/>
        </w:rPr>
      </w:pPr>
      <w:r w:rsidRPr="005407FF">
        <w:t>10.3.12</w:t>
      </w:r>
      <w:r w:rsidRPr="005407FF">
        <w:tab/>
        <w:t>Madde 15:  Direktif 95 / 46 / EC’nin belirli bir takım öngörülerinin uygulanması</w:t>
      </w:r>
      <w:r>
        <w:tab/>
      </w:r>
      <w:r>
        <w:fldChar w:fldCharType="begin"/>
      </w:r>
      <w:r>
        <w:instrText xml:space="preserve"> PAGEREF _Toc183579847 \h </w:instrText>
      </w:r>
      <w:r>
        <w:fldChar w:fldCharType="separate"/>
      </w:r>
      <w:r>
        <w:t>104</w:t>
      </w:r>
      <w:r>
        <w:fldChar w:fldCharType="end"/>
      </w:r>
    </w:p>
    <w:p w:rsidR="00A75D38" w:rsidRDefault="00A75D38">
      <w:pPr>
        <w:pStyle w:val="T2"/>
        <w:rPr>
          <w:snapToGrid/>
          <w:sz w:val="24"/>
          <w:szCs w:val="24"/>
        </w:rPr>
      </w:pPr>
      <w:r w:rsidRPr="005407FF">
        <w:t>10.4</w:t>
      </w:r>
      <w:r w:rsidRPr="005407FF">
        <w:tab/>
        <w:t>Gerekçelendirme</w:t>
      </w:r>
      <w:r>
        <w:tab/>
      </w:r>
      <w:r>
        <w:fldChar w:fldCharType="begin"/>
      </w:r>
      <w:r>
        <w:instrText xml:space="preserve"> PAGEREF _Toc183579848 \h </w:instrText>
      </w:r>
      <w:r>
        <w:fldChar w:fldCharType="separate"/>
      </w:r>
      <w:r>
        <w:t>104</w:t>
      </w:r>
      <w:r>
        <w:fldChar w:fldCharType="end"/>
      </w:r>
    </w:p>
    <w:p w:rsidR="00A75D38" w:rsidRDefault="00A75D38">
      <w:pPr>
        <w:pStyle w:val="T2"/>
        <w:rPr>
          <w:snapToGrid/>
          <w:sz w:val="24"/>
          <w:szCs w:val="24"/>
        </w:rPr>
      </w:pPr>
      <w:r w:rsidRPr="005407FF">
        <w:t>10.5</w:t>
      </w:r>
      <w:r w:rsidRPr="005407FF">
        <w:tab/>
        <w:t>Yorum uyarıları</w:t>
      </w:r>
      <w:r>
        <w:tab/>
      </w:r>
      <w:r>
        <w:fldChar w:fldCharType="begin"/>
      </w:r>
      <w:r>
        <w:instrText xml:space="preserve"> PAGEREF _Toc183579849 \h </w:instrText>
      </w:r>
      <w:r>
        <w:fldChar w:fldCharType="separate"/>
      </w:r>
      <w:r>
        <w:t>105</w:t>
      </w:r>
      <w:r>
        <w:fldChar w:fldCharType="end"/>
      </w:r>
    </w:p>
    <w:p w:rsidR="00A75D38" w:rsidRDefault="00A75D38">
      <w:pPr>
        <w:pStyle w:val="T3"/>
        <w:rPr>
          <w:snapToGrid/>
          <w:sz w:val="24"/>
          <w:szCs w:val="24"/>
        </w:rPr>
      </w:pPr>
      <w:r w:rsidRPr="005407FF">
        <w:t>10.5.1</w:t>
      </w:r>
      <w:r w:rsidRPr="005407FF">
        <w:tab/>
        <w:t>Genel</w:t>
      </w:r>
      <w:r>
        <w:tab/>
      </w:r>
      <w:r>
        <w:fldChar w:fldCharType="begin"/>
      </w:r>
      <w:r>
        <w:instrText xml:space="preserve"> PAGEREF _Toc183579850 \h </w:instrText>
      </w:r>
      <w:r>
        <w:fldChar w:fldCharType="separate"/>
      </w:r>
      <w:r>
        <w:t>105</w:t>
      </w:r>
      <w:r>
        <w:fldChar w:fldCharType="end"/>
      </w:r>
    </w:p>
    <w:p w:rsidR="00A75D38" w:rsidRDefault="00A75D38">
      <w:pPr>
        <w:pStyle w:val="T3"/>
        <w:rPr>
          <w:snapToGrid/>
          <w:sz w:val="24"/>
          <w:szCs w:val="24"/>
        </w:rPr>
      </w:pPr>
      <w:r w:rsidRPr="005407FF">
        <w:t>10.5.2</w:t>
      </w:r>
      <w:r w:rsidRPr="005407FF">
        <w:tab/>
        <w:t>Madde 6, 7 ve 8</w:t>
      </w:r>
      <w:r>
        <w:tab/>
      </w:r>
      <w:r>
        <w:fldChar w:fldCharType="begin"/>
      </w:r>
      <w:r>
        <w:instrText xml:space="preserve"> PAGEREF _Toc183579851 \h </w:instrText>
      </w:r>
      <w:r>
        <w:fldChar w:fldCharType="separate"/>
      </w:r>
      <w:r>
        <w:t>105</w:t>
      </w:r>
      <w:r>
        <w:fldChar w:fldCharType="end"/>
      </w:r>
    </w:p>
    <w:p w:rsidR="00A75D38" w:rsidRDefault="00A75D38">
      <w:pPr>
        <w:pStyle w:val="T3"/>
        <w:rPr>
          <w:snapToGrid/>
          <w:sz w:val="24"/>
          <w:szCs w:val="24"/>
        </w:rPr>
      </w:pPr>
      <w:r w:rsidRPr="005407FF">
        <w:t>10.5.3</w:t>
      </w:r>
      <w:r w:rsidRPr="005407FF">
        <w:tab/>
        <w:t>Madde 11</w:t>
      </w:r>
      <w:r>
        <w:tab/>
      </w:r>
      <w:r>
        <w:fldChar w:fldCharType="begin"/>
      </w:r>
      <w:r>
        <w:instrText xml:space="preserve"> PAGEREF _Toc183579852 \h </w:instrText>
      </w:r>
      <w:r>
        <w:fldChar w:fldCharType="separate"/>
      </w:r>
      <w:r>
        <w:t>106</w:t>
      </w:r>
      <w:r>
        <w:fldChar w:fldCharType="end"/>
      </w:r>
    </w:p>
    <w:p w:rsidR="00A75D38" w:rsidRDefault="00A75D38">
      <w:pPr>
        <w:pStyle w:val="T3"/>
        <w:rPr>
          <w:snapToGrid/>
          <w:sz w:val="24"/>
          <w:szCs w:val="24"/>
        </w:rPr>
      </w:pPr>
      <w:r w:rsidRPr="005407FF">
        <w:t>10.5.4</w:t>
      </w:r>
      <w:r w:rsidRPr="005407FF">
        <w:tab/>
        <w:t>Madde 13</w:t>
      </w:r>
      <w:r>
        <w:tab/>
      </w:r>
      <w:r>
        <w:fldChar w:fldCharType="begin"/>
      </w:r>
      <w:r>
        <w:instrText xml:space="preserve"> PAGEREF _Toc183579853 \h </w:instrText>
      </w:r>
      <w:r>
        <w:fldChar w:fldCharType="separate"/>
      </w:r>
      <w:r>
        <w:t>106</w:t>
      </w:r>
      <w:r>
        <w:fldChar w:fldCharType="end"/>
      </w:r>
    </w:p>
    <w:p w:rsidR="00A75D38" w:rsidRDefault="00A75D38">
      <w:pPr>
        <w:pStyle w:val="T9"/>
        <w:rPr>
          <w:b w:val="0"/>
          <w:snapToGrid/>
          <w:sz w:val="24"/>
          <w:szCs w:val="24"/>
        </w:rPr>
      </w:pPr>
      <w:r w:rsidRPr="005407FF">
        <w:t>Ek A:  Standartlar ve/veya spesifikasyonlar listesi</w:t>
      </w:r>
      <w:r>
        <w:tab/>
      </w:r>
      <w:r>
        <w:fldChar w:fldCharType="begin"/>
      </w:r>
      <w:r>
        <w:instrText xml:space="preserve"> PAGEREF _Toc183579854 \h </w:instrText>
      </w:r>
      <w:r>
        <w:fldChar w:fldCharType="separate"/>
      </w:r>
      <w:r>
        <w:t>107</w:t>
      </w:r>
      <w:r>
        <w:fldChar w:fldCharType="end"/>
      </w:r>
    </w:p>
    <w:p w:rsidR="00A75D38" w:rsidRDefault="00A75D38">
      <w:pPr>
        <w:pStyle w:val="T1"/>
        <w:rPr>
          <w:snapToGrid/>
          <w:sz w:val="24"/>
          <w:szCs w:val="24"/>
        </w:rPr>
      </w:pPr>
      <w:r w:rsidRPr="005407FF">
        <w:t>A.1</w:t>
      </w:r>
      <w:r w:rsidRPr="005407FF">
        <w:tab/>
        <w:t>Giriş</w:t>
      </w:r>
      <w:r>
        <w:tab/>
      </w:r>
      <w:r>
        <w:fldChar w:fldCharType="begin"/>
      </w:r>
      <w:r>
        <w:instrText xml:space="preserve"> PAGEREF _Toc183579855 \h </w:instrText>
      </w:r>
      <w:r>
        <w:fldChar w:fldCharType="separate"/>
      </w:r>
      <w:r>
        <w:t>107</w:t>
      </w:r>
      <w:r>
        <w:fldChar w:fldCharType="end"/>
      </w:r>
    </w:p>
    <w:p w:rsidR="00A75D38" w:rsidRDefault="00A75D38">
      <w:pPr>
        <w:pStyle w:val="T2"/>
        <w:rPr>
          <w:snapToGrid/>
          <w:sz w:val="24"/>
          <w:szCs w:val="24"/>
        </w:rPr>
      </w:pPr>
      <w:r w:rsidRPr="005407FF">
        <w:t>A.1.1</w:t>
      </w:r>
      <w:r w:rsidRPr="005407FF">
        <w:tab/>
        <w:t>İnternet spesifikasyonları</w:t>
      </w:r>
      <w:r>
        <w:tab/>
      </w:r>
      <w:r>
        <w:fldChar w:fldCharType="begin"/>
      </w:r>
      <w:r>
        <w:instrText xml:space="preserve"> PAGEREF _Toc183579856 \h </w:instrText>
      </w:r>
      <w:r>
        <w:fldChar w:fldCharType="separate"/>
      </w:r>
      <w:r>
        <w:t>109</w:t>
      </w:r>
      <w:r>
        <w:fldChar w:fldCharType="end"/>
      </w:r>
    </w:p>
    <w:p w:rsidR="00A75D38" w:rsidRDefault="00A75D38">
      <w:pPr>
        <w:pStyle w:val="T2"/>
        <w:rPr>
          <w:snapToGrid/>
          <w:sz w:val="24"/>
          <w:szCs w:val="24"/>
        </w:rPr>
      </w:pPr>
      <w:r w:rsidRPr="005407FF">
        <w:t>A.1.2</w:t>
      </w:r>
      <w:r w:rsidRPr="005407FF">
        <w:tab/>
        <w:t>Tabloların yapısı</w:t>
      </w:r>
      <w:r>
        <w:tab/>
      </w:r>
      <w:r>
        <w:fldChar w:fldCharType="begin"/>
      </w:r>
      <w:r>
        <w:instrText xml:space="preserve"> PAGEREF _Toc183579857 \h </w:instrText>
      </w:r>
      <w:r>
        <w:fldChar w:fldCharType="separate"/>
      </w:r>
      <w:r>
        <w:t>109</w:t>
      </w:r>
      <w:r>
        <w:fldChar w:fldCharType="end"/>
      </w:r>
    </w:p>
    <w:p w:rsidR="00A75D38" w:rsidRDefault="00A75D38">
      <w:pPr>
        <w:pStyle w:val="T1"/>
        <w:rPr>
          <w:snapToGrid/>
          <w:sz w:val="24"/>
          <w:szCs w:val="24"/>
        </w:rPr>
      </w:pPr>
      <w:r w:rsidRPr="005407FF">
        <w:t>A.2</w:t>
      </w:r>
      <w:r w:rsidRPr="005407FF">
        <w:tab/>
        <w:t>Yetkilendirme Direktifi (2002 / 20 / EC)</w:t>
      </w:r>
      <w:r>
        <w:tab/>
      </w:r>
      <w:r>
        <w:fldChar w:fldCharType="begin"/>
      </w:r>
      <w:r>
        <w:instrText xml:space="preserve"> PAGEREF _Toc183579858 \h </w:instrText>
      </w:r>
      <w:r>
        <w:fldChar w:fldCharType="separate"/>
      </w:r>
      <w:r>
        <w:t>109</w:t>
      </w:r>
      <w:r>
        <w:fldChar w:fldCharType="end"/>
      </w:r>
    </w:p>
    <w:p w:rsidR="00A75D38" w:rsidRDefault="00A75D38">
      <w:pPr>
        <w:pStyle w:val="T2"/>
        <w:rPr>
          <w:snapToGrid/>
          <w:sz w:val="24"/>
          <w:szCs w:val="24"/>
        </w:rPr>
      </w:pPr>
      <w:r w:rsidRPr="005407FF">
        <w:t>A.2.1</w:t>
      </w:r>
      <w:r w:rsidRPr="005407FF">
        <w:tab/>
        <w:t>Yasal Kesişim</w:t>
      </w:r>
      <w:r>
        <w:tab/>
      </w:r>
      <w:r>
        <w:fldChar w:fldCharType="begin"/>
      </w:r>
      <w:r>
        <w:instrText xml:space="preserve"> PAGEREF _Toc183579859 \h </w:instrText>
      </w:r>
      <w:r>
        <w:fldChar w:fldCharType="separate"/>
      </w:r>
      <w:r>
        <w:t>109</w:t>
      </w:r>
      <w:r>
        <w:fldChar w:fldCharType="end"/>
      </w:r>
    </w:p>
    <w:p w:rsidR="00A75D38" w:rsidRDefault="00A75D38">
      <w:pPr>
        <w:pStyle w:val="T1"/>
        <w:rPr>
          <w:snapToGrid/>
          <w:sz w:val="24"/>
          <w:szCs w:val="24"/>
        </w:rPr>
      </w:pPr>
      <w:r w:rsidRPr="005407FF">
        <w:t>A.3</w:t>
      </w:r>
      <w:r w:rsidRPr="005407FF">
        <w:tab/>
        <w:t>Erişim Direktifi (2002 / 19 / EC)</w:t>
      </w:r>
      <w:r>
        <w:tab/>
      </w:r>
      <w:r>
        <w:fldChar w:fldCharType="begin"/>
      </w:r>
      <w:r>
        <w:instrText xml:space="preserve"> PAGEREF _Toc183579860 \h </w:instrText>
      </w:r>
      <w:r>
        <w:fldChar w:fldCharType="separate"/>
      </w:r>
      <w:r>
        <w:t>110</w:t>
      </w:r>
      <w:r>
        <w:fldChar w:fldCharType="end"/>
      </w:r>
    </w:p>
    <w:p w:rsidR="00A75D38" w:rsidRDefault="00A75D38">
      <w:pPr>
        <w:pStyle w:val="T2"/>
        <w:rPr>
          <w:snapToGrid/>
          <w:sz w:val="24"/>
          <w:szCs w:val="24"/>
        </w:rPr>
      </w:pPr>
      <w:r w:rsidRPr="005407FF">
        <w:t>A.3.1</w:t>
      </w:r>
      <w:r w:rsidRPr="005407FF">
        <w:tab/>
        <w:t>Uygulama Program Ara yüzleri (API’ler):</w:t>
      </w:r>
      <w:r>
        <w:tab/>
      </w:r>
      <w:r>
        <w:fldChar w:fldCharType="begin"/>
      </w:r>
      <w:r>
        <w:instrText xml:space="preserve"> PAGEREF _Toc183579861 \h </w:instrText>
      </w:r>
      <w:r>
        <w:fldChar w:fldCharType="separate"/>
      </w:r>
      <w:r>
        <w:t>110</w:t>
      </w:r>
      <w:r>
        <w:fldChar w:fldCharType="end"/>
      </w:r>
    </w:p>
    <w:p w:rsidR="00A75D38" w:rsidRDefault="00A75D38">
      <w:pPr>
        <w:pStyle w:val="T2"/>
        <w:rPr>
          <w:snapToGrid/>
          <w:sz w:val="24"/>
          <w:szCs w:val="24"/>
        </w:rPr>
      </w:pPr>
      <w:r w:rsidRPr="005407FF">
        <w:t>A.3.2</w:t>
      </w:r>
      <w:r w:rsidRPr="005407FF">
        <w:tab/>
        <w:t>Ara bağlantı</w:t>
      </w:r>
      <w:r>
        <w:tab/>
      </w:r>
      <w:r>
        <w:fldChar w:fldCharType="begin"/>
      </w:r>
      <w:r>
        <w:instrText xml:space="preserve"> PAGEREF _Toc183579862 \h </w:instrText>
      </w:r>
      <w:r>
        <w:fldChar w:fldCharType="separate"/>
      </w:r>
      <w:r>
        <w:t>113</w:t>
      </w:r>
      <w:r>
        <w:fldChar w:fldCharType="end"/>
      </w:r>
    </w:p>
    <w:p w:rsidR="00A75D38" w:rsidRDefault="00A75D38">
      <w:pPr>
        <w:pStyle w:val="T2"/>
        <w:rPr>
          <w:snapToGrid/>
          <w:sz w:val="24"/>
          <w:szCs w:val="24"/>
        </w:rPr>
      </w:pPr>
      <w:r w:rsidRPr="005407FF">
        <w:t>A.3.3</w:t>
      </w:r>
      <w:r w:rsidRPr="005407FF">
        <w:tab/>
        <w:t>Şebeke kolaylıklarına ve hizmetlerine erişim</w:t>
      </w:r>
      <w:r>
        <w:tab/>
      </w:r>
      <w:r>
        <w:fldChar w:fldCharType="begin"/>
      </w:r>
      <w:r>
        <w:instrText xml:space="preserve"> PAGEREF _Toc183579863 \h </w:instrText>
      </w:r>
      <w:r>
        <w:fldChar w:fldCharType="separate"/>
      </w:r>
      <w:r>
        <w:t>122</w:t>
      </w:r>
      <w:r>
        <w:fldChar w:fldCharType="end"/>
      </w:r>
    </w:p>
    <w:p w:rsidR="00A75D38" w:rsidRDefault="00A75D38">
      <w:pPr>
        <w:pStyle w:val="T2"/>
        <w:rPr>
          <w:snapToGrid/>
          <w:sz w:val="24"/>
          <w:szCs w:val="24"/>
        </w:rPr>
      </w:pPr>
      <w:r w:rsidRPr="005407FF">
        <w:t>A.3.4</w:t>
      </w:r>
      <w:r w:rsidRPr="005407FF">
        <w:tab/>
        <w:t>Yerel Ağa Ayrıştırılmış Erişim</w:t>
      </w:r>
      <w:r>
        <w:tab/>
      </w:r>
      <w:r>
        <w:fldChar w:fldCharType="begin"/>
      </w:r>
      <w:r>
        <w:instrText xml:space="preserve"> PAGEREF _Toc183579864 \h </w:instrText>
      </w:r>
      <w:r>
        <w:fldChar w:fldCharType="separate"/>
      </w:r>
      <w:r>
        <w:t>127</w:t>
      </w:r>
      <w:r>
        <w:fldChar w:fldCharType="end"/>
      </w:r>
    </w:p>
    <w:p w:rsidR="00A75D38" w:rsidRDefault="00A75D38">
      <w:pPr>
        <w:pStyle w:val="T2"/>
        <w:rPr>
          <w:snapToGrid/>
          <w:sz w:val="24"/>
          <w:szCs w:val="24"/>
        </w:rPr>
      </w:pPr>
      <w:r w:rsidRPr="005407FF">
        <w:t>A.3.5 Kiralık hatlar</w:t>
      </w:r>
      <w:r>
        <w:tab/>
      </w:r>
      <w:r>
        <w:fldChar w:fldCharType="begin"/>
      </w:r>
      <w:r>
        <w:instrText xml:space="preserve"> PAGEREF _Toc183579865 \h </w:instrText>
      </w:r>
      <w:r>
        <w:fldChar w:fldCharType="separate"/>
      </w:r>
      <w:r>
        <w:t>129</w:t>
      </w:r>
      <w:r>
        <w:fldChar w:fldCharType="end"/>
      </w:r>
    </w:p>
    <w:p w:rsidR="00A75D38" w:rsidRDefault="00A75D38">
      <w:pPr>
        <w:pStyle w:val="T3"/>
        <w:rPr>
          <w:snapToGrid/>
          <w:sz w:val="24"/>
          <w:szCs w:val="24"/>
        </w:rPr>
      </w:pPr>
      <w:r w:rsidRPr="005407FF">
        <w:t>A.3.5.1</w:t>
      </w:r>
      <w:r w:rsidRPr="005407FF">
        <w:tab/>
        <w:t>Analog kiralık hatlar</w:t>
      </w:r>
      <w:r>
        <w:tab/>
      </w:r>
      <w:r>
        <w:fldChar w:fldCharType="begin"/>
      </w:r>
      <w:r>
        <w:instrText xml:space="preserve"> PAGEREF _Toc183579866 \h </w:instrText>
      </w:r>
      <w:r>
        <w:fldChar w:fldCharType="separate"/>
      </w:r>
      <w:r>
        <w:t>129</w:t>
      </w:r>
      <w:r>
        <w:fldChar w:fldCharType="end"/>
      </w:r>
    </w:p>
    <w:p w:rsidR="00A75D38" w:rsidRDefault="00A75D38">
      <w:pPr>
        <w:pStyle w:val="T3"/>
        <w:rPr>
          <w:snapToGrid/>
          <w:sz w:val="24"/>
          <w:szCs w:val="24"/>
        </w:rPr>
      </w:pPr>
      <w:r w:rsidRPr="005407FF">
        <w:t>A.3.5.2</w:t>
      </w:r>
      <w:r w:rsidRPr="005407FF">
        <w:tab/>
        <w:t>Sayısal Kiralık Hatlar</w:t>
      </w:r>
      <w:r>
        <w:tab/>
      </w:r>
      <w:r>
        <w:fldChar w:fldCharType="begin"/>
      </w:r>
      <w:r>
        <w:instrText xml:space="preserve"> PAGEREF _Toc183579867 \h </w:instrText>
      </w:r>
      <w:r>
        <w:fldChar w:fldCharType="separate"/>
      </w:r>
      <w:r>
        <w:t>130</w:t>
      </w:r>
      <w:r>
        <w:fldChar w:fldCharType="end"/>
      </w:r>
    </w:p>
    <w:p w:rsidR="00A75D38" w:rsidRDefault="00A75D38">
      <w:pPr>
        <w:pStyle w:val="T3"/>
        <w:rPr>
          <w:snapToGrid/>
          <w:sz w:val="24"/>
          <w:szCs w:val="24"/>
        </w:rPr>
      </w:pPr>
      <w:r w:rsidRPr="005407FF">
        <w:t>A.3.5.3</w:t>
      </w:r>
      <w:r w:rsidRPr="005407FF">
        <w:tab/>
        <w:t>Bit-akışı erişimi</w:t>
      </w:r>
      <w:r>
        <w:tab/>
      </w:r>
      <w:r>
        <w:fldChar w:fldCharType="begin"/>
      </w:r>
      <w:r>
        <w:instrText xml:space="preserve"> PAGEREF _Toc183579868 \h </w:instrText>
      </w:r>
      <w:r>
        <w:fldChar w:fldCharType="separate"/>
      </w:r>
      <w:r>
        <w:t>131</w:t>
      </w:r>
      <w:r>
        <w:fldChar w:fldCharType="end"/>
      </w:r>
    </w:p>
    <w:p w:rsidR="00A75D38" w:rsidRDefault="00A75D38">
      <w:pPr>
        <w:pStyle w:val="T1"/>
        <w:rPr>
          <w:snapToGrid/>
          <w:sz w:val="24"/>
          <w:szCs w:val="24"/>
        </w:rPr>
      </w:pPr>
      <w:r w:rsidRPr="005407FF">
        <w:t>A.4</w:t>
      </w:r>
      <w:r w:rsidRPr="005407FF">
        <w:tab/>
        <w:t>Evrensel Hizmet Direktifi  (2002 / 22 / EC)</w:t>
      </w:r>
      <w:r>
        <w:tab/>
      </w:r>
      <w:r>
        <w:fldChar w:fldCharType="begin"/>
      </w:r>
      <w:r>
        <w:instrText xml:space="preserve"> PAGEREF _Toc183579869 \h </w:instrText>
      </w:r>
      <w:r>
        <w:fldChar w:fldCharType="separate"/>
      </w:r>
      <w:r>
        <w:t>131</w:t>
      </w:r>
      <w:r>
        <w:fldChar w:fldCharType="end"/>
      </w:r>
    </w:p>
    <w:p w:rsidR="00A75D38" w:rsidRDefault="00A75D38">
      <w:pPr>
        <w:pStyle w:val="T2"/>
        <w:rPr>
          <w:snapToGrid/>
          <w:sz w:val="24"/>
          <w:szCs w:val="24"/>
        </w:rPr>
      </w:pPr>
      <w:r w:rsidRPr="005407FF">
        <w:t>A.4.1</w:t>
      </w:r>
      <w:r w:rsidRPr="005407FF">
        <w:tab/>
        <w:t>Sabit bir konumdaki PATS'a erişim ve telefon tonları</w:t>
      </w:r>
      <w:r>
        <w:tab/>
      </w:r>
      <w:r>
        <w:fldChar w:fldCharType="begin"/>
      </w:r>
      <w:r>
        <w:instrText xml:space="preserve"> PAGEREF _Toc183579870 \h </w:instrText>
      </w:r>
      <w:r>
        <w:fldChar w:fldCharType="separate"/>
      </w:r>
      <w:r>
        <w:t>131</w:t>
      </w:r>
      <w:r>
        <w:fldChar w:fldCharType="end"/>
      </w:r>
    </w:p>
    <w:p w:rsidR="00A75D38" w:rsidRDefault="00A75D38">
      <w:pPr>
        <w:pStyle w:val="T2"/>
        <w:rPr>
          <w:snapToGrid/>
          <w:sz w:val="24"/>
          <w:szCs w:val="24"/>
        </w:rPr>
      </w:pPr>
      <w:r w:rsidRPr="005407FF">
        <w:t>A.4.2</w:t>
      </w:r>
      <w:r w:rsidRPr="005407FF">
        <w:tab/>
        <w:t>Engelli kullanıcılar için özel tedbirler</w:t>
      </w:r>
      <w:r>
        <w:tab/>
      </w:r>
      <w:r>
        <w:fldChar w:fldCharType="begin"/>
      </w:r>
      <w:r>
        <w:instrText xml:space="preserve"> PAGEREF _Toc183579871 \h </w:instrText>
      </w:r>
      <w:r>
        <w:fldChar w:fldCharType="separate"/>
      </w:r>
      <w:r>
        <w:t>136</w:t>
      </w:r>
      <w:r>
        <w:fldChar w:fldCharType="end"/>
      </w:r>
    </w:p>
    <w:p w:rsidR="00A75D38" w:rsidRDefault="00A75D38">
      <w:pPr>
        <w:pStyle w:val="T2"/>
        <w:rPr>
          <w:snapToGrid/>
          <w:sz w:val="24"/>
          <w:szCs w:val="24"/>
        </w:rPr>
      </w:pPr>
      <w:r w:rsidRPr="005407FF">
        <w:t>A.4.3</w:t>
      </w:r>
      <w:r w:rsidRPr="005407FF">
        <w:tab/>
        <w:t>Harcamaların denetimi</w:t>
      </w:r>
      <w:r>
        <w:tab/>
      </w:r>
      <w:r>
        <w:fldChar w:fldCharType="begin"/>
      </w:r>
      <w:r>
        <w:instrText xml:space="preserve"> PAGEREF _Toc183579872 \h </w:instrText>
      </w:r>
      <w:r>
        <w:fldChar w:fldCharType="separate"/>
      </w:r>
      <w:r>
        <w:t>136</w:t>
      </w:r>
      <w:r>
        <w:fldChar w:fldCharType="end"/>
      </w:r>
    </w:p>
    <w:p w:rsidR="00A75D38" w:rsidRDefault="00A75D38">
      <w:pPr>
        <w:pStyle w:val="T3"/>
        <w:rPr>
          <w:snapToGrid/>
          <w:sz w:val="24"/>
          <w:szCs w:val="24"/>
        </w:rPr>
      </w:pPr>
      <w:r w:rsidRPr="005407FF">
        <w:t>A.4.3.1</w:t>
      </w:r>
      <w:r w:rsidRPr="005407FF">
        <w:tab/>
        <w:t>Çıkan Arama Engellemesi</w:t>
      </w:r>
      <w:r>
        <w:tab/>
      </w:r>
      <w:r>
        <w:fldChar w:fldCharType="begin"/>
      </w:r>
      <w:r>
        <w:instrText xml:space="preserve"> PAGEREF _Toc183579873 \h </w:instrText>
      </w:r>
      <w:r>
        <w:fldChar w:fldCharType="separate"/>
      </w:r>
      <w:r>
        <w:t>136</w:t>
      </w:r>
      <w:r>
        <w:fldChar w:fldCharType="end"/>
      </w:r>
    </w:p>
    <w:p w:rsidR="00A75D38" w:rsidRDefault="00A75D38">
      <w:pPr>
        <w:pStyle w:val="T3"/>
        <w:rPr>
          <w:snapToGrid/>
          <w:sz w:val="24"/>
          <w:szCs w:val="24"/>
        </w:rPr>
      </w:pPr>
      <w:r w:rsidRPr="005407FF">
        <w:t>A.4.3.2</w:t>
      </w:r>
      <w:r w:rsidRPr="005407FF">
        <w:tab/>
        <w:t>Gelen Çağrıların Kısıtlanması</w:t>
      </w:r>
      <w:r>
        <w:tab/>
      </w:r>
      <w:r>
        <w:fldChar w:fldCharType="begin"/>
      </w:r>
      <w:r>
        <w:instrText xml:space="preserve"> PAGEREF _Toc183579874 \h </w:instrText>
      </w:r>
      <w:r>
        <w:fldChar w:fldCharType="separate"/>
      </w:r>
      <w:r>
        <w:t>138</w:t>
      </w:r>
      <w:r>
        <w:fldChar w:fldCharType="end"/>
      </w:r>
    </w:p>
    <w:p w:rsidR="00A75D38" w:rsidRDefault="00A75D38">
      <w:pPr>
        <w:pStyle w:val="T3"/>
        <w:rPr>
          <w:snapToGrid/>
          <w:sz w:val="24"/>
          <w:szCs w:val="24"/>
        </w:rPr>
      </w:pPr>
      <w:r w:rsidRPr="005407FF">
        <w:t>A.4.3.3</w:t>
      </w:r>
      <w:r w:rsidRPr="005407FF">
        <w:tab/>
        <w:t>Ücretlendirme Önerisi (AoC)</w:t>
      </w:r>
      <w:r>
        <w:tab/>
      </w:r>
      <w:r>
        <w:fldChar w:fldCharType="begin"/>
      </w:r>
      <w:r>
        <w:instrText xml:space="preserve"> PAGEREF _Toc183579875 \h </w:instrText>
      </w:r>
      <w:r>
        <w:fldChar w:fldCharType="separate"/>
      </w:r>
      <w:r>
        <w:t>139</w:t>
      </w:r>
      <w:r>
        <w:fldChar w:fldCharType="end"/>
      </w:r>
    </w:p>
    <w:p w:rsidR="00A75D38" w:rsidRDefault="00A75D38">
      <w:pPr>
        <w:pStyle w:val="T2"/>
        <w:rPr>
          <w:snapToGrid/>
          <w:sz w:val="24"/>
          <w:szCs w:val="24"/>
        </w:rPr>
      </w:pPr>
      <w:r w:rsidRPr="005407FF">
        <w:t>A.4.4</w:t>
      </w:r>
      <w:r w:rsidRPr="005407FF">
        <w:tab/>
        <w:t>Hizmet Kalitesi (QoS)</w:t>
      </w:r>
      <w:r>
        <w:tab/>
      </w:r>
      <w:r>
        <w:fldChar w:fldCharType="begin"/>
      </w:r>
      <w:r>
        <w:instrText xml:space="preserve"> PAGEREF _Toc183579876 \h </w:instrText>
      </w:r>
      <w:r>
        <w:fldChar w:fldCharType="separate"/>
      </w:r>
      <w:r>
        <w:t>140</w:t>
      </w:r>
      <w:r>
        <w:fldChar w:fldCharType="end"/>
      </w:r>
    </w:p>
    <w:p w:rsidR="00A75D38" w:rsidRDefault="00A75D38">
      <w:pPr>
        <w:pStyle w:val="T3"/>
        <w:rPr>
          <w:snapToGrid/>
          <w:sz w:val="24"/>
          <w:szCs w:val="24"/>
        </w:rPr>
      </w:pPr>
      <w:r w:rsidRPr="005407FF">
        <w:t>A.4.4.1</w:t>
      </w:r>
      <w:r w:rsidRPr="005407FF">
        <w:tab/>
        <w:t>Hizmet Kalitesi (parametreler)</w:t>
      </w:r>
      <w:r>
        <w:tab/>
      </w:r>
      <w:r>
        <w:fldChar w:fldCharType="begin"/>
      </w:r>
      <w:r>
        <w:instrText xml:space="preserve"> PAGEREF _Toc183579877 \h </w:instrText>
      </w:r>
      <w:r>
        <w:fldChar w:fldCharType="separate"/>
      </w:r>
      <w:r>
        <w:t>141</w:t>
      </w:r>
      <w:r>
        <w:fldChar w:fldCharType="end"/>
      </w:r>
    </w:p>
    <w:p w:rsidR="00A75D38" w:rsidRDefault="00A75D38">
      <w:pPr>
        <w:pStyle w:val="T3"/>
        <w:rPr>
          <w:snapToGrid/>
          <w:sz w:val="24"/>
          <w:szCs w:val="24"/>
        </w:rPr>
      </w:pPr>
      <w:r w:rsidRPr="005407FF">
        <w:t>A.4.4.2</w:t>
      </w:r>
      <w:r w:rsidRPr="005407FF">
        <w:tab/>
        <w:t>Hizmet Derecesi (Niteliği)</w:t>
      </w:r>
      <w:r>
        <w:tab/>
      </w:r>
      <w:r>
        <w:fldChar w:fldCharType="begin"/>
      </w:r>
      <w:r>
        <w:instrText xml:space="preserve"> PAGEREF _Toc183579878 \h </w:instrText>
      </w:r>
      <w:r>
        <w:fldChar w:fldCharType="separate"/>
      </w:r>
      <w:r>
        <w:t>142</w:t>
      </w:r>
      <w:r>
        <w:fldChar w:fldCharType="end"/>
      </w:r>
    </w:p>
    <w:p w:rsidR="00A75D38" w:rsidRDefault="00A75D38">
      <w:pPr>
        <w:pStyle w:val="T2"/>
        <w:rPr>
          <w:snapToGrid/>
          <w:sz w:val="24"/>
          <w:szCs w:val="24"/>
        </w:rPr>
      </w:pPr>
      <w:r w:rsidRPr="005407FF">
        <w:lastRenderedPageBreak/>
        <w:t>A.4.5</w:t>
      </w:r>
      <w:r w:rsidRPr="005407FF">
        <w:tab/>
        <w:t>Taşıyıcı (ortam) seçimi ve taşıyıcı (ortam) ön-seçimi</w:t>
      </w:r>
      <w:r>
        <w:tab/>
      </w:r>
      <w:r>
        <w:fldChar w:fldCharType="begin"/>
      </w:r>
      <w:r>
        <w:instrText xml:space="preserve"> PAGEREF _Toc183579879 \h </w:instrText>
      </w:r>
      <w:r>
        <w:fldChar w:fldCharType="separate"/>
      </w:r>
      <w:r>
        <w:t>143</w:t>
      </w:r>
      <w:r>
        <w:fldChar w:fldCharType="end"/>
      </w:r>
    </w:p>
    <w:p w:rsidR="00A75D38" w:rsidRDefault="00A75D38">
      <w:pPr>
        <w:pStyle w:val="T2"/>
        <w:rPr>
          <w:snapToGrid/>
          <w:sz w:val="24"/>
          <w:szCs w:val="24"/>
        </w:rPr>
      </w:pPr>
      <w:r w:rsidRPr="005407FF">
        <w:t>A.4.6</w:t>
      </w:r>
      <w:r w:rsidRPr="005407FF">
        <w:tab/>
        <w:t>Fiyatların ve tarifelerin şeffaflığı</w:t>
      </w:r>
      <w:r>
        <w:tab/>
      </w:r>
      <w:r>
        <w:fldChar w:fldCharType="begin"/>
      </w:r>
      <w:r>
        <w:instrText xml:space="preserve"> PAGEREF _Toc183579880 \h </w:instrText>
      </w:r>
      <w:r>
        <w:fldChar w:fldCharType="separate"/>
      </w:r>
      <w:r>
        <w:t>144</w:t>
      </w:r>
      <w:r>
        <w:fldChar w:fldCharType="end"/>
      </w:r>
    </w:p>
    <w:p w:rsidR="00A75D38" w:rsidRDefault="00A75D38">
      <w:pPr>
        <w:pStyle w:val="T2"/>
        <w:rPr>
          <w:snapToGrid/>
          <w:sz w:val="24"/>
          <w:szCs w:val="24"/>
        </w:rPr>
      </w:pPr>
      <w:r w:rsidRPr="005407FF">
        <w:t>A.4.7</w:t>
      </w:r>
      <w:r w:rsidRPr="005407FF">
        <w:tab/>
        <w:t>Şebekenin bütünlüğü</w:t>
      </w:r>
      <w:r>
        <w:tab/>
      </w:r>
      <w:r>
        <w:fldChar w:fldCharType="begin"/>
      </w:r>
      <w:r>
        <w:instrText xml:space="preserve"> PAGEREF _Toc183579881 \h </w:instrText>
      </w:r>
      <w:r>
        <w:fldChar w:fldCharType="separate"/>
      </w:r>
      <w:r>
        <w:t>145</w:t>
      </w:r>
      <w:r>
        <w:fldChar w:fldCharType="end"/>
      </w:r>
    </w:p>
    <w:p w:rsidR="00A75D38" w:rsidRDefault="00A75D38">
      <w:pPr>
        <w:pStyle w:val="T2"/>
        <w:rPr>
          <w:snapToGrid/>
          <w:sz w:val="24"/>
          <w:szCs w:val="24"/>
        </w:rPr>
      </w:pPr>
      <w:r w:rsidRPr="005407FF">
        <w:t>A.4.8</w:t>
      </w:r>
      <w:r w:rsidRPr="005407FF">
        <w:tab/>
        <w:t>Tüketici televizyon ekipmanının birlikte işletilebilirliği</w:t>
      </w:r>
      <w:r>
        <w:tab/>
      </w:r>
      <w:r>
        <w:fldChar w:fldCharType="begin"/>
      </w:r>
      <w:r>
        <w:instrText xml:space="preserve"> PAGEREF _Toc183579882 \h </w:instrText>
      </w:r>
      <w:r>
        <w:fldChar w:fldCharType="separate"/>
      </w:r>
      <w:r>
        <w:t>145</w:t>
      </w:r>
      <w:r>
        <w:fldChar w:fldCharType="end"/>
      </w:r>
    </w:p>
    <w:p w:rsidR="00A75D38" w:rsidRDefault="00A75D38">
      <w:pPr>
        <w:pStyle w:val="T2"/>
        <w:rPr>
          <w:snapToGrid/>
          <w:sz w:val="24"/>
          <w:szCs w:val="24"/>
        </w:rPr>
      </w:pPr>
      <w:r w:rsidRPr="005407FF">
        <w:t>A.4.9</w:t>
      </w:r>
      <w:r w:rsidRPr="005407FF">
        <w:tab/>
        <w:t>Rehber sorgulama hizmetleri</w:t>
      </w:r>
      <w:r>
        <w:tab/>
      </w:r>
      <w:r>
        <w:fldChar w:fldCharType="begin"/>
      </w:r>
      <w:r>
        <w:instrText xml:space="preserve"> PAGEREF _Toc183579883 \h </w:instrText>
      </w:r>
      <w:r>
        <w:fldChar w:fldCharType="separate"/>
      </w:r>
      <w:r>
        <w:t>146</w:t>
      </w:r>
      <w:r>
        <w:fldChar w:fldCharType="end"/>
      </w:r>
    </w:p>
    <w:p w:rsidR="00A75D38" w:rsidRDefault="00A75D38">
      <w:pPr>
        <w:pStyle w:val="T2"/>
        <w:rPr>
          <w:snapToGrid/>
          <w:sz w:val="24"/>
          <w:szCs w:val="24"/>
        </w:rPr>
      </w:pPr>
      <w:r w:rsidRPr="005407FF">
        <w:t>A.4.10</w:t>
      </w:r>
      <w:r w:rsidRPr="005407FF">
        <w:tab/>
        <w:t>Avrupa için tek bir acil durum arama numarası</w:t>
      </w:r>
      <w:r>
        <w:tab/>
      </w:r>
      <w:r>
        <w:fldChar w:fldCharType="begin"/>
      </w:r>
      <w:r>
        <w:instrText xml:space="preserve"> PAGEREF _Toc183579884 \h </w:instrText>
      </w:r>
      <w:r>
        <w:fldChar w:fldCharType="separate"/>
      </w:r>
      <w:r>
        <w:t>147</w:t>
      </w:r>
      <w:r>
        <w:fldChar w:fldCharType="end"/>
      </w:r>
    </w:p>
    <w:p w:rsidR="00A75D38" w:rsidRDefault="00A75D38">
      <w:pPr>
        <w:pStyle w:val="T3"/>
        <w:rPr>
          <w:snapToGrid/>
          <w:sz w:val="24"/>
          <w:szCs w:val="24"/>
        </w:rPr>
      </w:pPr>
      <w:r w:rsidRPr="005407FF">
        <w:t>A.4.10.1</w:t>
      </w:r>
      <w:r w:rsidRPr="005407FF">
        <w:tab/>
        <w:t>Acil Servislere Erişim</w:t>
      </w:r>
      <w:r>
        <w:tab/>
      </w:r>
      <w:r>
        <w:fldChar w:fldCharType="begin"/>
      </w:r>
      <w:r>
        <w:instrText xml:space="preserve"> PAGEREF _Toc183579885 \h </w:instrText>
      </w:r>
      <w:r>
        <w:fldChar w:fldCharType="separate"/>
      </w:r>
      <w:r>
        <w:t>147</w:t>
      </w:r>
      <w:r>
        <w:fldChar w:fldCharType="end"/>
      </w:r>
    </w:p>
    <w:p w:rsidR="00A75D38" w:rsidRDefault="00A75D38">
      <w:pPr>
        <w:pStyle w:val="T3"/>
        <w:rPr>
          <w:snapToGrid/>
          <w:sz w:val="24"/>
          <w:szCs w:val="24"/>
        </w:rPr>
      </w:pPr>
      <w:r w:rsidRPr="005407FF">
        <w:t>A.4.10.2 Arayan numaranın konumu</w:t>
      </w:r>
      <w:r>
        <w:tab/>
      </w:r>
      <w:r>
        <w:fldChar w:fldCharType="begin"/>
      </w:r>
      <w:r>
        <w:instrText xml:space="preserve"> PAGEREF _Toc183579886 \h </w:instrText>
      </w:r>
      <w:r>
        <w:fldChar w:fldCharType="separate"/>
      </w:r>
      <w:r>
        <w:t>148</w:t>
      </w:r>
      <w:r>
        <w:fldChar w:fldCharType="end"/>
      </w:r>
    </w:p>
    <w:p w:rsidR="00A75D38" w:rsidRDefault="00A75D38">
      <w:pPr>
        <w:pStyle w:val="T2"/>
        <w:rPr>
          <w:snapToGrid/>
          <w:sz w:val="24"/>
          <w:szCs w:val="24"/>
        </w:rPr>
      </w:pPr>
      <w:r w:rsidRPr="005407FF">
        <w:t>A.4.11</w:t>
      </w:r>
      <w:r w:rsidRPr="005407FF">
        <w:tab/>
        <w:t>Avrupa Erişim Kodu “3883”</w:t>
      </w:r>
      <w:r>
        <w:tab/>
      </w:r>
      <w:r>
        <w:fldChar w:fldCharType="begin"/>
      </w:r>
      <w:r>
        <w:instrText xml:space="preserve"> PAGEREF _Toc183579887 \h </w:instrText>
      </w:r>
      <w:r>
        <w:fldChar w:fldCharType="separate"/>
      </w:r>
      <w:r>
        <w:t>150</w:t>
      </w:r>
      <w:r>
        <w:fldChar w:fldCharType="end"/>
      </w:r>
    </w:p>
    <w:p w:rsidR="00A75D38" w:rsidRDefault="00A75D38">
      <w:pPr>
        <w:pStyle w:val="T2"/>
        <w:rPr>
          <w:snapToGrid/>
          <w:sz w:val="24"/>
          <w:szCs w:val="24"/>
        </w:rPr>
      </w:pPr>
      <w:r w:rsidRPr="005407FF">
        <w:t>A.4.12</w:t>
      </w:r>
      <w:r w:rsidRPr="005407FF">
        <w:tab/>
        <w:t>Coğrafik – olmayan numaralar</w:t>
      </w:r>
      <w:r>
        <w:tab/>
      </w:r>
      <w:r>
        <w:fldChar w:fldCharType="begin"/>
      </w:r>
      <w:r>
        <w:instrText xml:space="preserve"> PAGEREF _Toc183579888 \h </w:instrText>
      </w:r>
      <w:r>
        <w:fldChar w:fldCharType="separate"/>
      </w:r>
      <w:r>
        <w:t>151</w:t>
      </w:r>
      <w:r>
        <w:fldChar w:fldCharType="end"/>
      </w:r>
    </w:p>
    <w:p w:rsidR="00A75D38" w:rsidRDefault="00A75D38">
      <w:pPr>
        <w:pStyle w:val="T2"/>
        <w:rPr>
          <w:snapToGrid/>
          <w:sz w:val="24"/>
          <w:szCs w:val="24"/>
        </w:rPr>
      </w:pPr>
      <w:r w:rsidRPr="005407FF">
        <w:t>A.4.13</w:t>
      </w:r>
      <w:r w:rsidRPr="005407FF">
        <w:tab/>
        <w:t>İlave kolaylıkların öngörülmesi</w:t>
      </w:r>
      <w:r>
        <w:tab/>
      </w:r>
      <w:r>
        <w:fldChar w:fldCharType="begin"/>
      </w:r>
      <w:r>
        <w:instrText xml:space="preserve"> PAGEREF _Toc183579889 \h </w:instrText>
      </w:r>
      <w:r>
        <w:fldChar w:fldCharType="separate"/>
      </w:r>
      <w:r>
        <w:t>151</w:t>
      </w:r>
      <w:r>
        <w:fldChar w:fldCharType="end"/>
      </w:r>
    </w:p>
    <w:p w:rsidR="00A75D38" w:rsidRDefault="00A75D38">
      <w:pPr>
        <w:pStyle w:val="T3"/>
        <w:rPr>
          <w:snapToGrid/>
          <w:sz w:val="24"/>
          <w:szCs w:val="24"/>
        </w:rPr>
      </w:pPr>
      <w:r w:rsidRPr="005407FF">
        <w:t>A.4.13.1</w:t>
      </w:r>
      <w:r w:rsidRPr="005407FF">
        <w:tab/>
        <w:t>DTMF</w:t>
      </w:r>
      <w:r>
        <w:tab/>
      </w:r>
      <w:r>
        <w:fldChar w:fldCharType="begin"/>
      </w:r>
      <w:r>
        <w:instrText xml:space="preserve"> PAGEREF _Toc183579890 \h </w:instrText>
      </w:r>
      <w:r>
        <w:fldChar w:fldCharType="separate"/>
      </w:r>
      <w:r>
        <w:t>151</w:t>
      </w:r>
      <w:r>
        <w:fldChar w:fldCharType="end"/>
      </w:r>
    </w:p>
    <w:p w:rsidR="00A75D38" w:rsidRDefault="00A75D38">
      <w:pPr>
        <w:pStyle w:val="T3"/>
        <w:rPr>
          <w:snapToGrid/>
          <w:sz w:val="24"/>
          <w:szCs w:val="24"/>
        </w:rPr>
      </w:pPr>
      <w:r w:rsidRPr="005407FF">
        <w:t>A.4.13.2</w:t>
      </w:r>
      <w:r w:rsidRPr="005407FF">
        <w:tab/>
        <w:t>Arayan Hattın Kimliğinin Gösterimi (CLIP)</w:t>
      </w:r>
      <w:r>
        <w:tab/>
      </w:r>
      <w:r>
        <w:fldChar w:fldCharType="begin"/>
      </w:r>
      <w:r>
        <w:instrText xml:space="preserve"> PAGEREF _Toc183579891 \h </w:instrText>
      </w:r>
      <w:r>
        <w:fldChar w:fldCharType="separate"/>
      </w:r>
      <w:r>
        <w:t>152</w:t>
      </w:r>
      <w:r>
        <w:fldChar w:fldCharType="end"/>
      </w:r>
    </w:p>
    <w:p w:rsidR="00A75D38" w:rsidRDefault="00A75D38">
      <w:pPr>
        <w:pStyle w:val="T3"/>
        <w:rPr>
          <w:snapToGrid/>
          <w:sz w:val="24"/>
          <w:szCs w:val="24"/>
        </w:rPr>
      </w:pPr>
      <w:r w:rsidRPr="005407FF">
        <w:t>A.4.13.3</w:t>
      </w:r>
      <w:r w:rsidRPr="005407FF">
        <w:tab/>
        <w:t>Arayan Hattın Kimliğinin Gösteriminin Kısıtlanması (CLIR)</w:t>
      </w:r>
      <w:r>
        <w:tab/>
      </w:r>
      <w:r>
        <w:fldChar w:fldCharType="begin"/>
      </w:r>
      <w:r>
        <w:instrText xml:space="preserve"> PAGEREF _Toc183579892 \h </w:instrText>
      </w:r>
      <w:r>
        <w:fldChar w:fldCharType="separate"/>
      </w:r>
      <w:r>
        <w:t>153</w:t>
      </w:r>
      <w:r>
        <w:fldChar w:fldCharType="end"/>
      </w:r>
    </w:p>
    <w:p w:rsidR="00A75D38" w:rsidRDefault="00A75D38">
      <w:pPr>
        <w:pStyle w:val="T1"/>
        <w:rPr>
          <w:snapToGrid/>
          <w:sz w:val="24"/>
          <w:szCs w:val="24"/>
        </w:rPr>
      </w:pPr>
      <w:r w:rsidRPr="005407FF">
        <w:t>A.5</w:t>
      </w:r>
      <w:r w:rsidRPr="005407FF">
        <w:tab/>
        <w:t>Özel hayatın gizliliği ve elektronik haberleşme hakkındaki Direktif (2002 / 58 / EC)</w:t>
      </w:r>
      <w:r>
        <w:tab/>
      </w:r>
      <w:r>
        <w:fldChar w:fldCharType="begin"/>
      </w:r>
      <w:r>
        <w:instrText xml:space="preserve"> PAGEREF _Toc183579893 \h </w:instrText>
      </w:r>
      <w:r>
        <w:fldChar w:fldCharType="separate"/>
      </w:r>
      <w:r>
        <w:t>156</w:t>
      </w:r>
      <w:r>
        <w:fldChar w:fldCharType="end"/>
      </w:r>
    </w:p>
    <w:p w:rsidR="00A75D38" w:rsidRDefault="00A75D38">
      <w:pPr>
        <w:pStyle w:val="T2"/>
        <w:rPr>
          <w:snapToGrid/>
          <w:sz w:val="24"/>
          <w:szCs w:val="24"/>
        </w:rPr>
      </w:pPr>
      <w:r w:rsidRPr="005407FF">
        <w:t>A.5.1</w:t>
      </w:r>
      <w:r w:rsidRPr="005407FF">
        <w:tab/>
        <w:t>Güvenlik</w:t>
      </w:r>
      <w:r>
        <w:tab/>
      </w:r>
      <w:r>
        <w:fldChar w:fldCharType="begin"/>
      </w:r>
      <w:r>
        <w:instrText xml:space="preserve"> PAGEREF _Toc183579894 \h </w:instrText>
      </w:r>
      <w:r>
        <w:fldChar w:fldCharType="separate"/>
      </w:r>
      <w:r>
        <w:t>156</w:t>
      </w:r>
      <w:r>
        <w:fldChar w:fldCharType="end"/>
      </w:r>
    </w:p>
    <w:p w:rsidR="00A75D38" w:rsidRDefault="00A75D38">
      <w:pPr>
        <w:pStyle w:val="T3"/>
        <w:rPr>
          <w:snapToGrid/>
          <w:sz w:val="24"/>
          <w:szCs w:val="24"/>
        </w:rPr>
      </w:pPr>
      <w:r w:rsidRPr="005407FF">
        <w:t>A.5.1.1</w:t>
      </w:r>
      <w:r w:rsidRPr="005407FF">
        <w:tab/>
        <w:t>Güvenlik Analizi</w:t>
      </w:r>
      <w:r>
        <w:tab/>
      </w:r>
      <w:r>
        <w:fldChar w:fldCharType="begin"/>
      </w:r>
      <w:r>
        <w:instrText xml:space="preserve"> PAGEREF _Toc183579895 \h </w:instrText>
      </w:r>
      <w:r>
        <w:fldChar w:fldCharType="separate"/>
      </w:r>
      <w:r>
        <w:t>156</w:t>
      </w:r>
      <w:r>
        <w:fldChar w:fldCharType="end"/>
      </w:r>
    </w:p>
    <w:p w:rsidR="00A75D38" w:rsidRDefault="00A75D38">
      <w:pPr>
        <w:pStyle w:val="T3"/>
        <w:rPr>
          <w:snapToGrid/>
          <w:sz w:val="24"/>
          <w:szCs w:val="24"/>
        </w:rPr>
      </w:pPr>
      <w:r w:rsidRPr="005407FF">
        <w:t>A.5.1.2</w:t>
      </w:r>
      <w:r w:rsidRPr="005407FF">
        <w:tab/>
        <w:t>Şebeke Bilgi Güvenliği (NIS)</w:t>
      </w:r>
      <w:r>
        <w:tab/>
      </w:r>
      <w:r>
        <w:fldChar w:fldCharType="begin"/>
      </w:r>
      <w:r>
        <w:instrText xml:space="preserve"> PAGEREF _Toc183579896 \h </w:instrText>
      </w:r>
      <w:r>
        <w:fldChar w:fldCharType="separate"/>
      </w:r>
      <w:r>
        <w:t>157</w:t>
      </w:r>
      <w:r>
        <w:fldChar w:fldCharType="end"/>
      </w:r>
    </w:p>
    <w:p w:rsidR="00A75D38" w:rsidRDefault="00A75D38">
      <w:pPr>
        <w:pStyle w:val="T2"/>
        <w:rPr>
          <w:snapToGrid/>
          <w:sz w:val="24"/>
          <w:szCs w:val="24"/>
        </w:rPr>
      </w:pPr>
      <w:r w:rsidRPr="005407FF">
        <w:t>A.5.2</w:t>
      </w:r>
      <w:r w:rsidRPr="005407FF">
        <w:tab/>
        <w:t>Arayan Hattın ve Bağlı Hattın kimliğinin gösterilmesi ve kısıtlanması</w:t>
      </w:r>
      <w:r>
        <w:tab/>
      </w:r>
      <w:r>
        <w:fldChar w:fldCharType="begin"/>
      </w:r>
      <w:r>
        <w:instrText xml:space="preserve"> PAGEREF _Toc183579897 \h </w:instrText>
      </w:r>
      <w:r>
        <w:fldChar w:fldCharType="separate"/>
      </w:r>
      <w:r>
        <w:t>159</w:t>
      </w:r>
      <w:r>
        <w:fldChar w:fldCharType="end"/>
      </w:r>
    </w:p>
    <w:p w:rsidR="00A75D38" w:rsidRDefault="00A75D38">
      <w:pPr>
        <w:pStyle w:val="T3"/>
        <w:rPr>
          <w:snapToGrid/>
          <w:sz w:val="24"/>
          <w:szCs w:val="24"/>
        </w:rPr>
      </w:pPr>
      <w:r w:rsidRPr="005407FF">
        <w:t>A.5.2.1</w:t>
      </w:r>
      <w:r w:rsidRPr="005407FF">
        <w:tab/>
        <w:t>Arayan Hattın Kimliğinin Gösterimi (CLIP)</w:t>
      </w:r>
      <w:r>
        <w:tab/>
      </w:r>
      <w:r>
        <w:fldChar w:fldCharType="begin"/>
      </w:r>
      <w:r>
        <w:instrText xml:space="preserve"> PAGEREF _Toc183579898 \h </w:instrText>
      </w:r>
      <w:r>
        <w:fldChar w:fldCharType="separate"/>
      </w:r>
      <w:r>
        <w:t>159</w:t>
      </w:r>
      <w:r>
        <w:fldChar w:fldCharType="end"/>
      </w:r>
    </w:p>
    <w:p w:rsidR="00A75D38" w:rsidRDefault="00A75D38">
      <w:pPr>
        <w:pStyle w:val="T3"/>
        <w:rPr>
          <w:snapToGrid/>
          <w:sz w:val="24"/>
          <w:szCs w:val="24"/>
        </w:rPr>
      </w:pPr>
      <w:r w:rsidRPr="005407FF">
        <w:t>A.5.2.2</w:t>
      </w:r>
      <w:r w:rsidRPr="005407FF">
        <w:tab/>
        <w:t>Arayan Hattın Kimliğinin Gösteriminin Kısıtlanması (CLIR)</w:t>
      </w:r>
      <w:r>
        <w:tab/>
      </w:r>
      <w:r>
        <w:fldChar w:fldCharType="begin"/>
      </w:r>
      <w:r>
        <w:instrText xml:space="preserve"> PAGEREF _Toc183579899 \h </w:instrText>
      </w:r>
      <w:r>
        <w:fldChar w:fldCharType="separate"/>
      </w:r>
      <w:r>
        <w:t>160</w:t>
      </w:r>
      <w:r>
        <w:fldChar w:fldCharType="end"/>
      </w:r>
    </w:p>
    <w:p w:rsidR="00A75D38" w:rsidRDefault="00A75D38">
      <w:pPr>
        <w:pStyle w:val="T2"/>
        <w:rPr>
          <w:snapToGrid/>
          <w:sz w:val="24"/>
          <w:szCs w:val="24"/>
        </w:rPr>
      </w:pPr>
      <w:r w:rsidRPr="005407FF">
        <w:t>A.5.3</w:t>
      </w:r>
      <w:r w:rsidRPr="005407FF">
        <w:tab/>
        <w:t>Kamu telefon hizmetlerinin konum verileri</w:t>
      </w:r>
      <w:r>
        <w:tab/>
      </w:r>
      <w:r>
        <w:fldChar w:fldCharType="begin"/>
      </w:r>
      <w:r>
        <w:instrText xml:space="preserve"> PAGEREF _Toc183579900 \h </w:instrText>
      </w:r>
      <w:r>
        <w:fldChar w:fldCharType="separate"/>
      </w:r>
      <w:r>
        <w:t>162</w:t>
      </w:r>
      <w:r>
        <w:fldChar w:fldCharType="end"/>
      </w:r>
    </w:p>
    <w:p w:rsidR="00A75D38" w:rsidRDefault="00A75D38">
      <w:pPr>
        <w:pStyle w:val="T2"/>
        <w:rPr>
          <w:snapToGrid/>
          <w:sz w:val="24"/>
          <w:szCs w:val="24"/>
        </w:rPr>
      </w:pPr>
      <w:r w:rsidRPr="005407FF">
        <w:t>A.5.4</w:t>
      </w:r>
      <w:r w:rsidRPr="005407FF">
        <w:tab/>
        <w:t>Otomatik Çağrı Yönlendirme</w:t>
      </w:r>
      <w:r>
        <w:tab/>
      </w:r>
      <w:r>
        <w:fldChar w:fldCharType="begin"/>
      </w:r>
      <w:r>
        <w:instrText xml:space="preserve"> PAGEREF _Toc183579901 \h </w:instrText>
      </w:r>
      <w:r>
        <w:fldChar w:fldCharType="separate"/>
      </w:r>
      <w:r>
        <w:t>162</w:t>
      </w:r>
      <w:r>
        <w:fldChar w:fldCharType="end"/>
      </w:r>
    </w:p>
    <w:p w:rsidR="00A75D38" w:rsidRDefault="00A75D38">
      <w:pPr>
        <w:pStyle w:val="T2"/>
        <w:rPr>
          <w:snapToGrid/>
          <w:sz w:val="24"/>
          <w:szCs w:val="24"/>
        </w:rPr>
      </w:pPr>
      <w:r w:rsidRPr="005407FF">
        <w:t>A.5.5</w:t>
      </w:r>
      <w:r w:rsidRPr="005407FF">
        <w:tab/>
        <w:t>İstenmeyen iletişim</w:t>
      </w:r>
      <w:r>
        <w:tab/>
      </w:r>
      <w:r>
        <w:fldChar w:fldCharType="begin"/>
      </w:r>
      <w:r>
        <w:instrText xml:space="preserve"> PAGEREF _Toc183579902 \h </w:instrText>
      </w:r>
      <w:r>
        <w:fldChar w:fldCharType="separate"/>
      </w:r>
      <w:r>
        <w:t>163</w:t>
      </w:r>
      <w:r>
        <w:fldChar w:fldCharType="end"/>
      </w:r>
    </w:p>
    <w:p w:rsidR="00A75D38" w:rsidRDefault="00A75D38">
      <w:pPr>
        <w:pStyle w:val="T3"/>
        <w:rPr>
          <w:snapToGrid/>
          <w:sz w:val="24"/>
          <w:szCs w:val="24"/>
        </w:rPr>
      </w:pPr>
      <w:r w:rsidRPr="005407FF">
        <w:t>A.5.5.1</w:t>
      </w:r>
      <w:r w:rsidRPr="005407FF">
        <w:tab/>
        <w:t>İsimsiz Çağrı Reddedilmesi</w:t>
      </w:r>
      <w:r>
        <w:tab/>
      </w:r>
      <w:r>
        <w:fldChar w:fldCharType="begin"/>
      </w:r>
      <w:r>
        <w:instrText xml:space="preserve"> PAGEREF _Toc183579903 \h </w:instrText>
      </w:r>
      <w:r>
        <w:fldChar w:fldCharType="separate"/>
      </w:r>
      <w:r>
        <w:t>163</w:t>
      </w:r>
      <w:r>
        <w:fldChar w:fldCharType="end"/>
      </w:r>
    </w:p>
    <w:p w:rsidR="00A75D38" w:rsidRDefault="00A75D38">
      <w:pPr>
        <w:pStyle w:val="T9"/>
        <w:rPr>
          <w:b w:val="0"/>
          <w:snapToGrid/>
          <w:sz w:val="24"/>
          <w:szCs w:val="24"/>
        </w:rPr>
      </w:pPr>
      <w:r w:rsidRPr="005407FF">
        <w:t>Ek B:  İnsan Faktörleri</w:t>
      </w:r>
      <w:r>
        <w:tab/>
      </w:r>
      <w:r>
        <w:fldChar w:fldCharType="begin"/>
      </w:r>
      <w:r>
        <w:instrText xml:space="preserve"> PAGEREF _Toc183579904 \h </w:instrText>
      </w:r>
      <w:r>
        <w:fldChar w:fldCharType="separate"/>
      </w:r>
      <w:r>
        <w:t>166</w:t>
      </w:r>
      <w:r>
        <w:fldChar w:fldCharType="end"/>
      </w:r>
    </w:p>
    <w:p w:rsidR="00A75D38" w:rsidRDefault="00A75D38">
      <w:pPr>
        <w:pStyle w:val="T1"/>
        <w:rPr>
          <w:snapToGrid/>
          <w:sz w:val="24"/>
          <w:szCs w:val="24"/>
        </w:rPr>
      </w:pPr>
      <w:r w:rsidRPr="005407FF">
        <w:t>B.1</w:t>
      </w:r>
      <w:r w:rsidRPr="005407FF">
        <w:tab/>
        <w:t>Genel</w:t>
      </w:r>
      <w:r>
        <w:tab/>
      </w:r>
      <w:r>
        <w:fldChar w:fldCharType="begin"/>
      </w:r>
      <w:r>
        <w:instrText xml:space="preserve"> PAGEREF _Toc183579905 \h </w:instrText>
      </w:r>
      <w:r>
        <w:fldChar w:fldCharType="separate"/>
      </w:r>
      <w:r>
        <w:t>166</w:t>
      </w:r>
      <w:r>
        <w:fldChar w:fldCharType="end"/>
      </w:r>
    </w:p>
    <w:p w:rsidR="00A75D38" w:rsidRDefault="00A75D38">
      <w:pPr>
        <w:pStyle w:val="T1"/>
        <w:rPr>
          <w:snapToGrid/>
          <w:sz w:val="24"/>
          <w:szCs w:val="24"/>
        </w:rPr>
      </w:pPr>
      <w:r w:rsidRPr="005407FF">
        <w:t>B.2</w:t>
      </w:r>
      <w:r w:rsidRPr="005407FF">
        <w:tab/>
        <w:t>ICT'ye engelli erişimi için standartlar ve rehber bilgileri</w:t>
      </w:r>
      <w:r>
        <w:tab/>
      </w:r>
      <w:r>
        <w:fldChar w:fldCharType="begin"/>
      </w:r>
      <w:r>
        <w:instrText xml:space="preserve"> PAGEREF _Toc183579906 \h </w:instrText>
      </w:r>
      <w:r>
        <w:fldChar w:fldCharType="separate"/>
      </w:r>
      <w:r>
        <w:t>166</w:t>
      </w:r>
      <w:r>
        <w:fldChar w:fldCharType="end"/>
      </w:r>
    </w:p>
    <w:p w:rsidR="00A75D38" w:rsidRDefault="00A75D38">
      <w:pPr>
        <w:pStyle w:val="T9"/>
        <w:rPr>
          <w:b w:val="0"/>
          <w:snapToGrid/>
          <w:sz w:val="24"/>
          <w:szCs w:val="24"/>
        </w:rPr>
      </w:pPr>
      <w:r w:rsidRPr="005407FF">
        <w:t>Ek C:Gelecekteki standardizasyon sahaları</w:t>
      </w:r>
      <w:r>
        <w:tab/>
      </w:r>
      <w:r>
        <w:fldChar w:fldCharType="begin"/>
      </w:r>
      <w:r>
        <w:instrText xml:space="preserve"> PAGEREF _Toc183579907 \h </w:instrText>
      </w:r>
      <w:r>
        <w:fldChar w:fldCharType="separate"/>
      </w:r>
      <w:r>
        <w:t>167</w:t>
      </w:r>
      <w:r>
        <w:fldChar w:fldCharType="end"/>
      </w:r>
    </w:p>
    <w:p w:rsidR="00A75D38" w:rsidRDefault="00A75D38">
      <w:pPr>
        <w:pStyle w:val="T1"/>
        <w:rPr>
          <w:snapToGrid/>
          <w:sz w:val="24"/>
          <w:szCs w:val="24"/>
        </w:rPr>
      </w:pPr>
      <w:r w:rsidRPr="005407FF">
        <w:t>C.1</w:t>
      </w:r>
      <w:r w:rsidRPr="005407FF">
        <w:tab/>
        <w:t>Giriş</w:t>
      </w:r>
      <w:r>
        <w:tab/>
      </w:r>
      <w:r>
        <w:fldChar w:fldCharType="begin"/>
      </w:r>
      <w:r>
        <w:instrText xml:space="preserve"> PAGEREF _Toc183579908 \h </w:instrText>
      </w:r>
      <w:r>
        <w:fldChar w:fldCharType="separate"/>
      </w:r>
      <w:r>
        <w:t>167</w:t>
      </w:r>
      <w:r>
        <w:fldChar w:fldCharType="end"/>
      </w:r>
    </w:p>
    <w:p w:rsidR="00A75D38" w:rsidRDefault="00A75D38">
      <w:pPr>
        <w:pStyle w:val="T1"/>
        <w:rPr>
          <w:snapToGrid/>
          <w:sz w:val="24"/>
          <w:szCs w:val="24"/>
        </w:rPr>
      </w:pPr>
      <w:r w:rsidRPr="005407FF">
        <w:t>C.2</w:t>
      </w:r>
      <w:r w:rsidRPr="005407FF">
        <w:tab/>
        <w:t>NGN (Yeni Nesil Şebekeler) için yeni düzenleyici rejimin modellenmesi</w:t>
      </w:r>
      <w:r>
        <w:tab/>
      </w:r>
      <w:r>
        <w:fldChar w:fldCharType="begin"/>
      </w:r>
      <w:r>
        <w:instrText xml:space="preserve"> PAGEREF _Toc183579909 \h </w:instrText>
      </w:r>
      <w:r>
        <w:fldChar w:fldCharType="separate"/>
      </w:r>
      <w:r>
        <w:t>168</w:t>
      </w:r>
      <w:r>
        <w:fldChar w:fldCharType="end"/>
      </w:r>
    </w:p>
    <w:p w:rsidR="00A75D38" w:rsidRDefault="00A75D38">
      <w:pPr>
        <w:pStyle w:val="T2"/>
        <w:rPr>
          <w:snapToGrid/>
          <w:sz w:val="24"/>
          <w:szCs w:val="24"/>
        </w:rPr>
      </w:pPr>
      <w:r w:rsidRPr="005407FF">
        <w:t>C.2.1</w:t>
      </w:r>
      <w:r w:rsidRPr="005407FF">
        <w:tab/>
        <w:t>NRR’deki aktörler ve faaliyetler</w:t>
      </w:r>
      <w:r>
        <w:tab/>
      </w:r>
      <w:r>
        <w:fldChar w:fldCharType="begin"/>
      </w:r>
      <w:r>
        <w:instrText xml:space="preserve"> PAGEREF _Toc183579910 \h </w:instrText>
      </w:r>
      <w:r>
        <w:fldChar w:fldCharType="separate"/>
      </w:r>
      <w:r>
        <w:t>168</w:t>
      </w:r>
      <w:r>
        <w:fldChar w:fldCharType="end"/>
      </w:r>
    </w:p>
    <w:p w:rsidR="00A75D38" w:rsidRDefault="00A75D38">
      <w:pPr>
        <w:pStyle w:val="T2"/>
        <w:rPr>
          <w:snapToGrid/>
          <w:sz w:val="24"/>
          <w:szCs w:val="24"/>
        </w:rPr>
      </w:pPr>
      <w:r w:rsidRPr="005407FF">
        <w:t>C.2.2</w:t>
      </w:r>
      <w:r w:rsidRPr="005407FF">
        <w:tab/>
        <w:t>Temel NRR modeli</w:t>
      </w:r>
      <w:r>
        <w:tab/>
      </w:r>
      <w:r>
        <w:fldChar w:fldCharType="begin"/>
      </w:r>
      <w:r>
        <w:instrText xml:space="preserve"> PAGEREF _Toc183579911 \h </w:instrText>
      </w:r>
      <w:r>
        <w:fldChar w:fldCharType="separate"/>
      </w:r>
      <w:r>
        <w:t>171</w:t>
      </w:r>
      <w:r>
        <w:fldChar w:fldCharType="end"/>
      </w:r>
    </w:p>
    <w:p w:rsidR="00A75D38" w:rsidRDefault="00A75D38">
      <w:pPr>
        <w:pStyle w:val="T2"/>
        <w:rPr>
          <w:snapToGrid/>
          <w:sz w:val="24"/>
          <w:szCs w:val="24"/>
        </w:rPr>
      </w:pPr>
      <w:r w:rsidRPr="005407FF">
        <w:t>C.2.3</w:t>
      </w:r>
      <w:r w:rsidRPr="005407FF">
        <w:tab/>
        <w:t>NRR’den türetilen özellikler ve işlemler</w:t>
      </w:r>
      <w:r>
        <w:tab/>
      </w:r>
      <w:r>
        <w:fldChar w:fldCharType="begin"/>
      </w:r>
      <w:r>
        <w:instrText xml:space="preserve"> PAGEREF _Toc183579912 \h </w:instrText>
      </w:r>
      <w:r>
        <w:fldChar w:fldCharType="separate"/>
      </w:r>
      <w:r>
        <w:t>176</w:t>
      </w:r>
      <w:r>
        <w:fldChar w:fldCharType="end"/>
      </w:r>
    </w:p>
    <w:p w:rsidR="00A75D38" w:rsidRDefault="00A75D38">
      <w:pPr>
        <w:pStyle w:val="T3"/>
        <w:rPr>
          <w:snapToGrid/>
          <w:sz w:val="24"/>
          <w:szCs w:val="24"/>
        </w:rPr>
      </w:pPr>
      <w:r w:rsidRPr="005407FF">
        <w:t>C.2.3.1</w:t>
      </w:r>
      <w:r w:rsidRPr="005407FF">
        <w:tab/>
        <w:t>Temel ECS modelinin genişletilmesi</w:t>
      </w:r>
      <w:r>
        <w:tab/>
      </w:r>
      <w:r>
        <w:fldChar w:fldCharType="begin"/>
      </w:r>
      <w:r>
        <w:instrText xml:space="preserve"> PAGEREF _Toc183579913 \h </w:instrText>
      </w:r>
      <w:r>
        <w:fldChar w:fldCharType="separate"/>
      </w:r>
      <w:r>
        <w:t>176</w:t>
      </w:r>
      <w:r>
        <w:fldChar w:fldCharType="end"/>
      </w:r>
    </w:p>
    <w:p w:rsidR="00A75D38" w:rsidRDefault="00A75D38">
      <w:pPr>
        <w:pStyle w:val="T3"/>
        <w:rPr>
          <w:snapToGrid/>
          <w:sz w:val="24"/>
          <w:szCs w:val="24"/>
        </w:rPr>
      </w:pPr>
      <w:r w:rsidRPr="005407FF">
        <w:t>C.2.3.2</w:t>
      </w:r>
      <w:r w:rsidRPr="005407FF">
        <w:tab/>
        <w:t>Temel ECN modelinin genişletilmesi</w:t>
      </w:r>
      <w:r>
        <w:tab/>
      </w:r>
      <w:r>
        <w:fldChar w:fldCharType="begin"/>
      </w:r>
      <w:r>
        <w:instrText xml:space="preserve"> PAGEREF _Toc183579914 \h </w:instrText>
      </w:r>
      <w:r>
        <w:fldChar w:fldCharType="separate"/>
      </w:r>
      <w:r>
        <w:t>177</w:t>
      </w:r>
      <w:r>
        <w:fldChar w:fldCharType="end"/>
      </w:r>
    </w:p>
    <w:p w:rsidR="00A75D38" w:rsidRDefault="00A75D38">
      <w:pPr>
        <w:pStyle w:val="T2"/>
        <w:rPr>
          <w:snapToGrid/>
          <w:sz w:val="24"/>
          <w:szCs w:val="24"/>
        </w:rPr>
      </w:pPr>
      <w:r w:rsidRPr="005407FF">
        <w:t>C.2.4</w:t>
      </w:r>
      <w:r w:rsidRPr="005407FF">
        <w:tab/>
        <w:t>NRR modeline ilişkin standartların rolü</w:t>
      </w:r>
      <w:r>
        <w:tab/>
      </w:r>
      <w:r>
        <w:fldChar w:fldCharType="begin"/>
      </w:r>
      <w:r>
        <w:instrText xml:space="preserve"> PAGEREF _Toc183579915 \h </w:instrText>
      </w:r>
      <w:r>
        <w:fldChar w:fldCharType="separate"/>
      </w:r>
      <w:r>
        <w:t>179</w:t>
      </w:r>
      <w:r>
        <w:fldChar w:fldCharType="end"/>
      </w:r>
    </w:p>
    <w:p w:rsidR="00A75D38" w:rsidRDefault="00A75D38">
      <w:pPr>
        <w:pStyle w:val="T9"/>
        <w:rPr>
          <w:b w:val="0"/>
          <w:snapToGrid/>
          <w:sz w:val="24"/>
          <w:szCs w:val="24"/>
        </w:rPr>
      </w:pPr>
      <w:r w:rsidRPr="005407FF">
        <w:lastRenderedPageBreak/>
        <w:t>Ek D: Direktife göre Maddelerin Tam Listesi</w:t>
      </w:r>
      <w:r>
        <w:tab/>
      </w:r>
      <w:r>
        <w:fldChar w:fldCharType="begin"/>
      </w:r>
      <w:r>
        <w:instrText xml:space="preserve"> PAGEREF _Toc183579916 \h </w:instrText>
      </w:r>
      <w:r>
        <w:fldChar w:fldCharType="separate"/>
      </w:r>
      <w:r>
        <w:t>179</w:t>
      </w:r>
      <w:r>
        <w:fldChar w:fldCharType="end"/>
      </w:r>
    </w:p>
    <w:p w:rsidR="00A75D38" w:rsidRDefault="00A75D38">
      <w:pPr>
        <w:pStyle w:val="T9"/>
        <w:rPr>
          <w:b w:val="0"/>
          <w:snapToGrid/>
          <w:sz w:val="24"/>
          <w:szCs w:val="24"/>
        </w:rPr>
      </w:pPr>
      <w:r w:rsidRPr="005407FF">
        <w:t>Önceki AB düzenleyici rejiminde önemli değişiklikler</w:t>
      </w:r>
      <w:r>
        <w:tab/>
      </w:r>
      <w:r>
        <w:fldChar w:fldCharType="begin"/>
      </w:r>
      <w:r>
        <w:instrText xml:space="preserve"> PAGEREF _Toc183579917 \h </w:instrText>
      </w:r>
      <w:r>
        <w:fldChar w:fldCharType="separate"/>
      </w:r>
      <w:r>
        <w:t>190</w:t>
      </w:r>
      <w:r>
        <w:fldChar w:fldCharType="end"/>
      </w:r>
    </w:p>
    <w:p w:rsidR="00A75D38" w:rsidRDefault="00A75D38">
      <w:pPr>
        <w:pStyle w:val="T1"/>
        <w:rPr>
          <w:snapToGrid/>
          <w:sz w:val="24"/>
          <w:szCs w:val="24"/>
        </w:rPr>
      </w:pPr>
      <w:r w:rsidRPr="005407FF">
        <w:t>E.1</w:t>
      </w:r>
      <w:r w:rsidRPr="005407FF">
        <w:tab/>
        <w:t>Genel yetkilendirme rejimi</w:t>
      </w:r>
      <w:r>
        <w:tab/>
      </w:r>
      <w:r>
        <w:fldChar w:fldCharType="begin"/>
      </w:r>
      <w:r>
        <w:instrText xml:space="preserve"> PAGEREF _Toc183579918 \h </w:instrText>
      </w:r>
      <w:r>
        <w:fldChar w:fldCharType="separate"/>
      </w:r>
      <w:r>
        <w:t>190</w:t>
      </w:r>
      <w:r>
        <w:fldChar w:fldCharType="end"/>
      </w:r>
    </w:p>
    <w:p w:rsidR="00A75D38" w:rsidRDefault="00A75D38">
      <w:pPr>
        <w:pStyle w:val="T1"/>
        <w:rPr>
          <w:snapToGrid/>
          <w:sz w:val="24"/>
          <w:szCs w:val="24"/>
        </w:rPr>
      </w:pPr>
      <w:r w:rsidRPr="005407FF">
        <w:t>E.2</w:t>
      </w:r>
      <w:r w:rsidRPr="005407FF">
        <w:tab/>
        <w:t>Etkin rekabeti belirleyen prosedürler</w:t>
      </w:r>
      <w:r>
        <w:tab/>
      </w:r>
      <w:r>
        <w:fldChar w:fldCharType="begin"/>
      </w:r>
      <w:r>
        <w:instrText xml:space="preserve"> PAGEREF _Toc183579919 \h </w:instrText>
      </w:r>
      <w:r>
        <w:fldChar w:fldCharType="separate"/>
      </w:r>
      <w:r>
        <w:t>190</w:t>
      </w:r>
      <w:r>
        <w:fldChar w:fldCharType="end"/>
      </w:r>
    </w:p>
    <w:p w:rsidR="00A75D38" w:rsidRDefault="00A75D38">
      <w:pPr>
        <w:pStyle w:val="T1"/>
        <w:rPr>
          <w:snapToGrid/>
          <w:sz w:val="24"/>
          <w:szCs w:val="24"/>
        </w:rPr>
      </w:pPr>
      <w:r w:rsidRPr="005407FF">
        <w:t>E.3</w:t>
      </w:r>
      <w:r w:rsidRPr="005407FF">
        <w:tab/>
        <w:t>Rekabet yasası prensiplerine göre tanımlanan piyasalar</w:t>
      </w:r>
      <w:r>
        <w:tab/>
      </w:r>
      <w:r>
        <w:fldChar w:fldCharType="begin"/>
      </w:r>
      <w:r>
        <w:instrText xml:space="preserve"> PAGEREF _Toc183579920 \h </w:instrText>
      </w:r>
      <w:r>
        <w:fldChar w:fldCharType="separate"/>
      </w:r>
      <w:r>
        <w:t>190</w:t>
      </w:r>
      <w:r>
        <w:fldChar w:fldCharType="end"/>
      </w:r>
    </w:p>
    <w:p w:rsidR="00A75D38" w:rsidRDefault="00A75D38">
      <w:pPr>
        <w:pStyle w:val="T1"/>
        <w:rPr>
          <w:snapToGrid/>
          <w:sz w:val="24"/>
          <w:szCs w:val="24"/>
        </w:rPr>
      </w:pPr>
      <w:r w:rsidRPr="005407FF">
        <w:t>E.4</w:t>
      </w:r>
      <w:r w:rsidRPr="005407FF">
        <w:tab/>
        <w:t>Ön düzenleme</w:t>
      </w:r>
      <w:r>
        <w:tab/>
      </w:r>
      <w:r>
        <w:fldChar w:fldCharType="begin"/>
      </w:r>
      <w:r>
        <w:instrText xml:space="preserve"> PAGEREF _Toc183579921 \h </w:instrText>
      </w:r>
      <w:r>
        <w:fldChar w:fldCharType="separate"/>
      </w:r>
      <w:r>
        <w:t>193</w:t>
      </w:r>
      <w:r>
        <w:fldChar w:fldCharType="end"/>
      </w:r>
    </w:p>
    <w:p w:rsidR="00A75D38" w:rsidRDefault="00A75D38">
      <w:pPr>
        <w:pStyle w:val="T1"/>
        <w:rPr>
          <w:snapToGrid/>
          <w:sz w:val="24"/>
          <w:szCs w:val="24"/>
        </w:rPr>
      </w:pPr>
      <w:r w:rsidRPr="005407FF">
        <w:t>E.5</w:t>
      </w:r>
      <w:r w:rsidRPr="005407FF">
        <w:tab/>
        <w:t>SMP’nin Tanımlanması</w:t>
      </w:r>
      <w:r>
        <w:tab/>
      </w:r>
      <w:r>
        <w:fldChar w:fldCharType="begin"/>
      </w:r>
      <w:r>
        <w:instrText xml:space="preserve"> PAGEREF _Toc183579922 \h </w:instrText>
      </w:r>
      <w:r>
        <w:fldChar w:fldCharType="separate"/>
      </w:r>
      <w:r>
        <w:t>193</w:t>
      </w:r>
      <w:r>
        <w:fldChar w:fldCharType="end"/>
      </w:r>
    </w:p>
    <w:p w:rsidR="00A75D38" w:rsidRDefault="00A75D38">
      <w:pPr>
        <w:pStyle w:val="T1"/>
        <w:rPr>
          <w:snapToGrid/>
          <w:sz w:val="24"/>
          <w:szCs w:val="24"/>
        </w:rPr>
      </w:pPr>
      <w:r w:rsidRPr="005407FF">
        <w:t>E.6</w:t>
      </w:r>
      <w:r w:rsidRPr="005407FF">
        <w:tab/>
        <w:t>Uyumlandırma amaçları</w:t>
      </w:r>
      <w:r>
        <w:tab/>
      </w:r>
      <w:r>
        <w:fldChar w:fldCharType="begin"/>
      </w:r>
      <w:r>
        <w:instrText xml:space="preserve"> PAGEREF _Toc183579923 \h </w:instrText>
      </w:r>
      <w:r>
        <w:fldChar w:fldCharType="separate"/>
      </w:r>
      <w:r>
        <w:t>194</w:t>
      </w:r>
      <w:r>
        <w:fldChar w:fldCharType="end"/>
      </w:r>
    </w:p>
    <w:p w:rsidR="00A75D38" w:rsidRDefault="00A75D38">
      <w:pPr>
        <w:pStyle w:val="T1"/>
        <w:rPr>
          <w:snapToGrid/>
          <w:sz w:val="24"/>
          <w:szCs w:val="24"/>
        </w:rPr>
      </w:pPr>
      <w:r w:rsidRPr="005407FF">
        <w:t>E.7</w:t>
      </w:r>
      <w:r w:rsidRPr="005407FF">
        <w:tab/>
        <w:t>Sadece iki temel tür tedarikçinin tanınması</w:t>
      </w:r>
      <w:r>
        <w:tab/>
      </w:r>
      <w:r>
        <w:fldChar w:fldCharType="begin"/>
      </w:r>
      <w:r>
        <w:instrText xml:space="preserve"> PAGEREF _Toc183579924 \h </w:instrText>
      </w:r>
      <w:r>
        <w:fldChar w:fldCharType="separate"/>
      </w:r>
      <w:r>
        <w:t>194</w:t>
      </w:r>
      <w:r>
        <w:fldChar w:fldCharType="end"/>
      </w:r>
    </w:p>
    <w:p w:rsidR="00A75D38" w:rsidRDefault="00A75D38">
      <w:pPr>
        <w:pStyle w:val="T2"/>
        <w:rPr>
          <w:snapToGrid/>
          <w:sz w:val="24"/>
          <w:szCs w:val="24"/>
        </w:rPr>
      </w:pPr>
      <w:r w:rsidRPr="005407FF">
        <w:t>E.7.1</w:t>
      </w:r>
      <w:r w:rsidRPr="005407FF">
        <w:tab/>
        <w:t>Elektronik haberleşme şebekeleri (ECN’ler) ve Elektronik Haberleşme Hizmetleri (ECS’ler)’in tedarikçileri</w:t>
      </w:r>
      <w:r>
        <w:tab/>
      </w:r>
      <w:r>
        <w:fldChar w:fldCharType="begin"/>
      </w:r>
      <w:r>
        <w:instrText xml:space="preserve"> PAGEREF _Toc183579925 \h </w:instrText>
      </w:r>
      <w:r>
        <w:fldChar w:fldCharType="separate"/>
      </w:r>
      <w:r>
        <w:t>196</w:t>
      </w:r>
      <w:r>
        <w:fldChar w:fldCharType="end"/>
      </w:r>
    </w:p>
    <w:p w:rsidR="00A75D38" w:rsidRDefault="00A75D38">
      <w:pPr>
        <w:pStyle w:val="T9"/>
        <w:rPr>
          <w:b w:val="0"/>
          <w:snapToGrid/>
          <w:sz w:val="24"/>
          <w:szCs w:val="24"/>
        </w:rPr>
      </w:pPr>
      <w:r w:rsidRPr="005407FF">
        <w:t>Standartlar ve Spesifikasyonlar</w:t>
      </w:r>
      <w:r>
        <w:tab/>
      </w:r>
      <w:r>
        <w:fldChar w:fldCharType="begin"/>
      </w:r>
      <w:r>
        <w:instrText xml:space="preserve"> PAGEREF _Toc183579926 \h </w:instrText>
      </w:r>
      <w:r>
        <w:fldChar w:fldCharType="separate"/>
      </w:r>
      <w:r>
        <w:t>198</w:t>
      </w:r>
      <w:r>
        <w:fldChar w:fldCharType="end"/>
      </w:r>
    </w:p>
    <w:p w:rsidR="00A75D38" w:rsidRDefault="00A75D38">
      <w:pPr>
        <w:pStyle w:val="T9"/>
        <w:rPr>
          <w:b w:val="0"/>
          <w:snapToGrid/>
          <w:sz w:val="24"/>
          <w:szCs w:val="24"/>
        </w:rPr>
      </w:pPr>
      <w:r w:rsidRPr="005407FF">
        <w:t>Ek G: Kaynakça</w:t>
      </w:r>
      <w:r>
        <w:tab/>
      </w:r>
      <w:r>
        <w:fldChar w:fldCharType="begin"/>
      </w:r>
      <w:r>
        <w:instrText xml:space="preserve"> PAGEREF _Toc183579927 \h </w:instrText>
      </w:r>
      <w:r>
        <w:fldChar w:fldCharType="separate"/>
      </w:r>
      <w:r>
        <w:t>200</w:t>
      </w:r>
      <w:r>
        <w:fldChar w:fldCharType="end"/>
      </w:r>
    </w:p>
    <w:p w:rsidR="00A75D38" w:rsidRDefault="00A75D38">
      <w:pPr>
        <w:pStyle w:val="T1"/>
        <w:rPr>
          <w:snapToGrid/>
          <w:sz w:val="24"/>
          <w:szCs w:val="24"/>
        </w:rPr>
      </w:pPr>
      <w:r w:rsidRPr="005407FF">
        <w:t>Tarihçe</w:t>
      </w:r>
      <w:r>
        <w:tab/>
      </w:r>
      <w:r>
        <w:fldChar w:fldCharType="begin"/>
      </w:r>
      <w:r>
        <w:instrText xml:space="preserve"> PAGEREF _Toc183579928 \h </w:instrText>
      </w:r>
      <w:r>
        <w:fldChar w:fldCharType="separate"/>
      </w:r>
      <w:r>
        <w:t>201</w:t>
      </w:r>
      <w:r>
        <w:fldChar w:fldCharType="end"/>
      </w:r>
    </w:p>
    <w:p w:rsidR="009B75E3" w:rsidRPr="00B41499" w:rsidRDefault="009B75E3">
      <w:pPr>
        <w:rPr>
          <w:szCs w:val="24"/>
          <w:lang w:val="tr-TR"/>
        </w:rPr>
      </w:pPr>
      <w:r w:rsidRPr="00B41499">
        <w:rPr>
          <w:szCs w:val="24"/>
          <w:lang w:val="tr-TR"/>
        </w:rPr>
        <w:fldChar w:fldCharType="end"/>
      </w:r>
    </w:p>
    <w:p w:rsidR="009B75E3" w:rsidRPr="00B41499" w:rsidRDefault="009B75E3">
      <w:pPr>
        <w:pStyle w:val="Balk1"/>
        <w:keepNext w:val="0"/>
        <w:keepLines w:val="0"/>
        <w:rPr>
          <w:szCs w:val="24"/>
          <w:lang w:val="tr-TR"/>
        </w:rPr>
      </w:pPr>
      <w:r w:rsidRPr="00B41499">
        <w:rPr>
          <w:szCs w:val="24"/>
          <w:lang w:val="tr-TR"/>
        </w:rPr>
        <w:br w:type="page"/>
      </w:r>
      <w:bookmarkStart w:id="2" w:name="_Toc183579725"/>
      <w:r w:rsidRPr="00B41499">
        <w:rPr>
          <w:szCs w:val="24"/>
          <w:lang w:val="tr-TR"/>
        </w:rPr>
        <w:lastRenderedPageBreak/>
        <w:t>Fikri Mülkiyet Hakları</w:t>
      </w:r>
      <w:bookmarkEnd w:id="2"/>
      <w:r w:rsidRPr="00B41499">
        <w:rPr>
          <w:szCs w:val="24"/>
          <w:lang w:val="tr-TR"/>
        </w:rPr>
        <w:t xml:space="preserve"> </w:t>
      </w:r>
    </w:p>
    <w:p w:rsidR="009B75E3" w:rsidRPr="00B41499" w:rsidRDefault="009B75E3">
      <w:pPr>
        <w:rPr>
          <w:szCs w:val="24"/>
          <w:lang w:val="tr-TR"/>
        </w:rPr>
      </w:pPr>
      <w:bookmarkStart w:id="3" w:name="_Hlt181525532"/>
      <w:r w:rsidRPr="00B41499">
        <w:rPr>
          <w:szCs w:val="24"/>
          <w:lang w:val="tr-TR"/>
        </w:rPr>
        <w:t xml:space="preserve">Mevcut doküman için esas olan veya muhtemelen esas olan FMH (Fikri Mülkiyet Hakları), ETSI’ye bildirilmiş olmalıdır.  İşbu FMH’nı ilgilendiren bilgiler, eğer mevcut ise,  </w:t>
      </w:r>
      <w:r w:rsidRPr="00B41499">
        <w:rPr>
          <w:b/>
          <w:szCs w:val="24"/>
          <w:lang w:val="tr-TR"/>
        </w:rPr>
        <w:t xml:space="preserve">ETSI üyeleri ve üye-olmayanlar </w:t>
      </w:r>
      <w:r w:rsidRPr="00B41499">
        <w:rPr>
          <w:szCs w:val="24"/>
          <w:lang w:val="tr-TR"/>
        </w:rPr>
        <w:t xml:space="preserve">açısından kamuya açık biçimde bulunabilir </w:t>
      </w:r>
      <w:r w:rsidR="008C0891" w:rsidRPr="00B41499">
        <w:rPr>
          <w:szCs w:val="24"/>
          <w:lang w:val="tr-TR"/>
        </w:rPr>
        <w:t>ve ETSI</w:t>
      </w:r>
      <w:r w:rsidRPr="00B41499">
        <w:rPr>
          <w:szCs w:val="24"/>
          <w:lang w:val="tr-TR"/>
        </w:rPr>
        <w:t xml:space="preserve"> Sekreterliğinden elde edilebilecek </w:t>
      </w:r>
      <w:r w:rsidR="008C7454" w:rsidRPr="00B41499">
        <w:rPr>
          <w:szCs w:val="24"/>
          <w:lang w:val="tr-TR"/>
        </w:rPr>
        <w:t>olan ETSI</w:t>
      </w:r>
      <w:r w:rsidRPr="00B41499">
        <w:rPr>
          <w:szCs w:val="24"/>
          <w:lang w:val="tr-TR"/>
        </w:rPr>
        <w:t xml:space="preserve"> SR 000 314:  </w:t>
      </w:r>
      <w:r w:rsidRPr="00B41499">
        <w:rPr>
          <w:i/>
          <w:szCs w:val="24"/>
          <w:lang w:val="tr-TR"/>
        </w:rPr>
        <w:t>"Fikri Mülkiyet Hakları (FMH); Esas veya Muhtemelen Esas olarak, ETSI standartlarına ilişkin olarak ETSI’ye bildirimi yapılmış olan FMH "</w:t>
      </w:r>
      <w:r w:rsidRPr="00B41499">
        <w:rPr>
          <w:szCs w:val="24"/>
          <w:lang w:val="tr-TR"/>
        </w:rPr>
        <w:t xml:space="preserve"> dokümanından bulunabilir. En yeni güncellemeler,  ETSI Web Sunucusu (</w:t>
      </w:r>
      <w:hyperlink r:id="rId11" w:history="1">
        <w:r w:rsidRPr="00B41499">
          <w:rPr>
            <w:rStyle w:val="Kpr"/>
            <w:szCs w:val="24"/>
            <w:lang w:val="tr-TR"/>
          </w:rPr>
          <w:t>http://webapp.etsi.org/IPR/home.asp</w:t>
        </w:r>
      </w:hyperlink>
      <w:r w:rsidRPr="00B41499">
        <w:rPr>
          <w:szCs w:val="24"/>
          <w:lang w:val="tr-TR"/>
        </w:rPr>
        <w:t xml:space="preserve">) üzerinde bulunmaktadır. </w:t>
      </w:r>
    </w:p>
    <w:bookmarkEnd w:id="3"/>
    <w:p w:rsidR="009B75E3" w:rsidRPr="00B41499" w:rsidRDefault="009B75E3">
      <w:pPr>
        <w:rPr>
          <w:szCs w:val="24"/>
          <w:lang w:val="tr-TR"/>
        </w:rPr>
      </w:pPr>
      <w:r w:rsidRPr="00B41499">
        <w:rPr>
          <w:szCs w:val="24"/>
          <w:lang w:val="tr-TR"/>
        </w:rPr>
        <w:t xml:space="preserve">ETSI’nin FMH’na ilişkin olarak, FMH araştırmaları da </w:t>
      </w:r>
      <w:r w:rsidR="008C0891" w:rsidRPr="00B41499">
        <w:rPr>
          <w:szCs w:val="24"/>
          <w:lang w:val="tr-TR"/>
        </w:rPr>
        <w:t>dâhil</w:t>
      </w:r>
      <w:r w:rsidRPr="00B41499">
        <w:rPr>
          <w:szCs w:val="24"/>
          <w:lang w:val="tr-TR"/>
        </w:rPr>
        <w:t xml:space="preserve">, ETSI tarafından hiçbir sorgulama gerçekleştirilmemiştir.  Mevcut dokümana esas olan, olabilecek veya olası, ETSI SR 000 314 (ya da ETSI Web sunucusu üzerindeki güncellemeler) içerisinde kendilerine atıfta bulunulmayan, mevcut ya da diğer FMH’nın varlığı için hiç bir garanti verilemez. </w:t>
      </w:r>
    </w:p>
    <w:p w:rsidR="009B75E3" w:rsidRPr="00B41499" w:rsidRDefault="009B75E3">
      <w:pPr>
        <w:pStyle w:val="Balk1"/>
        <w:keepNext w:val="0"/>
        <w:keepLines w:val="0"/>
        <w:rPr>
          <w:szCs w:val="24"/>
          <w:lang w:val="tr-TR"/>
        </w:rPr>
      </w:pPr>
      <w:bookmarkStart w:id="4" w:name="_Toc183579726"/>
      <w:r w:rsidRPr="00B41499">
        <w:rPr>
          <w:szCs w:val="24"/>
          <w:lang w:val="tr-TR"/>
        </w:rPr>
        <w:t>Önsöz</w:t>
      </w:r>
      <w:bookmarkEnd w:id="4"/>
      <w:r w:rsidRPr="00B41499">
        <w:rPr>
          <w:szCs w:val="24"/>
          <w:lang w:val="tr-TR"/>
        </w:rPr>
        <w:t xml:space="preserve">         </w:t>
      </w:r>
    </w:p>
    <w:p w:rsidR="009B75E3" w:rsidRPr="00B41499" w:rsidRDefault="009B75E3">
      <w:pPr>
        <w:spacing w:before="100" w:after="100"/>
        <w:rPr>
          <w:szCs w:val="24"/>
          <w:lang w:val="tr-TR"/>
        </w:rPr>
      </w:pPr>
      <w:r w:rsidRPr="00B41499">
        <w:rPr>
          <w:szCs w:val="24"/>
          <w:lang w:val="tr-TR"/>
        </w:rPr>
        <w:t xml:space="preserve">İşbu Özel Rapor (ÖR), Müşavirlik Komitesi Operasyonel Koordinasyon Grubu (OKG) tarafından oluşturulmuştur. </w:t>
      </w:r>
    </w:p>
    <w:p w:rsidR="009B75E3" w:rsidRPr="00B41499" w:rsidRDefault="009B75E3">
      <w:pPr>
        <w:pStyle w:val="NO"/>
        <w:keepLines w:val="0"/>
        <w:rPr>
          <w:szCs w:val="24"/>
          <w:lang w:val="tr-TR"/>
        </w:rPr>
      </w:pPr>
      <w:r w:rsidRPr="00B41499">
        <w:rPr>
          <w:szCs w:val="24"/>
          <w:lang w:val="tr-TR"/>
        </w:rPr>
        <w:t>NOT:</w:t>
      </w:r>
      <w:r w:rsidRPr="00B41499">
        <w:rPr>
          <w:szCs w:val="24"/>
          <w:lang w:val="tr-TR"/>
        </w:rPr>
        <w:tab/>
        <w:t xml:space="preserve">ÖR türünden teslim edilebilir bir rapor, çalışmanın muhtevasının yayınlanması açısından seçilmiştir zira bilgiler spesifik olarak teknik değildir ve pek çok kaynaktan gelen bilgilerin bir bütünleştirilmesidir.   Mevcut dokümanın şu andaki sürümü, ETSI'nin tüm teknik kuruluşlarını temsil eden, ETSI Operasyonel Koordinasyon Grubu tarafından teyit edildikten sonra basılmıştır. </w:t>
      </w:r>
    </w:p>
    <w:p w:rsidR="009B75E3" w:rsidRPr="00B41499" w:rsidRDefault="009B75E3">
      <w:pPr>
        <w:pStyle w:val="FP"/>
        <w:pBdr>
          <w:bottom w:val="single" w:sz="12" w:space="1" w:color="auto"/>
        </w:pBdr>
        <w:jc w:val="center"/>
        <w:rPr>
          <w:rFonts w:ascii="Arial" w:hAnsi="Arial"/>
          <w:b/>
          <w:szCs w:val="24"/>
          <w:lang w:val="tr-TR"/>
        </w:rPr>
      </w:pPr>
      <w:r w:rsidRPr="00B41499">
        <w:rPr>
          <w:rFonts w:ascii="Arial" w:hAnsi="Arial"/>
          <w:b/>
          <w:szCs w:val="24"/>
          <w:lang w:val="tr-TR"/>
        </w:rPr>
        <w:t>Uyarı</w:t>
      </w:r>
    </w:p>
    <w:p w:rsidR="009B75E3" w:rsidRPr="00B41499" w:rsidRDefault="001E0F69">
      <w:pPr>
        <w:rPr>
          <w:szCs w:val="24"/>
          <w:lang w:val="tr-TR"/>
        </w:rPr>
      </w:pPr>
      <w:r w:rsidRPr="00B41499">
        <w:rPr>
          <w:noProof/>
          <w:snapToGrid/>
          <w:lang w:val="tr-TR"/>
        </w:rPr>
        <w:drawing>
          <wp:anchor distT="0" distB="0" distL="114300" distR="114300" simplePos="0" relativeHeight="251657728" behindDoc="0" locked="1" layoutInCell="1" allowOverlap="0">
            <wp:simplePos x="0" y="0"/>
            <wp:positionH relativeFrom="column">
              <wp:posOffset>17145</wp:posOffset>
            </wp:positionH>
            <wp:positionV relativeFrom="paragraph">
              <wp:posOffset>71755</wp:posOffset>
            </wp:positionV>
            <wp:extent cx="625475" cy="625475"/>
            <wp:effectExtent l="0" t="0" r="0" b="0"/>
            <wp:wrapSquare wrapText="bothSides"/>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5E3" w:rsidRPr="00B41499">
        <w:rPr>
          <w:szCs w:val="24"/>
          <w:lang w:val="tr-TR"/>
        </w:rPr>
        <w:t xml:space="preserve">Mevcut dokümanın ana bölümü, Çerçeve Direktifleri (ve spesifik Direktifler) ile ilgili arka plan açıklamalarını ve gerekçeleri ve yakınsamaları temin etmektedir keza, Çerçeve Direktifin [3] Madde 17’si altındaki standartların gözden geçirilmiş listesinin hazırlanması temelinde kullanılmış olan gerekçelendirmeleri de kapsar.  Ek A'da şu anda dâhil edilmiş haliyle, standartların listesi, kloz 6’dan 10'a kadar temin edilmiş yorumlamaları hakkında mutabık kalındığı temeline dayalı gözden geçirilmeye maruz kalabilir.  </w:t>
      </w:r>
    </w:p>
    <w:p w:rsidR="009B75E3" w:rsidRPr="00B41499" w:rsidRDefault="009B75E3">
      <w:pPr>
        <w:pStyle w:val="Balk1"/>
        <w:keepNext w:val="0"/>
        <w:keepLines w:val="0"/>
        <w:rPr>
          <w:szCs w:val="24"/>
          <w:lang w:val="tr-TR"/>
        </w:rPr>
      </w:pPr>
      <w:bookmarkStart w:id="5" w:name="_Toc183579727"/>
      <w:r w:rsidRPr="00B41499">
        <w:rPr>
          <w:szCs w:val="24"/>
          <w:lang w:val="tr-TR"/>
        </w:rPr>
        <w:t>Giriş</w:t>
      </w:r>
      <w:bookmarkEnd w:id="5"/>
    </w:p>
    <w:p w:rsidR="009B75E3" w:rsidRPr="00B41499" w:rsidRDefault="009B75E3">
      <w:pPr>
        <w:rPr>
          <w:szCs w:val="24"/>
          <w:lang w:val="tr-TR"/>
        </w:rPr>
      </w:pPr>
      <w:r w:rsidRPr="00B41499">
        <w:rPr>
          <w:szCs w:val="24"/>
          <w:lang w:val="tr-TR"/>
        </w:rPr>
        <w:t xml:space="preserve">EC M/328 emirnamesi, Çerçeve Direktifin (2002/21/EC [3]) Madde 17’sinin desteklenmesi beraberinde, 2002 yılının sonunda, Avrupa Toplulukları Resmi Yayınında (OJEC – ATRY) basılı olan standartların/spesifikasyonların mevcut listesini analiz etmek için, Avrupa Standartlar Organizasyonlarını (ESO’lar-ASO'lar), CEN, CENELEC ve ETSI’yi davet etmiştir.   Gerektiği yerlerde gözden geçirmeleri teklif etmek üzere ESO’ların istemde bulunmuş olduğu emirnameye ilaveten, düzenleyici yeni çerçeve çalışmasının kapsamı dâhilinde, elektronik iletişim hizmetleri ve şebekelerinin teknolojik anlamda tarafsız (nötral) tanımlamaları, bu gözden geçirmelerde göz önüne alınacaktır. </w:t>
      </w:r>
    </w:p>
    <w:p w:rsidR="009B75E3" w:rsidRPr="00B41499" w:rsidRDefault="009B75E3">
      <w:pPr>
        <w:pStyle w:val="B10"/>
        <w:numPr>
          <w:ilvl w:val="0"/>
          <w:numId w:val="30"/>
        </w:numPr>
        <w:rPr>
          <w:szCs w:val="24"/>
          <w:lang w:val="tr-TR"/>
        </w:rPr>
      </w:pPr>
      <w:r w:rsidRPr="00B41499">
        <w:rPr>
          <w:kern w:val="32"/>
          <w:szCs w:val="24"/>
          <w:lang w:val="tr-TR"/>
        </w:rPr>
        <w:t>Doküman yapısı – Okuyuculara kılavuzluk:</w:t>
      </w:r>
    </w:p>
    <w:p w:rsidR="009B75E3" w:rsidRPr="00B41499" w:rsidRDefault="009B75E3">
      <w:pPr>
        <w:pStyle w:val="B20"/>
        <w:rPr>
          <w:szCs w:val="24"/>
          <w:lang w:val="tr-TR"/>
        </w:rPr>
      </w:pPr>
      <w:r w:rsidRPr="00B41499">
        <w:rPr>
          <w:szCs w:val="24"/>
          <w:lang w:val="tr-TR"/>
        </w:rPr>
        <w:t xml:space="preserve">Mevcut doküman, standartların listesinde varılmış olan ve aşağıda daha da ayrıntılı biçimde verilen prosesi gösterecek bir yapıya sahiptir. </w:t>
      </w:r>
    </w:p>
    <w:p w:rsidR="009B75E3" w:rsidRPr="00B41499" w:rsidRDefault="009B75E3">
      <w:pPr>
        <w:pStyle w:val="B10"/>
        <w:numPr>
          <w:ilvl w:val="0"/>
          <w:numId w:val="30"/>
        </w:numPr>
        <w:rPr>
          <w:szCs w:val="24"/>
          <w:lang w:val="tr-TR"/>
        </w:rPr>
      </w:pPr>
      <w:r w:rsidRPr="00B41499">
        <w:rPr>
          <w:szCs w:val="24"/>
          <w:lang w:val="tr-TR"/>
        </w:rPr>
        <w:t xml:space="preserve">Kloz 4: Arka plandaki açıklayıcı metin: </w:t>
      </w:r>
    </w:p>
    <w:p w:rsidR="009B75E3" w:rsidRPr="00B41499" w:rsidRDefault="009B75E3">
      <w:pPr>
        <w:pStyle w:val="B20"/>
        <w:rPr>
          <w:szCs w:val="24"/>
          <w:lang w:val="tr-TR"/>
        </w:rPr>
      </w:pPr>
      <w:r w:rsidRPr="00B41499">
        <w:rPr>
          <w:szCs w:val="24"/>
          <w:lang w:val="tr-TR"/>
        </w:rPr>
        <w:t>Daha önceki mevzuatın genel bir açıklaması ve yeni çerçeveye olan ihtiyaç.</w:t>
      </w:r>
    </w:p>
    <w:p w:rsidR="009B75E3" w:rsidRPr="00B41499" w:rsidRDefault="009B75E3">
      <w:pPr>
        <w:pStyle w:val="B20"/>
        <w:rPr>
          <w:szCs w:val="24"/>
          <w:lang w:val="tr-TR"/>
        </w:rPr>
      </w:pPr>
      <w:r w:rsidRPr="00B41499">
        <w:rPr>
          <w:szCs w:val="24"/>
          <w:lang w:val="tr-TR"/>
        </w:rPr>
        <w:lastRenderedPageBreak/>
        <w:t>Sadece beş (5) Direktife indirgenmiş daha önceki AB Mevzuatı on</w:t>
      </w:r>
      <w:r w:rsidR="008C0891" w:rsidRPr="00B41499">
        <w:rPr>
          <w:szCs w:val="24"/>
          <w:lang w:val="tr-TR"/>
        </w:rPr>
        <w:t xml:space="preserve"> </w:t>
      </w:r>
      <w:r w:rsidRPr="00B41499">
        <w:rPr>
          <w:szCs w:val="24"/>
          <w:lang w:val="tr-TR"/>
        </w:rPr>
        <w:t xml:space="preserve">altı (16) Direktifin vurgulanması. </w:t>
      </w:r>
    </w:p>
    <w:p w:rsidR="009B75E3" w:rsidRPr="00B41499" w:rsidRDefault="009B75E3">
      <w:pPr>
        <w:pStyle w:val="B20"/>
        <w:rPr>
          <w:szCs w:val="24"/>
          <w:lang w:val="tr-TR"/>
        </w:rPr>
      </w:pPr>
      <w:r w:rsidRPr="00B41499">
        <w:rPr>
          <w:szCs w:val="24"/>
          <w:lang w:val="tr-TR"/>
        </w:rPr>
        <w:t xml:space="preserve">Diğer direktiflerle olan ilişki </w:t>
      </w:r>
    </w:p>
    <w:p w:rsidR="009B75E3" w:rsidRPr="00B41499" w:rsidRDefault="009B75E3">
      <w:pPr>
        <w:pStyle w:val="B10"/>
        <w:numPr>
          <w:ilvl w:val="0"/>
          <w:numId w:val="30"/>
        </w:numPr>
        <w:rPr>
          <w:szCs w:val="24"/>
          <w:lang w:val="tr-TR"/>
        </w:rPr>
      </w:pPr>
      <w:r w:rsidRPr="00B41499">
        <w:rPr>
          <w:szCs w:val="24"/>
          <w:lang w:val="tr-TR"/>
        </w:rPr>
        <w:t xml:space="preserve">Kloz 5: Toplumu Bilgilendirme hizmetleri: </w:t>
      </w:r>
    </w:p>
    <w:p w:rsidR="009B75E3" w:rsidRPr="00B41499" w:rsidRDefault="009B75E3">
      <w:pPr>
        <w:pStyle w:val="B20"/>
        <w:rPr>
          <w:szCs w:val="24"/>
          <w:lang w:val="tr-TR"/>
        </w:rPr>
      </w:pPr>
      <w:r w:rsidRPr="00B41499">
        <w:rPr>
          <w:szCs w:val="24"/>
          <w:lang w:val="tr-TR"/>
        </w:rPr>
        <w:t xml:space="preserve">Toplumu Bilgilendirme hizmetleri ile ne kastedildiğinin ve kapsamının genel izahı. </w:t>
      </w:r>
    </w:p>
    <w:p w:rsidR="009B75E3" w:rsidRPr="00B41499" w:rsidRDefault="009B75E3">
      <w:pPr>
        <w:pStyle w:val="B10"/>
        <w:keepNext/>
        <w:keepLines/>
        <w:numPr>
          <w:ilvl w:val="0"/>
          <w:numId w:val="30"/>
        </w:numPr>
        <w:rPr>
          <w:szCs w:val="24"/>
          <w:lang w:val="tr-TR"/>
        </w:rPr>
      </w:pPr>
      <w:r w:rsidRPr="00B41499">
        <w:rPr>
          <w:szCs w:val="24"/>
          <w:lang w:val="tr-TR"/>
        </w:rPr>
        <w:t xml:space="preserve">6’dan 10’a kadar olan Klozlar:  Düzenleyici yeni çerçeve Direktiflerin analizi: </w:t>
      </w:r>
    </w:p>
    <w:p w:rsidR="009B75E3" w:rsidRPr="00B41499" w:rsidRDefault="009B75E3">
      <w:pPr>
        <w:pStyle w:val="B20"/>
        <w:keepNext/>
        <w:keepLines/>
        <w:rPr>
          <w:szCs w:val="24"/>
          <w:lang w:val="tr-TR"/>
        </w:rPr>
      </w:pPr>
      <w:r w:rsidRPr="00B41499">
        <w:rPr>
          <w:szCs w:val="24"/>
          <w:lang w:val="tr-TR"/>
        </w:rPr>
        <w:t xml:space="preserve">Her bir Direktif için bölümler vardır ve bunların içinde de aşağıdaki konuları içeren alt-bölümler mevcuttur: </w:t>
      </w:r>
    </w:p>
    <w:p w:rsidR="009B75E3" w:rsidRPr="00B41499" w:rsidRDefault="009B75E3">
      <w:pPr>
        <w:pStyle w:val="B3"/>
        <w:keepNext/>
        <w:keepLines/>
        <w:rPr>
          <w:szCs w:val="24"/>
          <w:lang w:val="tr-TR"/>
        </w:rPr>
      </w:pPr>
      <w:r w:rsidRPr="00B41499">
        <w:rPr>
          <w:szCs w:val="24"/>
          <w:lang w:val="tr-TR"/>
        </w:rPr>
        <w:t>1)</w:t>
      </w:r>
      <w:r w:rsidRPr="00B41499">
        <w:rPr>
          <w:szCs w:val="24"/>
          <w:lang w:val="tr-TR"/>
        </w:rPr>
        <w:tab/>
      </w:r>
      <w:r w:rsidRPr="00B41499">
        <w:rPr>
          <w:rFonts w:ascii="Arial" w:hAnsi="Arial"/>
          <w:b/>
          <w:szCs w:val="24"/>
          <w:lang w:val="tr-TR"/>
        </w:rPr>
        <w:t>G</w:t>
      </w:r>
      <w:r w:rsidRPr="00B41499">
        <w:rPr>
          <w:b/>
          <w:szCs w:val="24"/>
          <w:lang w:val="tr-TR"/>
        </w:rPr>
        <w:t>iriş:</w:t>
      </w:r>
      <w:r w:rsidRPr="00B41499">
        <w:rPr>
          <w:szCs w:val="24"/>
          <w:lang w:val="tr-TR"/>
        </w:rPr>
        <w:t xml:space="preserve"> Direktifin tanıttığı amaç ve kapsamın altı çizilir; </w:t>
      </w:r>
    </w:p>
    <w:p w:rsidR="009B75E3" w:rsidRPr="00B41499" w:rsidRDefault="009B75E3">
      <w:pPr>
        <w:pStyle w:val="B3"/>
        <w:rPr>
          <w:szCs w:val="24"/>
          <w:lang w:val="tr-TR"/>
        </w:rPr>
      </w:pPr>
      <w:r w:rsidRPr="00B41499">
        <w:rPr>
          <w:szCs w:val="24"/>
          <w:lang w:val="tr-TR"/>
        </w:rPr>
        <w:t>2)</w:t>
      </w:r>
      <w:r w:rsidRPr="00B41499">
        <w:rPr>
          <w:szCs w:val="24"/>
          <w:lang w:val="tr-TR"/>
        </w:rPr>
        <w:tab/>
      </w:r>
      <w:r w:rsidRPr="00B41499">
        <w:rPr>
          <w:b/>
          <w:szCs w:val="24"/>
          <w:lang w:val="tr-TR"/>
        </w:rPr>
        <w:t>Mantıksal Temel:</w:t>
      </w:r>
      <w:r w:rsidRPr="00B41499">
        <w:rPr>
          <w:szCs w:val="24"/>
          <w:lang w:val="tr-TR"/>
        </w:rPr>
        <w:t xml:space="preserve"> Standardizasyon ve Çerçeve Direktifin (2002/21/EC [3]) Madde 17’siyle ilgili olabilecek işbu Maddelerin tanımlanması;  </w:t>
      </w:r>
    </w:p>
    <w:p w:rsidR="009B75E3" w:rsidRPr="00B41499" w:rsidRDefault="009B75E3">
      <w:pPr>
        <w:pStyle w:val="B3"/>
        <w:rPr>
          <w:szCs w:val="24"/>
          <w:lang w:val="tr-TR"/>
        </w:rPr>
      </w:pPr>
      <w:r w:rsidRPr="00B41499">
        <w:rPr>
          <w:szCs w:val="24"/>
          <w:lang w:val="tr-TR"/>
        </w:rPr>
        <w:t>3)</w:t>
      </w:r>
      <w:r w:rsidRPr="00B41499">
        <w:rPr>
          <w:szCs w:val="24"/>
          <w:lang w:val="tr-TR"/>
        </w:rPr>
        <w:tab/>
      </w:r>
      <w:r w:rsidRPr="00B41499">
        <w:rPr>
          <w:b/>
          <w:szCs w:val="24"/>
          <w:lang w:val="tr-TR"/>
        </w:rPr>
        <w:t>Yorumlama:</w:t>
      </w:r>
      <w:r w:rsidRPr="00B41499">
        <w:rPr>
          <w:szCs w:val="24"/>
          <w:lang w:val="tr-TR"/>
        </w:rPr>
        <w:t xml:space="preserve"> Gerekçe altında seçilmiş olan işbu Maddelere göz atılması ile birlikte, standardizasyon perspektifi açısından gerekli her önlemin ve ihtiyaçların amacının izah edilmesi açısından bir yorumlama için teşebbüste bulunulmuştur.  Bazı durumlarda Makalenin metni sarih değildir ve dolayısıyla, Komisyon Hizmetlerince daha fazla izahat açısından sorular tanımlanmıştır; </w:t>
      </w:r>
    </w:p>
    <w:p w:rsidR="009B75E3" w:rsidRPr="00B41499" w:rsidRDefault="009B75E3">
      <w:pPr>
        <w:pStyle w:val="B3"/>
        <w:spacing w:after="0"/>
        <w:rPr>
          <w:szCs w:val="24"/>
          <w:lang w:val="tr-TR"/>
        </w:rPr>
      </w:pPr>
      <w:r w:rsidRPr="00B41499">
        <w:rPr>
          <w:szCs w:val="24"/>
          <w:lang w:val="tr-TR"/>
        </w:rPr>
        <w:t>4)</w:t>
      </w:r>
      <w:r w:rsidRPr="00B41499">
        <w:rPr>
          <w:szCs w:val="24"/>
          <w:lang w:val="tr-TR"/>
        </w:rPr>
        <w:tab/>
      </w:r>
      <w:r w:rsidRPr="00B41499">
        <w:rPr>
          <w:b/>
          <w:szCs w:val="24"/>
          <w:lang w:val="tr-TR"/>
        </w:rPr>
        <w:t>Gerekçelendirme:</w:t>
      </w:r>
      <w:r w:rsidRPr="00B41499">
        <w:rPr>
          <w:szCs w:val="24"/>
          <w:lang w:val="tr-TR"/>
        </w:rPr>
        <w:t xml:space="preserve">  Gerekçelendirme tablosu içerisine dâhil edilmiş öğeler, her bir Maddenin yorumlanması ile ilgili olarak,  Ulusal düzenlemenin kendi görevlerinin icra olunduğunda ve ECN’lere ve/veya ECS’lere ilişkin ihtilafları üzerinde çalışıldığında, rekabeti etkin duruma getirerek, standardizasyonun NRA’larda yardım edilebilecek olan işbu sahaların tanımlanması gayretinin bir sonucudur. </w:t>
      </w:r>
    </w:p>
    <w:p w:rsidR="009B75E3" w:rsidRPr="00B41499" w:rsidRDefault="009B75E3">
      <w:pPr>
        <w:pStyle w:val="B3"/>
        <w:rPr>
          <w:szCs w:val="24"/>
          <w:lang w:val="tr-TR"/>
        </w:rPr>
      </w:pPr>
      <w:r w:rsidRPr="00B41499">
        <w:rPr>
          <w:szCs w:val="24"/>
          <w:lang w:val="tr-TR"/>
        </w:rPr>
        <w:t>5)</w:t>
      </w:r>
      <w:r w:rsidRPr="00B41499">
        <w:rPr>
          <w:szCs w:val="24"/>
          <w:lang w:val="tr-TR"/>
        </w:rPr>
        <w:tab/>
      </w:r>
      <w:r w:rsidRPr="00B41499">
        <w:rPr>
          <w:b/>
          <w:szCs w:val="24"/>
          <w:lang w:val="tr-TR"/>
        </w:rPr>
        <w:t xml:space="preserve">Yorum uyarıları: </w:t>
      </w:r>
      <w:r w:rsidRPr="00B41499">
        <w:rPr>
          <w:szCs w:val="24"/>
          <w:lang w:val="tr-TR"/>
        </w:rPr>
        <w:t xml:space="preserve"> Maddelerin yorumlanmasında belirsizliklerin ortaya çıktığı yerler, kloz 4’te yapıldığı üzere gerekçelendirmelere karşı yorum uyarıları şeklinde sunulurlar. </w:t>
      </w:r>
    </w:p>
    <w:p w:rsidR="009B75E3" w:rsidRPr="00B41499" w:rsidRDefault="009B75E3">
      <w:pPr>
        <w:rPr>
          <w:szCs w:val="24"/>
          <w:lang w:val="tr-TR"/>
        </w:rPr>
      </w:pPr>
      <w:r w:rsidRPr="00B41499">
        <w:rPr>
          <w:szCs w:val="24"/>
          <w:lang w:val="tr-TR"/>
        </w:rPr>
        <w:t xml:space="preserve">Standardizasyonun önemli bir rol oynadığı elbette takdir edilmelidir ancak bu NRA’lar ile kullanılabilecek </w:t>
      </w:r>
      <w:r w:rsidR="008C0891" w:rsidRPr="00B41499">
        <w:rPr>
          <w:szCs w:val="24"/>
          <w:lang w:val="tr-TR"/>
        </w:rPr>
        <w:t>yegâne</w:t>
      </w:r>
      <w:r w:rsidRPr="00B41499">
        <w:rPr>
          <w:szCs w:val="24"/>
          <w:lang w:val="tr-TR"/>
        </w:rPr>
        <w:t xml:space="preserve"> gereçtir.  Keza, ulusal ya da tüm-Avrupa düzeyindeki ihtilaflar durumunda muhakemat temin edecek bir vasıta ya da kolaylığın da işaret edilme gereksinimi vardır. </w:t>
      </w:r>
    </w:p>
    <w:p w:rsidR="009B75E3" w:rsidRPr="00B41499" w:rsidRDefault="009B75E3">
      <w:pPr>
        <w:pStyle w:val="B10"/>
        <w:numPr>
          <w:ilvl w:val="0"/>
          <w:numId w:val="30"/>
        </w:numPr>
        <w:rPr>
          <w:szCs w:val="24"/>
          <w:lang w:val="tr-TR"/>
        </w:rPr>
      </w:pPr>
      <w:r w:rsidRPr="00B41499">
        <w:rPr>
          <w:szCs w:val="24"/>
          <w:lang w:val="tr-TR"/>
        </w:rPr>
        <w:t xml:space="preserve">Ekler: </w:t>
      </w:r>
    </w:p>
    <w:p w:rsidR="009B75E3" w:rsidRPr="00B41499" w:rsidRDefault="009B75E3">
      <w:pPr>
        <w:pStyle w:val="B10"/>
        <w:numPr>
          <w:ilvl w:val="0"/>
          <w:numId w:val="30"/>
        </w:numPr>
        <w:rPr>
          <w:szCs w:val="24"/>
          <w:lang w:val="tr-TR"/>
        </w:rPr>
      </w:pPr>
      <w:r w:rsidRPr="00B41499">
        <w:rPr>
          <w:szCs w:val="24"/>
          <w:lang w:val="tr-TR"/>
        </w:rPr>
        <w:t xml:space="preserve">Ek A, muhtelif pazarlarda rekabeti teşvik etmek üzere, yeni AB Düzenleyici Çerçevesi altında gerekçelendirilmiş olan standartlara dair Çerçeve Direktifinin (2002/21/EC [3]) Madde 17’sini içermektedir.   Yeni AB Düzenleyici Çerçevesi kapsamındaki standartların ikili rolü vardır: </w:t>
      </w:r>
    </w:p>
    <w:p w:rsidR="009B75E3" w:rsidRPr="00B41499" w:rsidRDefault="009B75E3">
      <w:pPr>
        <w:pStyle w:val="B2"/>
        <w:rPr>
          <w:szCs w:val="24"/>
          <w:lang w:val="tr-TR"/>
        </w:rPr>
      </w:pPr>
      <w:r w:rsidRPr="00B41499">
        <w:rPr>
          <w:szCs w:val="24"/>
          <w:lang w:val="tr-TR"/>
        </w:rPr>
        <w:t>1)</w:t>
      </w:r>
      <w:r w:rsidRPr="00B41499">
        <w:rPr>
          <w:szCs w:val="24"/>
          <w:lang w:val="tr-TR"/>
        </w:rPr>
        <w:tab/>
        <w:t xml:space="preserve">Gerekli görüldüğü yerlerde rekabeti ortaya koyacak gereçlerle, NRA’ları temin etmek – ki üzerinde mutabık kalınan / kabul gören endüstri standartları ekseriya, pazarda ilerleme esnasında geliştirildiğinden ve dolayısıyla bunlar, bir ECN veya ECS </w:t>
      </w:r>
      <w:r w:rsidR="008C0891" w:rsidRPr="00B41499">
        <w:rPr>
          <w:szCs w:val="24"/>
          <w:lang w:val="tr-TR"/>
        </w:rPr>
        <w:t>dâhilinde</w:t>
      </w:r>
      <w:r w:rsidRPr="00B41499">
        <w:rPr>
          <w:szCs w:val="24"/>
          <w:lang w:val="tr-TR"/>
        </w:rPr>
        <w:t xml:space="preserve"> tatbik edilmeleri öncesinde bir ara birimi, protokolü veya hizmeti uyumlu bir şekilde tatbik etmeyi kolaylaştıran esas gereçlerdir. </w:t>
      </w:r>
    </w:p>
    <w:p w:rsidR="009B75E3" w:rsidRPr="00B41499" w:rsidRDefault="009B75E3">
      <w:pPr>
        <w:pStyle w:val="B2"/>
        <w:rPr>
          <w:szCs w:val="24"/>
          <w:lang w:val="tr-TR"/>
        </w:rPr>
      </w:pPr>
      <w:r w:rsidRPr="00B41499">
        <w:rPr>
          <w:szCs w:val="24"/>
          <w:lang w:val="tr-TR"/>
        </w:rPr>
        <w:t>2)</w:t>
      </w:r>
      <w:r w:rsidRPr="00B41499">
        <w:rPr>
          <w:szCs w:val="24"/>
          <w:lang w:val="tr-TR"/>
        </w:rPr>
        <w:tab/>
        <w:t xml:space="preserve">Standartlar, ihtilaf konularında veya piyasalardaki bozulmaları düzeltmede yararlı bir gereç olabilir. </w:t>
      </w:r>
    </w:p>
    <w:p w:rsidR="009B75E3" w:rsidRPr="00B41499" w:rsidRDefault="009B75E3">
      <w:pPr>
        <w:pStyle w:val="B10"/>
        <w:numPr>
          <w:ilvl w:val="0"/>
          <w:numId w:val="30"/>
        </w:numPr>
        <w:rPr>
          <w:szCs w:val="24"/>
          <w:lang w:val="tr-TR"/>
        </w:rPr>
      </w:pPr>
      <w:r w:rsidRPr="00B41499">
        <w:rPr>
          <w:szCs w:val="24"/>
          <w:lang w:val="tr-TR"/>
        </w:rPr>
        <w:t xml:space="preserve">Ek B, Avrupa Topluluğunun tüm üyelerince, ister genç ya da yaşlı, bedensel özürlü, kısmen veya tümüyle özürlü olsun, servislere erişilmesi ve desteklenmesinde İnsani Faktörlere yardımcı olacak standartları ve bunlara özgü spesifikasyonları içerir.  </w:t>
      </w:r>
    </w:p>
    <w:p w:rsidR="009B75E3" w:rsidRPr="00B41499" w:rsidRDefault="009B75E3">
      <w:pPr>
        <w:pStyle w:val="B10"/>
        <w:numPr>
          <w:ilvl w:val="0"/>
          <w:numId w:val="30"/>
        </w:numPr>
        <w:rPr>
          <w:szCs w:val="24"/>
          <w:lang w:val="tr-TR"/>
        </w:rPr>
      </w:pPr>
      <w:r w:rsidRPr="00B41499">
        <w:rPr>
          <w:szCs w:val="24"/>
          <w:lang w:val="tr-TR"/>
        </w:rPr>
        <w:t xml:space="preserve">Ek C, Direktiflerin her biri altında tanımlaması yapılan spesifik gerekçelendirmeleri destekleyecek daha ileri geliştirmeler gerektiren işbu sahaları tanımlayan gelecekteki standardizasyon sahalarını içerir. </w:t>
      </w:r>
    </w:p>
    <w:p w:rsidR="009B75E3" w:rsidRPr="00B41499" w:rsidRDefault="009B75E3">
      <w:pPr>
        <w:pStyle w:val="B10"/>
        <w:numPr>
          <w:ilvl w:val="0"/>
          <w:numId w:val="30"/>
        </w:numPr>
        <w:rPr>
          <w:szCs w:val="24"/>
          <w:lang w:val="tr-TR"/>
        </w:rPr>
      </w:pPr>
      <w:r w:rsidRPr="00B41499">
        <w:rPr>
          <w:szCs w:val="24"/>
          <w:lang w:val="tr-TR"/>
        </w:rPr>
        <w:lastRenderedPageBreak/>
        <w:t xml:space="preserve">Ek D, belirgin Maddelerin ana metin içerisinde mantıksal temele oturtulmuş alt-bölüm içerisine </w:t>
      </w:r>
      <w:r w:rsidR="008C0891" w:rsidRPr="00B41499">
        <w:rPr>
          <w:szCs w:val="24"/>
          <w:lang w:val="tr-TR"/>
        </w:rPr>
        <w:t>dâhil</w:t>
      </w:r>
      <w:r w:rsidRPr="00B41499">
        <w:rPr>
          <w:szCs w:val="24"/>
          <w:lang w:val="tr-TR"/>
        </w:rPr>
        <w:t xml:space="preserve"> edilmek üzere nasıl seçilmiş olduklarının (Y – Evet) göstergesiyle birlikte, her bir Direktiften alınan tüm maddelerin eksiksiz bir listesini içerir.  Bu keza, bilgilendirme maksatlı olarak, </w:t>
      </w:r>
      <w:r w:rsidR="008C0891" w:rsidRPr="00B41499">
        <w:rPr>
          <w:szCs w:val="24"/>
          <w:lang w:val="tr-TR"/>
        </w:rPr>
        <w:t>dâhil</w:t>
      </w:r>
      <w:r w:rsidRPr="00B41499">
        <w:rPr>
          <w:szCs w:val="24"/>
          <w:lang w:val="tr-TR"/>
        </w:rPr>
        <w:t xml:space="preserve"> edilmemiş olan Maddeleri de (N)  belirginleştirir. </w:t>
      </w:r>
    </w:p>
    <w:p w:rsidR="009B75E3" w:rsidRPr="00B41499" w:rsidRDefault="009B75E3">
      <w:pPr>
        <w:pStyle w:val="B10"/>
        <w:numPr>
          <w:ilvl w:val="0"/>
          <w:numId w:val="30"/>
        </w:numPr>
        <w:rPr>
          <w:szCs w:val="24"/>
          <w:lang w:val="tr-TR"/>
        </w:rPr>
      </w:pPr>
      <w:r w:rsidRPr="00B41499">
        <w:rPr>
          <w:szCs w:val="24"/>
          <w:lang w:val="tr-TR"/>
        </w:rPr>
        <w:t xml:space="preserve">Ek E, bir önceki AB Mevzuat rejiminden gelen belli başlı değişikliklere genel bir bakışı içerir. </w:t>
      </w:r>
    </w:p>
    <w:p w:rsidR="009B75E3" w:rsidRPr="00B41499" w:rsidRDefault="009B75E3">
      <w:pPr>
        <w:pStyle w:val="B10"/>
        <w:numPr>
          <w:ilvl w:val="0"/>
          <w:numId w:val="30"/>
        </w:numPr>
        <w:rPr>
          <w:szCs w:val="24"/>
          <w:lang w:val="tr-TR"/>
        </w:rPr>
      </w:pPr>
      <w:r w:rsidRPr="00B41499">
        <w:rPr>
          <w:szCs w:val="24"/>
          <w:lang w:val="tr-TR"/>
        </w:rPr>
        <w:t xml:space="preserve">Ek F, farklı türden standartlar ve spesifikasyonların bir açıklamasını temin eder ve bunların hangilerinin onay gördüğü veya üzerinde oylama yapılabilecek düzeyi de tanımlar. </w:t>
      </w:r>
    </w:p>
    <w:p w:rsidR="009B75E3" w:rsidRPr="00B41499" w:rsidRDefault="009B75E3">
      <w:pPr>
        <w:pStyle w:val="Balk1"/>
        <w:keepNext w:val="0"/>
        <w:keepLines w:val="0"/>
        <w:rPr>
          <w:szCs w:val="24"/>
          <w:lang w:val="tr-TR"/>
        </w:rPr>
      </w:pPr>
      <w:r w:rsidRPr="00B41499">
        <w:rPr>
          <w:szCs w:val="24"/>
          <w:lang w:val="tr-TR"/>
        </w:rPr>
        <w:br w:type="page"/>
      </w:r>
      <w:bookmarkStart w:id="6" w:name="_Toc183579728"/>
      <w:r w:rsidRPr="00B41499">
        <w:rPr>
          <w:szCs w:val="24"/>
          <w:lang w:val="tr-TR"/>
        </w:rPr>
        <w:lastRenderedPageBreak/>
        <w:t>1</w:t>
      </w:r>
      <w:r w:rsidRPr="00B41499">
        <w:rPr>
          <w:szCs w:val="24"/>
          <w:lang w:val="tr-TR"/>
        </w:rPr>
        <w:tab/>
        <w:t>Kapsam</w:t>
      </w:r>
      <w:bookmarkEnd w:id="6"/>
    </w:p>
    <w:p w:rsidR="009B75E3" w:rsidRPr="00B41499" w:rsidRDefault="009B75E3">
      <w:pPr>
        <w:rPr>
          <w:szCs w:val="24"/>
          <w:lang w:val="tr-TR"/>
        </w:rPr>
      </w:pPr>
      <w:r w:rsidRPr="00B41499">
        <w:rPr>
          <w:szCs w:val="24"/>
          <w:lang w:val="tr-TR"/>
        </w:rPr>
        <w:t xml:space="preserve">Mevcut doküman, Çerçeve Direktifin (2002/21/EC [3]) Madde 17 desteği ile 2002 yılının sonunda OJEC’te yayınlanmış standartlar/spesifikasyonların mevcut listesinin analizinin bir sonucudur. Mevcut doküman, uyumlandırılmış şebekeler ve hizmetlerin öngörülerini cesaretlendirmek, servislerin (hizmetlerin) birlikte işlerliklerini garanti etmek üzere titizlikle yapılması gerekenlere varıncaya </w:t>
      </w:r>
      <w:r w:rsidR="00441F1B" w:rsidRPr="00B41499">
        <w:rPr>
          <w:szCs w:val="24"/>
          <w:lang w:val="tr-TR"/>
        </w:rPr>
        <w:t>dek</w:t>
      </w:r>
      <w:r w:rsidRPr="00B41499">
        <w:rPr>
          <w:szCs w:val="24"/>
          <w:lang w:val="tr-TR"/>
        </w:rPr>
        <w:t xml:space="preserve"> ve elektronik iletişim hizmetleri, şebekeleri ve alakalı tesisler ve servisler açısından yeni düzenleme çerçevesi altında, kullanıcılar için seçim tercihlerini geliştirmek </w:t>
      </w:r>
      <w:r w:rsidR="008C0891" w:rsidRPr="00B41499">
        <w:rPr>
          <w:szCs w:val="24"/>
          <w:lang w:val="tr-TR"/>
        </w:rPr>
        <w:t>maksatlı</w:t>
      </w:r>
      <w:r w:rsidRPr="00B41499">
        <w:rPr>
          <w:szCs w:val="24"/>
          <w:lang w:val="tr-TR"/>
        </w:rPr>
        <w:t xml:space="preserve"> olarak, standartların Madde 17’sinin ilk kez gözden geçirilmesini önerir.  </w:t>
      </w:r>
    </w:p>
    <w:p w:rsidR="009B75E3" w:rsidRPr="00B41499" w:rsidRDefault="009B75E3">
      <w:pPr>
        <w:pStyle w:val="Balk1"/>
        <w:keepNext w:val="0"/>
        <w:keepLines w:val="0"/>
        <w:rPr>
          <w:szCs w:val="24"/>
          <w:lang w:val="tr-TR"/>
        </w:rPr>
      </w:pPr>
      <w:bookmarkStart w:id="7" w:name="_Toc183579729"/>
      <w:r w:rsidRPr="00B41499">
        <w:rPr>
          <w:szCs w:val="24"/>
          <w:lang w:val="tr-TR"/>
        </w:rPr>
        <w:t>2</w:t>
      </w:r>
      <w:r w:rsidRPr="00B41499">
        <w:rPr>
          <w:szCs w:val="24"/>
          <w:lang w:val="tr-TR"/>
        </w:rPr>
        <w:tab/>
        <w:t>Referanslar</w:t>
      </w:r>
      <w:bookmarkEnd w:id="7"/>
    </w:p>
    <w:p w:rsidR="009B75E3" w:rsidRPr="00B41499" w:rsidRDefault="009B75E3">
      <w:pPr>
        <w:rPr>
          <w:szCs w:val="24"/>
          <w:lang w:val="tr-TR"/>
        </w:rPr>
      </w:pPr>
      <w:bookmarkStart w:id="8" w:name="Ref_Dir2002_19"/>
      <w:r w:rsidRPr="00B41499">
        <w:rPr>
          <w:szCs w:val="24"/>
          <w:lang w:val="tr-TR"/>
        </w:rPr>
        <w:t xml:space="preserve">İşbu Özel Raporun (SR – Trk: ÖR) maksatları açısından aşağıdaki referanslar tatbik edilir: </w:t>
      </w:r>
    </w:p>
    <w:p w:rsidR="009B75E3" w:rsidRPr="00B41499" w:rsidRDefault="009B75E3" w:rsidP="008C0891">
      <w:pPr>
        <w:pStyle w:val="EX"/>
        <w:keepLines w:val="0"/>
        <w:rPr>
          <w:szCs w:val="24"/>
          <w:lang w:val="tr-TR"/>
        </w:rPr>
      </w:pPr>
      <w:bookmarkStart w:id="9" w:name="Ref_Dir2002_20"/>
      <w:bookmarkEnd w:id="8"/>
      <w:r w:rsidRPr="00B41499">
        <w:rPr>
          <w:szCs w:val="24"/>
          <w:lang w:val="tr-TR"/>
        </w:rPr>
        <w:t>[1]</w:t>
      </w:r>
      <w:r w:rsidRPr="00B41499">
        <w:rPr>
          <w:szCs w:val="24"/>
          <w:lang w:val="tr-TR"/>
        </w:rPr>
        <w:tab/>
        <w:t>Avrupa Parlamentosunun ve Konseyinin, elektronik iletişim şebekeleri ve alakalı tesislerine erişim ve bunlar arası bağlantıya ilişkin 2002 / 19 / EC (AB) Direktifi (Erişim Direktifi - OJ L 108, 24</w:t>
      </w:r>
      <w:r w:rsidR="008C0891" w:rsidRPr="00B41499">
        <w:rPr>
          <w:szCs w:val="24"/>
          <w:lang w:val="tr-TR"/>
        </w:rPr>
        <w:t xml:space="preserve">/ </w:t>
      </w:r>
      <w:r w:rsidRPr="00B41499">
        <w:rPr>
          <w:szCs w:val="24"/>
          <w:lang w:val="tr-TR"/>
        </w:rPr>
        <w:t>04</w:t>
      </w:r>
      <w:r w:rsidR="008C0891" w:rsidRPr="00B41499">
        <w:rPr>
          <w:szCs w:val="24"/>
          <w:lang w:val="tr-TR"/>
        </w:rPr>
        <w:t xml:space="preserve"> / </w:t>
      </w:r>
      <w:r w:rsidRPr="00B41499">
        <w:rPr>
          <w:szCs w:val="24"/>
          <w:lang w:val="tr-TR"/>
        </w:rPr>
        <w:t>2002).</w:t>
      </w:r>
    </w:p>
    <w:p w:rsidR="009B75E3" w:rsidRPr="00B41499" w:rsidRDefault="009B75E3" w:rsidP="008C0891">
      <w:pPr>
        <w:pStyle w:val="EX"/>
        <w:keepLines w:val="0"/>
        <w:rPr>
          <w:szCs w:val="24"/>
          <w:lang w:val="tr-TR"/>
        </w:rPr>
      </w:pPr>
      <w:bookmarkStart w:id="10" w:name="Ref_Dir2002_21"/>
      <w:bookmarkEnd w:id="9"/>
      <w:r w:rsidRPr="00B41499">
        <w:rPr>
          <w:szCs w:val="24"/>
          <w:lang w:val="tr-TR"/>
        </w:rPr>
        <w:t>[2]</w:t>
      </w:r>
      <w:r w:rsidRPr="00B41499">
        <w:rPr>
          <w:szCs w:val="24"/>
          <w:lang w:val="tr-TR"/>
        </w:rPr>
        <w:tab/>
        <w:t>Avrupa Parlamentosunun ve Konseyinin, elektronik iletişim şebekeleri ve hizmetlerinin yetkilendirilmesine ilişkin 2002 / 20 / EC (AB) Direktifi (Yetkilendirme Direktifi - OJ L 108, 24</w:t>
      </w:r>
      <w:r w:rsidR="008C0891" w:rsidRPr="00B41499">
        <w:rPr>
          <w:szCs w:val="24"/>
          <w:lang w:val="tr-TR"/>
        </w:rPr>
        <w:t xml:space="preserve"> / </w:t>
      </w:r>
      <w:r w:rsidRPr="00B41499">
        <w:rPr>
          <w:szCs w:val="24"/>
          <w:lang w:val="tr-TR"/>
        </w:rPr>
        <w:t>04</w:t>
      </w:r>
      <w:r w:rsidR="008C0891" w:rsidRPr="00B41499">
        <w:rPr>
          <w:szCs w:val="24"/>
          <w:lang w:val="tr-TR"/>
        </w:rPr>
        <w:t xml:space="preserve"> / </w:t>
      </w:r>
      <w:r w:rsidRPr="00B41499">
        <w:rPr>
          <w:szCs w:val="24"/>
          <w:lang w:val="tr-TR"/>
        </w:rPr>
        <w:t>2002).</w:t>
      </w:r>
    </w:p>
    <w:p w:rsidR="009B75E3" w:rsidRPr="00B41499" w:rsidRDefault="009B75E3" w:rsidP="008C0891">
      <w:pPr>
        <w:pStyle w:val="EX"/>
        <w:keepLines w:val="0"/>
        <w:rPr>
          <w:szCs w:val="24"/>
          <w:lang w:val="tr-TR"/>
        </w:rPr>
      </w:pPr>
      <w:bookmarkStart w:id="11" w:name="Ref_Dir2002_22"/>
      <w:bookmarkEnd w:id="10"/>
      <w:r w:rsidRPr="00B41499">
        <w:rPr>
          <w:szCs w:val="24"/>
          <w:lang w:val="tr-TR"/>
        </w:rPr>
        <w:t>[3]</w:t>
      </w:r>
      <w:r w:rsidRPr="00B41499">
        <w:rPr>
          <w:szCs w:val="24"/>
          <w:lang w:val="tr-TR"/>
        </w:rPr>
        <w:tab/>
        <w:t>Avrupa Parlamentosunun ve Konseyinin, elektronik iletişim şebekeleri için ortak mevzuat çerçevesine ilişkin 2002 / 21 / EC (AB) Direktifi (Çerçeve Direktifi - OJ L 108, 24</w:t>
      </w:r>
      <w:r w:rsidR="008C0891" w:rsidRPr="00B41499">
        <w:rPr>
          <w:szCs w:val="24"/>
          <w:lang w:val="tr-TR"/>
        </w:rPr>
        <w:t xml:space="preserve"> / </w:t>
      </w:r>
      <w:r w:rsidRPr="00B41499">
        <w:rPr>
          <w:szCs w:val="24"/>
          <w:lang w:val="tr-TR"/>
        </w:rPr>
        <w:t>04</w:t>
      </w:r>
      <w:r w:rsidR="008C0891" w:rsidRPr="00B41499">
        <w:rPr>
          <w:szCs w:val="24"/>
          <w:lang w:val="tr-TR"/>
        </w:rPr>
        <w:t xml:space="preserve"> / </w:t>
      </w:r>
      <w:r w:rsidRPr="00B41499">
        <w:rPr>
          <w:szCs w:val="24"/>
          <w:lang w:val="tr-TR"/>
        </w:rPr>
        <w:t>2002).</w:t>
      </w:r>
    </w:p>
    <w:p w:rsidR="009B75E3" w:rsidRPr="00B41499" w:rsidRDefault="009B75E3" w:rsidP="008C0891">
      <w:pPr>
        <w:pStyle w:val="EX"/>
        <w:keepLines w:val="0"/>
        <w:rPr>
          <w:szCs w:val="24"/>
          <w:lang w:val="tr-TR"/>
        </w:rPr>
      </w:pPr>
      <w:bookmarkStart w:id="12" w:name="Ref_Dir2002_58"/>
      <w:bookmarkEnd w:id="11"/>
      <w:r w:rsidRPr="00B41499">
        <w:rPr>
          <w:szCs w:val="24"/>
          <w:lang w:val="tr-TR"/>
        </w:rPr>
        <w:t>[4]</w:t>
      </w:r>
      <w:r w:rsidRPr="00B41499">
        <w:rPr>
          <w:szCs w:val="24"/>
          <w:lang w:val="tr-TR"/>
        </w:rPr>
        <w:tab/>
        <w:t>Avrupa Parlamentosunun ve Konseyinin, elektronik iletişim şebekeleri ve hizmetleriyle ilgili Evrensel servis ve kullanıcı haklarına ilişkin 7 Mart 2002 tarihli, 2002 / 22 / EC (AB) Direktifi (Evrensel Servis Direktifi - OJ L 108, 24</w:t>
      </w:r>
      <w:r w:rsidR="008C0891" w:rsidRPr="00B41499">
        <w:rPr>
          <w:szCs w:val="24"/>
          <w:lang w:val="tr-TR"/>
        </w:rPr>
        <w:t xml:space="preserve"> / </w:t>
      </w:r>
      <w:r w:rsidRPr="00B41499">
        <w:rPr>
          <w:szCs w:val="24"/>
          <w:lang w:val="tr-TR"/>
        </w:rPr>
        <w:t>04</w:t>
      </w:r>
      <w:r w:rsidR="008C0891" w:rsidRPr="00B41499">
        <w:rPr>
          <w:szCs w:val="24"/>
          <w:lang w:val="tr-TR"/>
        </w:rPr>
        <w:t xml:space="preserve"> / </w:t>
      </w:r>
      <w:r w:rsidRPr="00B41499">
        <w:rPr>
          <w:szCs w:val="24"/>
          <w:lang w:val="tr-TR"/>
        </w:rPr>
        <w:t>2002).</w:t>
      </w:r>
    </w:p>
    <w:bookmarkEnd w:id="12"/>
    <w:p w:rsidR="009B75E3" w:rsidRPr="00B41499" w:rsidRDefault="009B75E3" w:rsidP="008C0891">
      <w:pPr>
        <w:pStyle w:val="EX"/>
        <w:keepLines w:val="0"/>
        <w:spacing w:after="0"/>
        <w:rPr>
          <w:szCs w:val="24"/>
          <w:lang w:val="tr-TR"/>
        </w:rPr>
      </w:pPr>
      <w:r w:rsidRPr="00B41499">
        <w:rPr>
          <w:szCs w:val="24"/>
          <w:lang w:val="tr-TR"/>
        </w:rPr>
        <w:t>[5]</w:t>
      </w:r>
      <w:r w:rsidRPr="00B41499">
        <w:rPr>
          <w:szCs w:val="24"/>
          <w:lang w:val="tr-TR"/>
        </w:rPr>
        <w:tab/>
        <w:t>Avrupa Parlamentosunun ve Konseyinin, elektronik iletişim sektöründe gizliliğin korunması ve kişisel bilgilerin işlenmesine dair,   12 Temmuz 2002 tarihli, 2002 / 58 / EC (AB) Direktifi (Özel hayatın gizliliği ve elektronik haberleşme hakkındaki Direktif - OJ L 201, 31</w:t>
      </w:r>
      <w:r w:rsidR="008C0891" w:rsidRPr="00B41499">
        <w:rPr>
          <w:szCs w:val="24"/>
          <w:lang w:val="tr-TR"/>
        </w:rPr>
        <w:t xml:space="preserve"> / </w:t>
      </w:r>
      <w:r w:rsidRPr="00B41499">
        <w:rPr>
          <w:szCs w:val="24"/>
          <w:lang w:val="tr-TR"/>
        </w:rPr>
        <w:t>07</w:t>
      </w:r>
      <w:r w:rsidR="008C0891" w:rsidRPr="00B41499">
        <w:rPr>
          <w:szCs w:val="24"/>
          <w:lang w:val="tr-TR"/>
        </w:rPr>
        <w:t xml:space="preserve"> / </w:t>
      </w:r>
      <w:r w:rsidRPr="00B41499">
        <w:rPr>
          <w:szCs w:val="24"/>
          <w:lang w:val="tr-TR"/>
        </w:rPr>
        <w:t xml:space="preserve">2002). </w:t>
      </w:r>
    </w:p>
    <w:p w:rsidR="009B75E3" w:rsidRPr="00B41499" w:rsidRDefault="009B75E3">
      <w:pPr>
        <w:pStyle w:val="EX"/>
        <w:keepLines w:val="0"/>
        <w:spacing w:after="0"/>
        <w:rPr>
          <w:szCs w:val="24"/>
          <w:lang w:val="tr-TR"/>
        </w:rPr>
      </w:pPr>
    </w:p>
    <w:p w:rsidR="009B75E3" w:rsidRPr="00B41499" w:rsidRDefault="009B75E3">
      <w:pPr>
        <w:pStyle w:val="EX"/>
        <w:keepLines w:val="0"/>
        <w:spacing w:after="0"/>
        <w:rPr>
          <w:vanish/>
          <w:szCs w:val="24"/>
          <w:lang w:val="tr-TR"/>
        </w:rPr>
      </w:pPr>
      <w:r w:rsidRPr="00B41499">
        <w:rPr>
          <w:rStyle w:val="tw4winError"/>
          <w:vanish/>
          <w:szCs w:val="24"/>
          <w:lang w:val="tr-TR"/>
        </w:rPr>
        <w:t>««««</w:t>
      </w:r>
      <w:r w:rsidRPr="00B41499">
        <w:rPr>
          <w:rStyle w:val="tw4winMark"/>
          <w:szCs w:val="24"/>
          <w:lang w:val="tr-TR"/>
        </w:rPr>
        <w:t>&lt;0}</w:t>
      </w:r>
    </w:p>
    <w:p w:rsidR="009B75E3" w:rsidRPr="00B41499" w:rsidRDefault="009B75E3" w:rsidP="008C0891">
      <w:pPr>
        <w:pStyle w:val="EX"/>
        <w:keepLines w:val="0"/>
        <w:rPr>
          <w:szCs w:val="24"/>
          <w:lang w:val="tr-TR"/>
        </w:rPr>
      </w:pPr>
      <w:bookmarkStart w:id="13" w:name="Ref_Reg_EC2887_2000"/>
      <w:bookmarkStart w:id="14" w:name="Ref_Rec2000_417"/>
      <w:r w:rsidRPr="00B41499">
        <w:rPr>
          <w:szCs w:val="24"/>
          <w:lang w:val="tr-TR"/>
        </w:rPr>
        <w:t>[6]</w:t>
      </w:r>
      <w:r w:rsidRPr="00B41499">
        <w:rPr>
          <w:szCs w:val="24"/>
          <w:lang w:val="tr-TR"/>
        </w:rPr>
        <w:tab/>
        <w:t xml:space="preserve">Yerel ağa tam ayrılmış erişim hakkındaki 25 Mayıs 2000 tarihli 2000 / 417 EC (AB) Komisyon Önerisi:   </w:t>
      </w:r>
      <w:r w:rsidRPr="00B41499">
        <w:rPr>
          <w:b/>
          <w:szCs w:val="24"/>
          <w:lang w:val="tr-TR"/>
        </w:rPr>
        <w:t xml:space="preserve">Geniş bantlı çoklu ortam ve yüksek-hızlı İnternet </w:t>
      </w:r>
      <w:r w:rsidR="008C0891" w:rsidRPr="00B41499">
        <w:rPr>
          <w:b/>
          <w:szCs w:val="24"/>
          <w:lang w:val="tr-TR"/>
        </w:rPr>
        <w:t>dâhil</w:t>
      </w:r>
      <w:r w:rsidRPr="00B41499">
        <w:rPr>
          <w:b/>
          <w:szCs w:val="24"/>
          <w:lang w:val="tr-TR"/>
        </w:rPr>
        <w:t xml:space="preserve">, elektronik iletişim hizmetlerinin tam bir çeşitliliğinin </w:t>
      </w:r>
      <w:r w:rsidR="008C0891" w:rsidRPr="00B41499">
        <w:rPr>
          <w:b/>
          <w:szCs w:val="24"/>
          <w:lang w:val="tr-TR"/>
        </w:rPr>
        <w:t>rekâketçi</w:t>
      </w:r>
      <w:r w:rsidRPr="00B41499">
        <w:rPr>
          <w:b/>
          <w:szCs w:val="24"/>
          <w:lang w:val="tr-TR"/>
        </w:rPr>
        <w:t xml:space="preserve"> anlamda öngörülmesinin etkinleştirilmesi </w:t>
      </w:r>
      <w:r w:rsidRPr="00B41499">
        <w:rPr>
          <w:szCs w:val="24"/>
          <w:lang w:val="tr-TR"/>
        </w:rPr>
        <w:t>(OJ L 156, 29</w:t>
      </w:r>
      <w:r w:rsidR="008C0891" w:rsidRPr="00B41499">
        <w:rPr>
          <w:szCs w:val="24"/>
          <w:lang w:val="tr-TR"/>
        </w:rPr>
        <w:t xml:space="preserve"> / </w:t>
      </w:r>
      <w:r w:rsidRPr="00B41499">
        <w:rPr>
          <w:szCs w:val="24"/>
          <w:lang w:val="tr-TR"/>
        </w:rPr>
        <w:t>06</w:t>
      </w:r>
      <w:r w:rsidR="008C0891" w:rsidRPr="00B41499">
        <w:rPr>
          <w:szCs w:val="24"/>
          <w:lang w:val="tr-TR"/>
        </w:rPr>
        <w:t xml:space="preserve"> / </w:t>
      </w:r>
      <w:r w:rsidRPr="00B41499">
        <w:rPr>
          <w:szCs w:val="24"/>
          <w:lang w:val="tr-TR"/>
        </w:rPr>
        <w:t>2000).</w:t>
      </w:r>
    </w:p>
    <w:p w:rsidR="009B75E3" w:rsidRPr="00B41499" w:rsidRDefault="009B75E3" w:rsidP="008C0891">
      <w:pPr>
        <w:pStyle w:val="EX"/>
        <w:keepLines w:val="0"/>
        <w:rPr>
          <w:szCs w:val="24"/>
          <w:lang w:val="tr-TR"/>
        </w:rPr>
      </w:pPr>
      <w:bookmarkStart w:id="15" w:name="Ref_Dir95_47"/>
      <w:bookmarkEnd w:id="13"/>
      <w:bookmarkEnd w:id="14"/>
      <w:r w:rsidRPr="00B41499">
        <w:rPr>
          <w:szCs w:val="24"/>
          <w:lang w:val="tr-TR"/>
        </w:rPr>
        <w:t>[7]</w:t>
      </w:r>
      <w:r w:rsidRPr="00B41499">
        <w:rPr>
          <w:szCs w:val="24"/>
          <w:lang w:val="tr-TR"/>
        </w:rPr>
        <w:tab/>
        <w:t>Avrupa Parlamentosunun ve 18 Aralık 200 tarihindeki Konseyin, yerel ağa tam ayrılmış erişim hakkındaki EC / 2887 / 2000 sayılı Düzenlemesi (OJ L 336, 30</w:t>
      </w:r>
      <w:r w:rsidR="008C0891" w:rsidRPr="00B41499">
        <w:rPr>
          <w:szCs w:val="24"/>
          <w:lang w:val="tr-TR"/>
        </w:rPr>
        <w:t xml:space="preserve"> / </w:t>
      </w:r>
      <w:r w:rsidRPr="00B41499">
        <w:rPr>
          <w:szCs w:val="24"/>
          <w:lang w:val="tr-TR"/>
        </w:rPr>
        <w:t>12</w:t>
      </w:r>
      <w:r w:rsidR="008C0891" w:rsidRPr="00B41499">
        <w:rPr>
          <w:szCs w:val="24"/>
          <w:lang w:val="tr-TR"/>
        </w:rPr>
        <w:t xml:space="preserve"> / </w:t>
      </w:r>
      <w:r w:rsidRPr="00B41499">
        <w:rPr>
          <w:szCs w:val="24"/>
          <w:lang w:val="tr-TR"/>
        </w:rPr>
        <w:t>2000).</w:t>
      </w:r>
    </w:p>
    <w:p w:rsidR="009B75E3" w:rsidRPr="00B41499" w:rsidRDefault="009B75E3" w:rsidP="008C0891">
      <w:pPr>
        <w:pStyle w:val="EX"/>
        <w:keepLines w:val="0"/>
        <w:rPr>
          <w:szCs w:val="24"/>
          <w:lang w:val="tr-TR"/>
        </w:rPr>
      </w:pPr>
      <w:bookmarkStart w:id="16" w:name="Ref_Dir99_5"/>
      <w:bookmarkEnd w:id="15"/>
      <w:r w:rsidRPr="00B41499">
        <w:rPr>
          <w:szCs w:val="24"/>
          <w:lang w:val="tr-TR"/>
        </w:rPr>
        <w:t>[8]</w:t>
      </w:r>
      <w:r w:rsidRPr="00B41499">
        <w:rPr>
          <w:szCs w:val="24"/>
          <w:lang w:val="tr-TR"/>
        </w:rPr>
        <w:tab/>
        <w:t>Avrupa Parlamentosunun ve 24 Ekim 1995 tarihli Konseyin, televizyon sinyallerinin iletimi için standartların kullanımı hakkındaki 95 / 47 / EC (AB) Direktifi (Televizyon standartları Direktifi - OJ L 281, 23</w:t>
      </w:r>
      <w:r w:rsidR="008C0891" w:rsidRPr="00B41499">
        <w:rPr>
          <w:szCs w:val="24"/>
          <w:lang w:val="tr-TR"/>
        </w:rPr>
        <w:t xml:space="preserve"> / </w:t>
      </w:r>
      <w:r w:rsidRPr="00B41499">
        <w:rPr>
          <w:szCs w:val="24"/>
          <w:lang w:val="tr-TR"/>
        </w:rPr>
        <w:t>11</w:t>
      </w:r>
      <w:r w:rsidR="008C0891" w:rsidRPr="00B41499">
        <w:rPr>
          <w:szCs w:val="24"/>
          <w:lang w:val="tr-TR"/>
        </w:rPr>
        <w:t xml:space="preserve"> / </w:t>
      </w:r>
      <w:r w:rsidRPr="00B41499">
        <w:rPr>
          <w:szCs w:val="24"/>
          <w:lang w:val="tr-TR"/>
        </w:rPr>
        <w:t xml:space="preserve">1995). </w:t>
      </w:r>
    </w:p>
    <w:p w:rsidR="009B75E3" w:rsidRPr="00B41499" w:rsidRDefault="009B75E3">
      <w:pPr>
        <w:pStyle w:val="EX"/>
        <w:keepLines w:val="0"/>
        <w:rPr>
          <w:szCs w:val="24"/>
          <w:lang w:val="tr-TR"/>
        </w:rPr>
      </w:pPr>
      <w:bookmarkStart w:id="17" w:name="Ref_Dir2002_77"/>
      <w:bookmarkEnd w:id="16"/>
      <w:r w:rsidRPr="00B41499">
        <w:rPr>
          <w:szCs w:val="24"/>
          <w:lang w:val="tr-TR"/>
        </w:rPr>
        <w:t>[9]</w:t>
      </w:r>
      <w:r w:rsidRPr="00B41499">
        <w:rPr>
          <w:szCs w:val="24"/>
          <w:lang w:val="tr-TR"/>
        </w:rPr>
        <w:tab/>
        <w:t xml:space="preserve">Avrupa Parlamentosunun ve 9 Mart 1999 tarihli Konseyin, radyo teçhizatı ve haberleşme uç bağlantı cihazları ve bunların birbirleriyle uyumluluğunun karşılıklı olarak tanınması hususundaki 1999 / 5 / EC (AB) Direktifi. </w:t>
      </w:r>
    </w:p>
    <w:p w:rsidR="009B75E3" w:rsidRPr="00B41499" w:rsidRDefault="009B75E3" w:rsidP="008C0891">
      <w:pPr>
        <w:pStyle w:val="EX"/>
        <w:keepLines w:val="0"/>
        <w:rPr>
          <w:szCs w:val="24"/>
          <w:lang w:val="tr-TR"/>
        </w:rPr>
      </w:pPr>
      <w:bookmarkStart w:id="18" w:name="Ref_Dec676_2002"/>
      <w:bookmarkEnd w:id="17"/>
      <w:r w:rsidRPr="00B41499">
        <w:rPr>
          <w:szCs w:val="24"/>
          <w:lang w:val="tr-TR"/>
        </w:rPr>
        <w:t>[10]</w:t>
      </w:r>
      <w:r w:rsidRPr="00B41499">
        <w:rPr>
          <w:szCs w:val="24"/>
          <w:lang w:val="tr-TR"/>
        </w:rPr>
        <w:tab/>
        <w:t>Elektronik iletişim şebekeleri ve hizmetleri açısından pazardaki rekabet hususunda 16 Eylül 2002 tarihli 2002 / 77 / EC (AB) Komisyonu Direktifi (OJ L 249, 17</w:t>
      </w:r>
      <w:r w:rsidR="008C0891" w:rsidRPr="00B41499">
        <w:rPr>
          <w:szCs w:val="24"/>
          <w:lang w:val="tr-TR"/>
        </w:rPr>
        <w:t xml:space="preserve"> / </w:t>
      </w:r>
      <w:r w:rsidRPr="00B41499">
        <w:rPr>
          <w:szCs w:val="24"/>
          <w:lang w:val="tr-TR"/>
        </w:rPr>
        <w:t>09</w:t>
      </w:r>
      <w:r w:rsidR="008C0891" w:rsidRPr="00B41499">
        <w:rPr>
          <w:szCs w:val="24"/>
          <w:lang w:val="tr-TR"/>
        </w:rPr>
        <w:t xml:space="preserve"> / </w:t>
      </w:r>
      <w:r w:rsidRPr="00B41499">
        <w:rPr>
          <w:szCs w:val="24"/>
          <w:lang w:val="tr-TR"/>
        </w:rPr>
        <w:t xml:space="preserve">2002). </w:t>
      </w:r>
    </w:p>
    <w:p w:rsidR="009B75E3" w:rsidRPr="00B41499" w:rsidRDefault="009B75E3" w:rsidP="008C0891">
      <w:pPr>
        <w:pStyle w:val="EX"/>
        <w:keepLines w:val="0"/>
        <w:rPr>
          <w:szCs w:val="24"/>
          <w:lang w:val="tr-TR"/>
        </w:rPr>
      </w:pPr>
      <w:bookmarkStart w:id="19" w:name="Ref_Rec2003_311"/>
      <w:bookmarkEnd w:id="18"/>
      <w:r w:rsidRPr="00B41499">
        <w:rPr>
          <w:szCs w:val="24"/>
          <w:lang w:val="tr-TR"/>
        </w:rPr>
        <w:lastRenderedPageBreak/>
        <w:t>[11]</w:t>
      </w:r>
      <w:r w:rsidRPr="00B41499">
        <w:rPr>
          <w:szCs w:val="24"/>
          <w:lang w:val="tr-TR"/>
        </w:rPr>
        <w:tab/>
        <w:t>Avrupa Parlamentosunun ve 7 Mart 2002 tarihli Konseyin, Avrupa Birliği dâhilindeki radyo (frekans) spektrumu politikası açısından düzenleyici bir çerçeve hakkındaki 676 / 2002 / EC (AB) Kararı (Radyo Spektrum Kararı - OJ L108, 24</w:t>
      </w:r>
      <w:r w:rsidR="008C0891" w:rsidRPr="00B41499">
        <w:rPr>
          <w:szCs w:val="24"/>
          <w:lang w:val="tr-TR"/>
        </w:rPr>
        <w:t xml:space="preserve"> / </w:t>
      </w:r>
      <w:r w:rsidRPr="00B41499">
        <w:rPr>
          <w:szCs w:val="24"/>
          <w:lang w:val="tr-TR"/>
        </w:rPr>
        <w:t>04</w:t>
      </w:r>
      <w:r w:rsidR="008C0891" w:rsidRPr="00B41499">
        <w:rPr>
          <w:szCs w:val="24"/>
          <w:lang w:val="tr-TR"/>
        </w:rPr>
        <w:t xml:space="preserve"> / </w:t>
      </w:r>
      <w:r w:rsidRPr="00B41499">
        <w:rPr>
          <w:szCs w:val="24"/>
          <w:lang w:val="tr-TR"/>
        </w:rPr>
        <w:t xml:space="preserve">2002). </w:t>
      </w:r>
    </w:p>
    <w:p w:rsidR="009B75E3" w:rsidRPr="00B41499" w:rsidRDefault="009B75E3">
      <w:pPr>
        <w:pStyle w:val="EX"/>
        <w:keepLines w:val="0"/>
        <w:rPr>
          <w:szCs w:val="24"/>
          <w:lang w:val="tr-TR"/>
        </w:rPr>
      </w:pPr>
      <w:bookmarkStart w:id="20" w:name="Ref_Guide2002_C165_03"/>
      <w:bookmarkEnd w:id="19"/>
      <w:r w:rsidRPr="00B41499">
        <w:rPr>
          <w:szCs w:val="24"/>
          <w:lang w:val="tr-TR"/>
        </w:rPr>
        <w:t>[12]</w:t>
      </w:r>
      <w:r w:rsidRPr="00B41499">
        <w:rPr>
          <w:szCs w:val="24"/>
          <w:lang w:val="tr-TR"/>
        </w:rPr>
        <w:tab/>
        <w:t xml:space="preserve">Avrupa Parlamentosunun ve Konseyin, elektronik iletişim şebekeleri ve hizmetleri için ortak bir düzenleyici çerçeve hakkındaki 2002 / 21 / EC (AB) Direktifine uygun olarak, daha önceki mevzuata karşı duyarlı olan elektronik haberleşme sektörleri kapsamındaki, ilgili ürün ve hizmet pazarları hususundaki, 11 Şubat 2003 tarihli 2003 / 311 / EC (AB) Komisyon Önerisi (C (2003) 497, OJ L 114). </w:t>
      </w:r>
    </w:p>
    <w:p w:rsidR="009B75E3" w:rsidRPr="00B41499" w:rsidRDefault="009B75E3">
      <w:pPr>
        <w:pStyle w:val="EX"/>
        <w:keepLines w:val="0"/>
        <w:rPr>
          <w:szCs w:val="24"/>
          <w:lang w:val="tr-TR"/>
        </w:rPr>
      </w:pPr>
      <w:bookmarkStart w:id="21" w:name="Ref_Rec2003_203"/>
      <w:bookmarkEnd w:id="20"/>
      <w:r w:rsidRPr="00B41499">
        <w:rPr>
          <w:szCs w:val="24"/>
          <w:lang w:val="tr-TR"/>
        </w:rPr>
        <w:t>[13]</w:t>
      </w:r>
      <w:r w:rsidRPr="00B41499">
        <w:rPr>
          <w:szCs w:val="24"/>
          <w:lang w:val="tr-TR"/>
        </w:rPr>
        <w:tab/>
        <w:t xml:space="preserve">Elektronik iletişim şebekeleri ve hizmetleri için Topluluk düzenleyici çerçevesi altında belirgin piyasa gücünün değerlendirilmesi ve Pazar analizi hususundaki 11 Temmuz 2002 tarihli 2002 / C 165 / 02 sayılı Komisyon rehber bilgileri. </w:t>
      </w:r>
    </w:p>
    <w:p w:rsidR="009B75E3" w:rsidRPr="00B41499" w:rsidRDefault="009B75E3">
      <w:pPr>
        <w:pStyle w:val="EX"/>
        <w:keepLines w:val="0"/>
        <w:rPr>
          <w:szCs w:val="24"/>
          <w:lang w:val="tr-TR"/>
        </w:rPr>
      </w:pPr>
      <w:bookmarkStart w:id="22" w:name="Ref_Dec2003_548"/>
      <w:bookmarkEnd w:id="21"/>
      <w:r w:rsidRPr="00B41499">
        <w:rPr>
          <w:szCs w:val="24"/>
          <w:lang w:val="tr-TR"/>
        </w:rPr>
        <w:t>[14]</w:t>
      </w:r>
      <w:r w:rsidRPr="00B41499">
        <w:rPr>
          <w:szCs w:val="24"/>
          <w:lang w:val="tr-TR"/>
        </w:rPr>
        <w:tab/>
        <w:t xml:space="preserve">Topluluk içerisindeki elektronik iletişim şebekeleri ve hizmetlerine kamuya açık R - LAN erişiminin öngörüsünün uyumlu hale getirilmesi hususundaki 20 Mart 2003 tarihli 2003 / 203 / EC (AB) Komisyon Önerisi  (OJ L 078). </w:t>
      </w:r>
    </w:p>
    <w:p w:rsidR="009B75E3" w:rsidRPr="00B41499" w:rsidRDefault="009B75E3" w:rsidP="008C0891">
      <w:pPr>
        <w:pStyle w:val="EX"/>
        <w:keepLines w:val="0"/>
        <w:rPr>
          <w:szCs w:val="24"/>
          <w:lang w:val="tr-TR"/>
        </w:rPr>
      </w:pPr>
      <w:bookmarkStart w:id="23" w:name="Ref_Dir90_388"/>
      <w:bookmarkEnd w:id="22"/>
      <w:r w:rsidRPr="00B41499">
        <w:rPr>
          <w:szCs w:val="24"/>
          <w:lang w:val="tr-TR"/>
        </w:rPr>
        <w:t>[15]</w:t>
      </w:r>
      <w:r w:rsidRPr="00B41499">
        <w:rPr>
          <w:szCs w:val="24"/>
          <w:lang w:val="tr-TR"/>
        </w:rPr>
        <w:tab/>
        <w:t>Evrensel Servis Direktifi Madde 182de atıfta bulunulan uyumlandırılmış (harmonize) karakteristikler ve ilgili standartlarla kiralık hatların asgari seti hakkındaki 24 Temmuz 2003 tarihli 2003 / 548 / EC (AB</w:t>
      </w:r>
      <w:r w:rsidR="008C0891" w:rsidRPr="00B41499">
        <w:rPr>
          <w:szCs w:val="24"/>
          <w:lang w:val="tr-TR"/>
        </w:rPr>
        <w:t xml:space="preserve">) Komisyon Kararı (OJ L 186, 25 / </w:t>
      </w:r>
      <w:r w:rsidRPr="00B41499">
        <w:rPr>
          <w:szCs w:val="24"/>
          <w:lang w:val="tr-TR"/>
        </w:rPr>
        <w:t>07</w:t>
      </w:r>
      <w:r w:rsidR="008C0891" w:rsidRPr="00B41499">
        <w:rPr>
          <w:szCs w:val="24"/>
          <w:lang w:val="tr-TR"/>
        </w:rPr>
        <w:t xml:space="preserve"> / </w:t>
      </w:r>
      <w:r w:rsidRPr="00B41499">
        <w:rPr>
          <w:szCs w:val="24"/>
          <w:lang w:val="tr-TR"/>
        </w:rPr>
        <w:t>2003, S. 43).</w:t>
      </w:r>
    </w:p>
    <w:p w:rsidR="009B75E3" w:rsidRPr="00B41499" w:rsidRDefault="009B75E3">
      <w:pPr>
        <w:pStyle w:val="EX"/>
        <w:keepLines w:val="0"/>
        <w:rPr>
          <w:szCs w:val="24"/>
          <w:lang w:val="tr-TR"/>
        </w:rPr>
      </w:pPr>
      <w:bookmarkStart w:id="24" w:name="Ref_Dir90_387"/>
      <w:bookmarkEnd w:id="23"/>
      <w:r w:rsidRPr="00B41499">
        <w:rPr>
          <w:szCs w:val="24"/>
          <w:lang w:val="tr-TR"/>
        </w:rPr>
        <w:t>[16]</w:t>
      </w:r>
      <w:r w:rsidRPr="00B41499">
        <w:rPr>
          <w:szCs w:val="24"/>
          <w:lang w:val="tr-TR"/>
        </w:rPr>
        <w:tab/>
        <w:t xml:space="preserve">İletişim hizmetleri için piyasalardaki rekabet hakkındaki 27 Temmuz 1990 tarihli 90 / 388 / EEC Komisyon Direktifi (OJ C 257). </w:t>
      </w:r>
    </w:p>
    <w:p w:rsidR="009B75E3" w:rsidRPr="00B41499" w:rsidRDefault="009B75E3">
      <w:pPr>
        <w:pStyle w:val="EX"/>
        <w:keepLines w:val="0"/>
        <w:rPr>
          <w:szCs w:val="24"/>
          <w:lang w:val="tr-TR"/>
        </w:rPr>
      </w:pPr>
      <w:bookmarkStart w:id="25" w:name="Ref_Dir95_51"/>
      <w:bookmarkEnd w:id="24"/>
      <w:r w:rsidRPr="00B41499">
        <w:rPr>
          <w:szCs w:val="24"/>
          <w:lang w:val="tr-TR"/>
        </w:rPr>
        <w:t>[17]</w:t>
      </w:r>
      <w:r w:rsidRPr="00B41499">
        <w:rPr>
          <w:szCs w:val="24"/>
          <w:lang w:val="tr-TR"/>
        </w:rPr>
        <w:tab/>
        <w:t xml:space="preserve">Açık şebeke öngörüsünün uygulanması vasıtasıyla iletişim hizmetleri açısından iç pazarın oluşturulması hakkındaki 28 Temmuz 1990 tarihli 90 / 387 / EEC Konsey Direktifi ( OJ C 39). </w:t>
      </w:r>
    </w:p>
    <w:p w:rsidR="009B75E3" w:rsidRPr="00B41499" w:rsidRDefault="009B75E3" w:rsidP="008C0891">
      <w:pPr>
        <w:pStyle w:val="EX"/>
        <w:keepLines w:val="0"/>
        <w:rPr>
          <w:szCs w:val="24"/>
          <w:lang w:val="tr-TR"/>
        </w:rPr>
      </w:pPr>
      <w:bookmarkStart w:id="26" w:name="Ref_Dir96_2"/>
      <w:bookmarkEnd w:id="25"/>
      <w:r w:rsidRPr="00B41499">
        <w:rPr>
          <w:szCs w:val="24"/>
          <w:lang w:val="tr-TR"/>
        </w:rPr>
        <w:t>[18]</w:t>
      </w:r>
      <w:r w:rsidRPr="00B41499">
        <w:rPr>
          <w:szCs w:val="24"/>
          <w:lang w:val="tr-TR"/>
        </w:rPr>
        <w:tab/>
        <w:t>Hâlihazırda liberalleştirilmiş  (özelleştirilmiş) hizmetlerin öngörüsü açısından, kablolu televizyon şebekelerinin kullanılması hususundaki kısıtlamaların ortadan kaldırılmasına ilişkin 90 / 388 / EEC Direktifini tadil edici, 18 Ekim 1995 tarihli 95 / 51 / EC (AB) Direktifi (OJ L 256, 26</w:t>
      </w:r>
      <w:r w:rsidR="008C0891" w:rsidRPr="00B41499">
        <w:rPr>
          <w:szCs w:val="24"/>
          <w:lang w:val="tr-TR"/>
        </w:rPr>
        <w:t xml:space="preserve"> / </w:t>
      </w:r>
      <w:r w:rsidRPr="00B41499">
        <w:rPr>
          <w:szCs w:val="24"/>
          <w:lang w:val="tr-TR"/>
        </w:rPr>
        <w:t>10</w:t>
      </w:r>
      <w:r w:rsidR="008C0891" w:rsidRPr="00B41499">
        <w:rPr>
          <w:szCs w:val="24"/>
          <w:lang w:val="tr-TR"/>
        </w:rPr>
        <w:t xml:space="preserve"> / </w:t>
      </w:r>
      <w:r w:rsidRPr="00B41499">
        <w:rPr>
          <w:szCs w:val="24"/>
          <w:lang w:val="tr-TR"/>
        </w:rPr>
        <w:t xml:space="preserve">1995, </w:t>
      </w:r>
      <w:r w:rsidR="008C0891" w:rsidRPr="00B41499">
        <w:rPr>
          <w:szCs w:val="24"/>
          <w:lang w:val="tr-TR"/>
        </w:rPr>
        <w:t>Sayfa</w:t>
      </w:r>
      <w:r w:rsidRPr="00B41499">
        <w:rPr>
          <w:szCs w:val="24"/>
          <w:lang w:val="tr-TR"/>
        </w:rPr>
        <w:t xml:space="preserve">. 49).  </w:t>
      </w:r>
    </w:p>
    <w:p w:rsidR="009B75E3" w:rsidRPr="00B41499" w:rsidRDefault="009B75E3" w:rsidP="008C0891">
      <w:pPr>
        <w:pStyle w:val="EX"/>
        <w:keepLines w:val="0"/>
        <w:rPr>
          <w:szCs w:val="24"/>
          <w:lang w:val="tr-TR"/>
        </w:rPr>
      </w:pPr>
      <w:bookmarkStart w:id="27" w:name="Ref_Dir96_19"/>
      <w:bookmarkEnd w:id="26"/>
      <w:r w:rsidRPr="00B41499">
        <w:rPr>
          <w:szCs w:val="24"/>
          <w:lang w:val="tr-TR"/>
        </w:rPr>
        <w:t>[19]</w:t>
      </w:r>
      <w:r w:rsidRPr="00B41499">
        <w:rPr>
          <w:szCs w:val="24"/>
          <w:lang w:val="tr-TR"/>
        </w:rPr>
        <w:tab/>
        <w:t>Mobil ve kişisel iletişim ile ilgili 90 / 388 / EEC Direktifini değiştiren 16 Ocak 1996 tarihli 96 / 2 / EC (AB) Komisyon Direktifi (OJ L 20, 26</w:t>
      </w:r>
      <w:r w:rsidR="008C0891" w:rsidRPr="00B41499">
        <w:rPr>
          <w:szCs w:val="24"/>
          <w:lang w:val="tr-TR"/>
        </w:rPr>
        <w:t xml:space="preserve"> / </w:t>
      </w:r>
      <w:r w:rsidRPr="00B41499">
        <w:rPr>
          <w:szCs w:val="24"/>
          <w:lang w:val="tr-TR"/>
        </w:rPr>
        <w:t>01</w:t>
      </w:r>
      <w:r w:rsidR="008C0891" w:rsidRPr="00B41499">
        <w:rPr>
          <w:szCs w:val="24"/>
          <w:lang w:val="tr-TR"/>
        </w:rPr>
        <w:t xml:space="preserve"> / </w:t>
      </w:r>
      <w:r w:rsidRPr="00B41499">
        <w:rPr>
          <w:szCs w:val="24"/>
          <w:lang w:val="tr-TR"/>
        </w:rPr>
        <w:t xml:space="preserve">1996, Sayfa 59). </w:t>
      </w:r>
    </w:p>
    <w:p w:rsidR="009B75E3" w:rsidRPr="00B41499" w:rsidRDefault="009B75E3" w:rsidP="008C0891">
      <w:pPr>
        <w:pStyle w:val="EX"/>
        <w:keepLines w:val="0"/>
        <w:rPr>
          <w:szCs w:val="24"/>
          <w:lang w:val="tr-TR"/>
        </w:rPr>
      </w:pPr>
      <w:bookmarkStart w:id="28" w:name="Ref_Rec2003_558"/>
      <w:bookmarkEnd w:id="27"/>
      <w:r w:rsidRPr="00B41499">
        <w:rPr>
          <w:szCs w:val="24"/>
          <w:lang w:val="tr-TR"/>
        </w:rPr>
        <w:t>[20]</w:t>
      </w:r>
      <w:r w:rsidRPr="00B41499">
        <w:rPr>
          <w:szCs w:val="24"/>
          <w:lang w:val="tr-TR"/>
        </w:rPr>
        <w:tab/>
        <w:t>İletişim pazarlarında tam rekabetin uygulanması ile ilgili 90 / 388 / EEC Direktifini tadil eden 13 Mart 1996 tarihli 96 / 19 / EC Komisyon Direktifi (OJ 174, 22</w:t>
      </w:r>
      <w:r w:rsidR="008C0891" w:rsidRPr="00B41499">
        <w:rPr>
          <w:szCs w:val="24"/>
          <w:lang w:val="tr-TR"/>
        </w:rPr>
        <w:t xml:space="preserve"> / </w:t>
      </w:r>
      <w:r w:rsidRPr="00B41499">
        <w:rPr>
          <w:szCs w:val="24"/>
          <w:lang w:val="tr-TR"/>
        </w:rPr>
        <w:t>03</w:t>
      </w:r>
      <w:r w:rsidR="008C0891" w:rsidRPr="00B41499">
        <w:rPr>
          <w:szCs w:val="24"/>
          <w:lang w:val="tr-TR"/>
        </w:rPr>
        <w:t xml:space="preserve"> / </w:t>
      </w:r>
      <w:r w:rsidRPr="00B41499">
        <w:rPr>
          <w:szCs w:val="24"/>
          <w:lang w:val="tr-TR"/>
        </w:rPr>
        <w:t>1996, Sayfa 13).</w:t>
      </w:r>
    </w:p>
    <w:p w:rsidR="009B75E3" w:rsidRPr="00B41499" w:rsidRDefault="009B75E3" w:rsidP="008C0891">
      <w:pPr>
        <w:pStyle w:val="EX"/>
        <w:keepLines w:val="0"/>
        <w:rPr>
          <w:szCs w:val="24"/>
          <w:lang w:val="tr-TR"/>
        </w:rPr>
      </w:pPr>
      <w:bookmarkStart w:id="29" w:name="Ref_Dir98_10"/>
      <w:bookmarkEnd w:id="28"/>
      <w:r w:rsidRPr="00B41499">
        <w:rPr>
          <w:szCs w:val="24"/>
          <w:lang w:val="tr-TR"/>
        </w:rPr>
        <w:t>[21]</w:t>
      </w:r>
      <w:r w:rsidRPr="00B41499">
        <w:rPr>
          <w:szCs w:val="24"/>
          <w:lang w:val="tr-TR"/>
        </w:rPr>
        <w:tab/>
        <w:t>Konum açısından iyileştirilmiş acil durum arama servisleri amaçları için elektronik iletişim şebekelerinde arayanın konumu bilgilerinin işlenmesi hususundaki 25 Temmuz 2003 tarihli 2003 / 558 / EC (AB) komisyon Önerisi (OJ L 189, 29</w:t>
      </w:r>
      <w:r w:rsidR="008C0891" w:rsidRPr="00B41499">
        <w:rPr>
          <w:szCs w:val="24"/>
          <w:lang w:val="tr-TR"/>
        </w:rPr>
        <w:t xml:space="preserve"> / </w:t>
      </w:r>
      <w:r w:rsidRPr="00B41499">
        <w:rPr>
          <w:szCs w:val="24"/>
          <w:lang w:val="tr-TR"/>
        </w:rPr>
        <w:t>07</w:t>
      </w:r>
      <w:r w:rsidR="008C0891" w:rsidRPr="00B41499">
        <w:rPr>
          <w:szCs w:val="24"/>
          <w:lang w:val="tr-TR"/>
        </w:rPr>
        <w:t xml:space="preserve"> / </w:t>
      </w:r>
      <w:r w:rsidRPr="00B41499">
        <w:rPr>
          <w:szCs w:val="24"/>
          <w:lang w:val="tr-TR"/>
        </w:rPr>
        <w:t xml:space="preserve">2003, Sayfa 49). </w:t>
      </w:r>
    </w:p>
    <w:p w:rsidR="009B75E3" w:rsidRPr="00B41499" w:rsidRDefault="009B75E3" w:rsidP="008C0891">
      <w:pPr>
        <w:pStyle w:val="EX"/>
        <w:keepLines w:val="0"/>
        <w:rPr>
          <w:szCs w:val="24"/>
          <w:lang w:val="tr-TR"/>
        </w:rPr>
      </w:pPr>
      <w:bookmarkStart w:id="30" w:name="Ref_Dir1999_64"/>
      <w:bookmarkEnd w:id="29"/>
      <w:r w:rsidRPr="00B41499">
        <w:rPr>
          <w:szCs w:val="24"/>
          <w:lang w:val="tr-TR"/>
        </w:rPr>
        <w:t>[22]</w:t>
      </w:r>
      <w:r w:rsidRPr="00B41499">
        <w:rPr>
          <w:szCs w:val="24"/>
          <w:lang w:val="tr-TR"/>
        </w:rPr>
        <w:tab/>
        <w:t>Avrupa Parlamentosunun ve 26 Şubat 1998 Konseyin, sesli telefon haberleşmesi için Açık Şebeke Öngörüsünün (ONP) uygulanması hususundaki ve rekabetçi bir ortamda iletişim maksatlı evrensel bir hizmet hakkındaki, Avrupa Parlamentosunun ve Konseyin, 98 / 10 / EC (AB) Direktifinin Ek III’ünün tadilatı hususundaki 22 Aralık 2000 tarihli 2001 / 22 / EC (AB) Komisyon Kararı tarafından değişik, 98 / 10 / EC (AB) Direktifi (OJ L 5, 10</w:t>
      </w:r>
      <w:r w:rsidR="008C0891" w:rsidRPr="00B41499">
        <w:rPr>
          <w:szCs w:val="24"/>
          <w:lang w:val="tr-TR"/>
        </w:rPr>
        <w:t xml:space="preserve"> / </w:t>
      </w:r>
      <w:r w:rsidRPr="00B41499">
        <w:rPr>
          <w:szCs w:val="24"/>
          <w:lang w:val="tr-TR"/>
        </w:rPr>
        <w:t>01</w:t>
      </w:r>
      <w:r w:rsidR="008C0891" w:rsidRPr="00B41499">
        <w:rPr>
          <w:szCs w:val="24"/>
          <w:lang w:val="tr-TR"/>
        </w:rPr>
        <w:t xml:space="preserve"> / </w:t>
      </w:r>
      <w:r w:rsidRPr="00B41499">
        <w:rPr>
          <w:szCs w:val="24"/>
          <w:lang w:val="tr-TR"/>
        </w:rPr>
        <w:t>2001, sayfa 12).</w:t>
      </w:r>
    </w:p>
    <w:p w:rsidR="009B75E3" w:rsidRPr="00B41499" w:rsidRDefault="009B75E3" w:rsidP="008C0891">
      <w:pPr>
        <w:pStyle w:val="EX"/>
        <w:keepLines w:val="0"/>
        <w:rPr>
          <w:szCs w:val="24"/>
          <w:lang w:val="tr-TR"/>
        </w:rPr>
      </w:pPr>
      <w:bookmarkStart w:id="31" w:name="Ref_Dir92_44"/>
      <w:bookmarkEnd w:id="30"/>
      <w:r w:rsidRPr="00B41499">
        <w:rPr>
          <w:szCs w:val="24"/>
          <w:lang w:val="tr-TR"/>
        </w:rPr>
        <w:t>[23]</w:t>
      </w:r>
      <w:r w:rsidRPr="00B41499">
        <w:rPr>
          <w:szCs w:val="24"/>
          <w:lang w:val="tr-TR"/>
        </w:rPr>
        <w:tab/>
        <w:t>Tek bir operatör tarafından sahip olunan iletişim şebekeleri ve kablo TV şebekelerinin müstakil yasal kimlikleri olmasını temin etmek üzere, 90 / 388 / EEC Direktifinde değişiklik yapan, 23 Haziran 1999 tarihli 1999/ 64 / EC (AB) Konsey Direktifi (OJ L 175, 10</w:t>
      </w:r>
      <w:r w:rsidR="008C0891" w:rsidRPr="00B41499">
        <w:rPr>
          <w:szCs w:val="24"/>
          <w:lang w:val="tr-TR"/>
        </w:rPr>
        <w:t xml:space="preserve"> / </w:t>
      </w:r>
      <w:r w:rsidRPr="00B41499">
        <w:rPr>
          <w:szCs w:val="24"/>
          <w:lang w:val="tr-TR"/>
        </w:rPr>
        <w:t>07</w:t>
      </w:r>
      <w:r w:rsidR="008C0891" w:rsidRPr="00B41499">
        <w:rPr>
          <w:szCs w:val="24"/>
          <w:lang w:val="tr-TR"/>
        </w:rPr>
        <w:t xml:space="preserve"> / </w:t>
      </w:r>
      <w:r w:rsidRPr="00B41499">
        <w:rPr>
          <w:szCs w:val="24"/>
          <w:lang w:val="tr-TR"/>
        </w:rPr>
        <w:t>1999, Sayfa 39).</w:t>
      </w:r>
    </w:p>
    <w:p w:rsidR="009B75E3" w:rsidRPr="00B41499" w:rsidRDefault="009B75E3" w:rsidP="00B41499">
      <w:pPr>
        <w:pStyle w:val="EX"/>
        <w:keepLines w:val="0"/>
        <w:rPr>
          <w:szCs w:val="24"/>
          <w:lang w:val="tr-TR"/>
        </w:rPr>
      </w:pPr>
      <w:bookmarkStart w:id="32" w:name="Ref_Dir94_46"/>
      <w:bookmarkEnd w:id="31"/>
      <w:r w:rsidRPr="00B41499">
        <w:rPr>
          <w:szCs w:val="24"/>
          <w:lang w:val="tr-TR"/>
        </w:rPr>
        <w:t>[24]</w:t>
      </w:r>
      <w:r w:rsidRPr="00B41499">
        <w:rPr>
          <w:szCs w:val="24"/>
          <w:lang w:val="tr-TR"/>
        </w:rPr>
        <w:tab/>
        <w:t>Kiralık hatlar için açık şebeke öngörüsünün uygu</w:t>
      </w:r>
      <w:r w:rsidR="008C0891" w:rsidRPr="00B41499">
        <w:rPr>
          <w:szCs w:val="24"/>
          <w:lang w:val="tr-TR"/>
        </w:rPr>
        <w:t xml:space="preserve">lanması hususunda (OJ L 165, 19 / </w:t>
      </w:r>
      <w:r w:rsidRPr="00B41499">
        <w:rPr>
          <w:szCs w:val="24"/>
          <w:lang w:val="tr-TR"/>
        </w:rPr>
        <w:t>06</w:t>
      </w:r>
      <w:r w:rsidR="008C0891" w:rsidRPr="00B41499">
        <w:rPr>
          <w:szCs w:val="24"/>
          <w:lang w:val="tr-TR"/>
        </w:rPr>
        <w:t xml:space="preserve"> / </w:t>
      </w:r>
      <w:r w:rsidRPr="00B41499">
        <w:rPr>
          <w:szCs w:val="24"/>
          <w:lang w:val="tr-TR"/>
        </w:rPr>
        <w:t>1992, Sayfa 27), ileti</w:t>
      </w:r>
      <w:r w:rsidR="00B41499" w:rsidRPr="00B41499">
        <w:rPr>
          <w:szCs w:val="24"/>
          <w:lang w:val="tr-TR"/>
        </w:rPr>
        <w:t>ş</w:t>
      </w:r>
      <w:r w:rsidRPr="00B41499">
        <w:rPr>
          <w:szCs w:val="24"/>
          <w:lang w:val="tr-TR"/>
        </w:rPr>
        <w:t>imde rekabetçi bir ortama uyarlama yapılması amaçlı (OJ L 295, 29 / 10 / 1997, p. 23), 90 7 387 / EEC ve 92 / 44 / EEC Konsey Direktiflerini tadil eden Avrupa Parlamentosu ve Konseyin 97 / 51 / EC (AB) Direktifi ile değişik, 92 / 44 / EEC Konsey Direktifinin Ek II’de yapılmış olan değişikliğe dair 7 Ocak 1998 tarihli 98 / 80 EC (AB) Komisyon Kararı (OJ L 14, 20</w:t>
      </w:r>
      <w:r w:rsidR="008C0891" w:rsidRPr="00B41499">
        <w:rPr>
          <w:szCs w:val="24"/>
          <w:lang w:val="tr-TR"/>
        </w:rPr>
        <w:t xml:space="preserve"> / </w:t>
      </w:r>
      <w:r w:rsidRPr="00B41499">
        <w:rPr>
          <w:szCs w:val="24"/>
          <w:lang w:val="tr-TR"/>
        </w:rPr>
        <w:t>01</w:t>
      </w:r>
      <w:r w:rsidR="008C0891" w:rsidRPr="00B41499">
        <w:rPr>
          <w:szCs w:val="24"/>
          <w:lang w:val="tr-TR"/>
        </w:rPr>
        <w:t xml:space="preserve"> / </w:t>
      </w:r>
      <w:r w:rsidRPr="00B41499">
        <w:rPr>
          <w:szCs w:val="24"/>
          <w:lang w:val="tr-TR"/>
        </w:rPr>
        <w:t xml:space="preserve">1998, sayfa 27) tarafından değiştirilmiş, 5 Haziran 1992 tarihli 92 / 44 / EEC Konsey Direktifi. </w:t>
      </w:r>
    </w:p>
    <w:p w:rsidR="009B75E3" w:rsidRPr="00B41499" w:rsidRDefault="009B75E3" w:rsidP="008C0891">
      <w:pPr>
        <w:pStyle w:val="EX"/>
        <w:keepLines w:val="0"/>
        <w:rPr>
          <w:szCs w:val="24"/>
          <w:lang w:val="tr-TR"/>
        </w:rPr>
      </w:pPr>
      <w:bookmarkStart w:id="33" w:name="Ref_Dir97_66"/>
      <w:bookmarkEnd w:id="32"/>
      <w:r w:rsidRPr="00B41499">
        <w:rPr>
          <w:szCs w:val="24"/>
          <w:lang w:val="tr-TR"/>
        </w:rPr>
        <w:t>[25]</w:t>
      </w:r>
      <w:r w:rsidRPr="00B41499">
        <w:rPr>
          <w:szCs w:val="24"/>
          <w:lang w:val="tr-TR"/>
        </w:rPr>
        <w:tab/>
        <w:t>Özel olarak uydu haberleşmesi ile ilgili 99 / 301 / EEC Direktifi ve 90 / 388 / EEC Direktifi üzerinde tadilat yapan 13 Ekim 1994 tarihli, 94 / 46 / EC (AB) Komisyon Direktifi  (OJ L 268, 19</w:t>
      </w:r>
      <w:r w:rsidR="008C0891" w:rsidRPr="00B41499">
        <w:rPr>
          <w:szCs w:val="24"/>
          <w:lang w:val="tr-TR"/>
        </w:rPr>
        <w:t xml:space="preserve"> / </w:t>
      </w:r>
      <w:r w:rsidRPr="00B41499">
        <w:rPr>
          <w:szCs w:val="24"/>
          <w:lang w:val="tr-TR"/>
        </w:rPr>
        <w:t>10</w:t>
      </w:r>
      <w:r w:rsidR="008C0891" w:rsidRPr="00B41499">
        <w:rPr>
          <w:szCs w:val="24"/>
          <w:lang w:val="tr-TR"/>
        </w:rPr>
        <w:t xml:space="preserve"> / </w:t>
      </w:r>
      <w:r w:rsidRPr="00B41499">
        <w:rPr>
          <w:szCs w:val="24"/>
          <w:lang w:val="tr-TR"/>
        </w:rPr>
        <w:t>1994, Sayfa 15).</w:t>
      </w:r>
    </w:p>
    <w:p w:rsidR="009B75E3" w:rsidRPr="00B41499" w:rsidRDefault="009B75E3" w:rsidP="008C0891">
      <w:pPr>
        <w:pStyle w:val="EX"/>
        <w:keepLines w:val="0"/>
        <w:rPr>
          <w:szCs w:val="24"/>
          <w:lang w:val="tr-TR"/>
        </w:rPr>
      </w:pPr>
      <w:bookmarkStart w:id="34" w:name="Ref_Dir95_46"/>
      <w:bookmarkEnd w:id="33"/>
      <w:r w:rsidRPr="00B41499">
        <w:rPr>
          <w:szCs w:val="24"/>
          <w:lang w:val="tr-TR"/>
        </w:rPr>
        <w:lastRenderedPageBreak/>
        <w:t>[26]</w:t>
      </w:r>
      <w:r w:rsidRPr="00B41499">
        <w:rPr>
          <w:szCs w:val="24"/>
          <w:lang w:val="tr-TR"/>
        </w:rPr>
        <w:tab/>
      </w:r>
      <w:r w:rsidRPr="00B41499">
        <w:rPr>
          <w:b/>
          <w:szCs w:val="24"/>
          <w:lang w:val="tr-TR"/>
        </w:rPr>
        <w:t xml:space="preserve">Avrupa Parlamentosunun ve 15 Aralık 1997 tarihli Konseyin, iletişim sektöründe gizliliğin korunması ve kişisel verilerin işlenmesine dair 97 / 66 / EC (AB) Direktifi </w:t>
      </w:r>
      <w:r w:rsidRPr="00B41499">
        <w:rPr>
          <w:szCs w:val="24"/>
          <w:lang w:val="tr-TR"/>
        </w:rPr>
        <w:t>(OJ L 24, 30</w:t>
      </w:r>
      <w:r w:rsidR="008C0891" w:rsidRPr="00B41499">
        <w:rPr>
          <w:szCs w:val="24"/>
          <w:lang w:val="tr-TR"/>
        </w:rPr>
        <w:t xml:space="preserve"> / </w:t>
      </w:r>
      <w:r w:rsidRPr="00B41499">
        <w:rPr>
          <w:szCs w:val="24"/>
          <w:lang w:val="tr-TR"/>
        </w:rPr>
        <w:t>01</w:t>
      </w:r>
      <w:r w:rsidR="008C0891" w:rsidRPr="00B41499">
        <w:rPr>
          <w:szCs w:val="24"/>
          <w:lang w:val="tr-TR"/>
        </w:rPr>
        <w:t xml:space="preserve"> </w:t>
      </w:r>
      <w:r w:rsidRPr="00B41499">
        <w:rPr>
          <w:szCs w:val="24"/>
          <w:lang w:val="tr-TR"/>
        </w:rPr>
        <w:t>/</w:t>
      </w:r>
      <w:r w:rsidR="008C0891" w:rsidRPr="00B41499">
        <w:rPr>
          <w:szCs w:val="24"/>
          <w:lang w:val="tr-TR"/>
        </w:rPr>
        <w:t xml:space="preserve"> </w:t>
      </w:r>
      <w:r w:rsidRPr="00B41499">
        <w:rPr>
          <w:szCs w:val="24"/>
          <w:lang w:val="tr-TR"/>
        </w:rPr>
        <w:t>1998, Sayfa 1).</w:t>
      </w:r>
    </w:p>
    <w:p w:rsidR="009B75E3" w:rsidRPr="00B41499" w:rsidRDefault="009B75E3" w:rsidP="008C0891">
      <w:pPr>
        <w:pStyle w:val="EX"/>
        <w:keepLines w:val="0"/>
        <w:rPr>
          <w:szCs w:val="24"/>
          <w:lang w:val="tr-TR"/>
        </w:rPr>
      </w:pPr>
      <w:bookmarkStart w:id="35" w:name="Ref_OJC331"/>
      <w:bookmarkEnd w:id="34"/>
      <w:r w:rsidRPr="00B41499">
        <w:rPr>
          <w:szCs w:val="24"/>
          <w:lang w:val="tr-TR"/>
        </w:rPr>
        <w:t>[27]</w:t>
      </w:r>
      <w:r w:rsidRPr="00B41499">
        <w:rPr>
          <w:szCs w:val="24"/>
          <w:lang w:val="tr-TR"/>
        </w:rPr>
        <w:tab/>
        <w:t>Avrupa Parlamentosu ve 24 Ekim 1995 tarihli Konseyin, kişisel bilgilerin işlenmesi ile ilgili olarak fertlerin korunması hususu ve bu kabil verilerin serbestçe hareketine dair 95 / 46 / EC (AB) Direktifi (OJ L 281, 23</w:t>
      </w:r>
      <w:r w:rsidR="008C0891" w:rsidRPr="00B41499">
        <w:rPr>
          <w:szCs w:val="24"/>
          <w:lang w:val="tr-TR"/>
        </w:rPr>
        <w:t xml:space="preserve"> / </w:t>
      </w:r>
      <w:r w:rsidRPr="00B41499">
        <w:rPr>
          <w:szCs w:val="24"/>
          <w:lang w:val="tr-TR"/>
        </w:rPr>
        <w:t>11</w:t>
      </w:r>
      <w:r w:rsidR="008C0891" w:rsidRPr="00B41499">
        <w:rPr>
          <w:szCs w:val="24"/>
          <w:lang w:val="tr-TR"/>
        </w:rPr>
        <w:t xml:space="preserve"> / </w:t>
      </w:r>
      <w:r w:rsidRPr="00B41499">
        <w:rPr>
          <w:szCs w:val="24"/>
          <w:lang w:val="tr-TR"/>
        </w:rPr>
        <w:t>1995, Sayfa 31).</w:t>
      </w:r>
    </w:p>
    <w:p w:rsidR="009B75E3" w:rsidRPr="00B41499" w:rsidRDefault="009B75E3" w:rsidP="008C0891">
      <w:pPr>
        <w:pStyle w:val="EX"/>
        <w:keepLines w:val="0"/>
        <w:rPr>
          <w:szCs w:val="24"/>
          <w:lang w:val="tr-TR"/>
        </w:rPr>
      </w:pPr>
      <w:bookmarkStart w:id="36" w:name="Ref_SR002298"/>
      <w:bookmarkEnd w:id="35"/>
      <w:r w:rsidRPr="00B41499">
        <w:rPr>
          <w:szCs w:val="24"/>
          <w:lang w:val="tr-TR"/>
        </w:rPr>
        <w:t>[28]</w:t>
      </w:r>
      <w:r w:rsidRPr="00B41499">
        <w:rPr>
          <w:szCs w:val="24"/>
          <w:lang w:val="tr-TR"/>
        </w:rPr>
        <w:tab/>
      </w:r>
      <w:r w:rsidR="008C0891" w:rsidRPr="00B41499">
        <w:rPr>
          <w:b/>
          <w:szCs w:val="24"/>
          <w:lang w:val="tr-TR"/>
        </w:rPr>
        <w:t>Elektronik iletişim ş</w:t>
      </w:r>
      <w:r w:rsidRPr="00B41499">
        <w:rPr>
          <w:b/>
          <w:szCs w:val="24"/>
          <w:lang w:val="tr-TR"/>
        </w:rPr>
        <w:t>ebekeleri, hizmetleri ve bunlara ili</w:t>
      </w:r>
      <w:r w:rsidR="008C0891" w:rsidRPr="00B41499">
        <w:rPr>
          <w:b/>
          <w:szCs w:val="24"/>
          <w:lang w:val="tr-TR"/>
        </w:rPr>
        <w:t>ş</w:t>
      </w:r>
      <w:r w:rsidRPr="00B41499">
        <w:rPr>
          <w:b/>
          <w:szCs w:val="24"/>
          <w:lang w:val="tr-TR"/>
        </w:rPr>
        <w:t xml:space="preserve">kin tesisler ve hizmetler için standartların ve/veya spesifikasyonların listesi </w:t>
      </w:r>
      <w:r w:rsidRPr="00B41499">
        <w:rPr>
          <w:szCs w:val="24"/>
          <w:lang w:val="tr-TR"/>
        </w:rPr>
        <w:t>(OJ C 331, 31</w:t>
      </w:r>
      <w:r w:rsidR="008C0891" w:rsidRPr="00B41499">
        <w:rPr>
          <w:szCs w:val="24"/>
          <w:lang w:val="tr-TR"/>
        </w:rPr>
        <w:t xml:space="preserve"> /</w:t>
      </w:r>
      <w:r w:rsidRPr="00B41499">
        <w:rPr>
          <w:szCs w:val="24"/>
          <w:lang w:val="tr-TR"/>
        </w:rPr>
        <w:t>12</w:t>
      </w:r>
      <w:r w:rsidR="008C0891" w:rsidRPr="00B41499">
        <w:rPr>
          <w:szCs w:val="24"/>
          <w:lang w:val="tr-TR"/>
        </w:rPr>
        <w:t xml:space="preserve"> / </w:t>
      </w:r>
      <w:r w:rsidRPr="00B41499">
        <w:rPr>
          <w:szCs w:val="24"/>
          <w:lang w:val="tr-TR"/>
        </w:rPr>
        <w:t>2002, Sayfa 32).</w:t>
      </w:r>
    </w:p>
    <w:p w:rsidR="009B75E3" w:rsidRPr="00B41499" w:rsidRDefault="009B75E3">
      <w:pPr>
        <w:pStyle w:val="EX"/>
        <w:keepLines w:val="0"/>
        <w:rPr>
          <w:szCs w:val="24"/>
          <w:lang w:val="tr-TR"/>
        </w:rPr>
      </w:pPr>
      <w:bookmarkStart w:id="37" w:name="Ref_TR102282"/>
      <w:bookmarkEnd w:id="36"/>
      <w:r w:rsidRPr="00B41499">
        <w:rPr>
          <w:szCs w:val="24"/>
          <w:lang w:val="tr-TR"/>
        </w:rPr>
        <w:t>[29]</w:t>
      </w:r>
      <w:r w:rsidRPr="00B41499">
        <w:rPr>
          <w:szCs w:val="24"/>
          <w:lang w:val="tr-TR"/>
        </w:rPr>
        <w:tab/>
        <w:t xml:space="preserve">ETSI SR 002 298 ( V 1.1.1): CEN ve ETSI’den, “Komisyondan Konseye İletişim, Avrupa Parlamentosu, Avrupa Ekonomik ve Sosyal Komisyonu ve Bölgeler Komisyonuna” cevap:   Şebeke ve Bilgilerin Güvenliği:  Bir Avrupa Politikası Yaklaşımı için Öneri”. </w:t>
      </w:r>
    </w:p>
    <w:p w:rsidR="009B75E3" w:rsidRPr="00B41499" w:rsidRDefault="009B75E3">
      <w:pPr>
        <w:pStyle w:val="EX"/>
        <w:keepLines w:val="0"/>
        <w:rPr>
          <w:szCs w:val="24"/>
          <w:lang w:val="tr-TR"/>
        </w:rPr>
      </w:pPr>
      <w:bookmarkStart w:id="38" w:name="Ref_Dir98_34"/>
      <w:bookmarkEnd w:id="37"/>
      <w:r w:rsidRPr="00B41499">
        <w:rPr>
          <w:szCs w:val="24"/>
          <w:lang w:val="tr-TR"/>
        </w:rPr>
        <w:t>[30]</w:t>
      </w:r>
      <w:r w:rsidRPr="00B41499">
        <w:rPr>
          <w:szCs w:val="24"/>
          <w:lang w:val="tr-TR"/>
        </w:rPr>
        <w:tab/>
        <w:t xml:space="preserve">ETSI TR 102 282: “Etkileşimli (interaktif) televizyonun desteklenmesi ve 2002 / 21 / EC (AB) Direktifinin Madde 18’inin etkin uygulanması açısından, Standardizasyon Çalışma Programı”  </w:t>
      </w:r>
    </w:p>
    <w:p w:rsidR="009B75E3" w:rsidRPr="00B41499" w:rsidRDefault="009B75E3">
      <w:pPr>
        <w:pStyle w:val="EX"/>
        <w:keepLines w:val="0"/>
        <w:rPr>
          <w:szCs w:val="24"/>
          <w:lang w:val="tr-TR"/>
        </w:rPr>
      </w:pPr>
      <w:bookmarkStart w:id="39" w:name="Ref_Dec91_396"/>
      <w:bookmarkEnd w:id="38"/>
      <w:r w:rsidRPr="00B41499">
        <w:rPr>
          <w:szCs w:val="24"/>
          <w:lang w:val="tr-TR"/>
        </w:rPr>
        <w:t>[31]</w:t>
      </w:r>
      <w:r w:rsidRPr="00B41499">
        <w:rPr>
          <w:szCs w:val="24"/>
          <w:lang w:val="tr-TR"/>
        </w:rPr>
        <w:tab/>
      </w:r>
      <w:r w:rsidRPr="00B41499">
        <w:rPr>
          <w:b/>
          <w:szCs w:val="24"/>
          <w:lang w:val="tr-TR"/>
        </w:rPr>
        <w:t xml:space="preserve">Avrupa Parlamentosunun ve Konseyin, teknik standartlar ve düzenlemeler ve toplumu bilgilendirme servislerine dair kurallar sahasındaki bilgilerin öngörüleri açısından, bir prosedür ortaya koyan, 98 / 34 / EC (AB) Direktifi  </w:t>
      </w:r>
    </w:p>
    <w:p w:rsidR="009B75E3" w:rsidRPr="00B41499" w:rsidRDefault="009B75E3">
      <w:pPr>
        <w:pStyle w:val="EX"/>
        <w:keepLines w:val="0"/>
        <w:rPr>
          <w:b/>
          <w:szCs w:val="24"/>
          <w:lang w:val="tr-TR"/>
        </w:rPr>
      </w:pPr>
      <w:bookmarkStart w:id="40" w:name="Ref_Dec92_264"/>
      <w:bookmarkEnd w:id="39"/>
      <w:r w:rsidRPr="00B41499">
        <w:rPr>
          <w:szCs w:val="24"/>
          <w:lang w:val="tr-TR"/>
        </w:rPr>
        <w:t>[32]</w:t>
      </w:r>
      <w:r w:rsidRPr="00B41499">
        <w:rPr>
          <w:szCs w:val="24"/>
          <w:lang w:val="tr-TR"/>
        </w:rPr>
        <w:tab/>
      </w:r>
      <w:r w:rsidRPr="00B41499">
        <w:rPr>
          <w:b/>
          <w:szCs w:val="24"/>
          <w:lang w:val="tr-TR"/>
        </w:rPr>
        <w:t xml:space="preserve">Avrupa için tek bir acil durum arama numarasının tanıtımına dair 29 Temmuz 1991 tarihli 91 / 396 / EEC Konsey Kararı </w:t>
      </w:r>
    </w:p>
    <w:p w:rsidR="009B75E3" w:rsidRPr="00B41499" w:rsidRDefault="009B75E3">
      <w:pPr>
        <w:pStyle w:val="EX"/>
        <w:keepLines w:val="0"/>
        <w:rPr>
          <w:szCs w:val="24"/>
          <w:lang w:val="tr-TR"/>
        </w:rPr>
      </w:pPr>
      <w:bookmarkStart w:id="41" w:name="Ref_Dir97_13"/>
      <w:bookmarkEnd w:id="40"/>
      <w:r w:rsidRPr="00B41499">
        <w:rPr>
          <w:szCs w:val="24"/>
          <w:lang w:val="tr-TR"/>
        </w:rPr>
        <w:t>[33]</w:t>
      </w:r>
      <w:r w:rsidRPr="00B41499">
        <w:rPr>
          <w:szCs w:val="24"/>
          <w:lang w:val="tr-TR"/>
        </w:rPr>
        <w:tab/>
      </w:r>
      <w:r w:rsidRPr="00B41499">
        <w:rPr>
          <w:b/>
          <w:szCs w:val="24"/>
          <w:lang w:val="tr-TR"/>
        </w:rPr>
        <w:t xml:space="preserve">Birlik </w:t>
      </w:r>
      <w:r w:rsidR="008C0891" w:rsidRPr="00B41499">
        <w:rPr>
          <w:b/>
          <w:szCs w:val="24"/>
          <w:lang w:val="tr-TR"/>
        </w:rPr>
        <w:t>dâhilinde</w:t>
      </w:r>
      <w:r w:rsidRPr="00B41499">
        <w:rPr>
          <w:b/>
          <w:szCs w:val="24"/>
          <w:lang w:val="tr-TR"/>
        </w:rPr>
        <w:t xml:space="preserve"> standart bir telefon erişim kodunun tanıtılmasına dair 11 Mayıs 1992 tarihli 92 / 264 / EEC Konsey Kararı.  </w:t>
      </w:r>
    </w:p>
    <w:p w:rsidR="009B75E3" w:rsidRPr="00B41499" w:rsidRDefault="009B75E3">
      <w:pPr>
        <w:pStyle w:val="EX"/>
        <w:keepLines w:val="0"/>
        <w:rPr>
          <w:szCs w:val="24"/>
          <w:lang w:val="tr-TR"/>
        </w:rPr>
      </w:pPr>
      <w:bookmarkStart w:id="42" w:name="Ref_Dir97_33"/>
      <w:bookmarkEnd w:id="41"/>
      <w:r w:rsidRPr="00B41499">
        <w:rPr>
          <w:szCs w:val="24"/>
          <w:lang w:val="tr-TR"/>
        </w:rPr>
        <w:t>[34]</w:t>
      </w:r>
      <w:r w:rsidRPr="00B41499">
        <w:rPr>
          <w:szCs w:val="24"/>
          <w:lang w:val="tr-TR"/>
        </w:rPr>
        <w:tab/>
      </w:r>
      <w:r w:rsidRPr="00B41499">
        <w:rPr>
          <w:b/>
          <w:szCs w:val="24"/>
          <w:lang w:val="tr-TR"/>
        </w:rPr>
        <w:t xml:space="preserve">Avrupa Parlamentosunun ve 10 Nisan 1997 tarihli Konseyin, iletişim hizmetleri sahasında genel yetkilendirme ve ayrı ayrı lisanslar için ortak bir çerçeve hususundaki, 97 / 13 / EC (AB) Direktifi.   </w:t>
      </w:r>
    </w:p>
    <w:p w:rsidR="009B75E3" w:rsidRPr="00B41499" w:rsidRDefault="009B75E3">
      <w:pPr>
        <w:pStyle w:val="EX"/>
        <w:keepLines w:val="0"/>
        <w:rPr>
          <w:szCs w:val="24"/>
          <w:lang w:val="tr-TR"/>
        </w:rPr>
      </w:pPr>
      <w:bookmarkStart w:id="43" w:name="Ref_Dir89_336"/>
      <w:bookmarkEnd w:id="42"/>
      <w:r w:rsidRPr="00B41499">
        <w:rPr>
          <w:szCs w:val="24"/>
          <w:lang w:val="tr-TR"/>
        </w:rPr>
        <w:t>[35]</w:t>
      </w:r>
      <w:r w:rsidRPr="00B41499">
        <w:rPr>
          <w:szCs w:val="24"/>
          <w:lang w:val="tr-TR"/>
        </w:rPr>
        <w:tab/>
      </w:r>
      <w:r w:rsidRPr="00B41499">
        <w:rPr>
          <w:b/>
          <w:szCs w:val="24"/>
          <w:lang w:val="tr-TR"/>
        </w:rPr>
        <w:t xml:space="preserve">Avrupa Parlamentosunun ve 30 Haziran 1997 tarihli Konseyin, Açık Şebeke Öngörüsü (ONP) prensiplerinin tatbik edilmesi yoluyla evrensel bir hizmetin ve birlikte işletilebilirliğin garantilenmesiyle ilgili olarak, Telekomünikasyon açısından birbirine bağlanabilirlik hakkındaki 97/33/EC (AB) Direktifi.  </w:t>
      </w:r>
    </w:p>
    <w:p w:rsidR="009B75E3" w:rsidRPr="00B41499" w:rsidRDefault="009B75E3">
      <w:pPr>
        <w:pStyle w:val="EX"/>
        <w:keepLines w:val="0"/>
        <w:rPr>
          <w:b/>
          <w:szCs w:val="24"/>
          <w:lang w:val="tr-TR"/>
        </w:rPr>
      </w:pPr>
      <w:bookmarkStart w:id="44" w:name="Ref_ETR207"/>
      <w:bookmarkEnd w:id="43"/>
      <w:r w:rsidRPr="00B41499">
        <w:rPr>
          <w:szCs w:val="24"/>
          <w:lang w:val="tr-TR"/>
        </w:rPr>
        <w:t>[36]</w:t>
      </w:r>
      <w:r w:rsidRPr="00B41499">
        <w:rPr>
          <w:szCs w:val="24"/>
          <w:lang w:val="tr-TR"/>
        </w:rPr>
        <w:tab/>
      </w:r>
      <w:r w:rsidRPr="00B41499">
        <w:rPr>
          <w:b/>
          <w:szCs w:val="24"/>
          <w:lang w:val="tr-TR"/>
        </w:rPr>
        <w:t xml:space="preserve">Elektromanyetik uyumluluğa dair Üye Devletlerin yasalarındaki yaklaşımlar hakkındaki 3 Mayıs 1989 tarihli 89 / 336 / EEC Konsey Direktifi.  </w:t>
      </w:r>
    </w:p>
    <w:p w:rsidR="009B75E3" w:rsidRPr="00B41499" w:rsidRDefault="009B75E3">
      <w:pPr>
        <w:pStyle w:val="EX"/>
        <w:keepLines w:val="0"/>
        <w:rPr>
          <w:b/>
          <w:szCs w:val="24"/>
          <w:lang w:val="tr-TR"/>
        </w:rPr>
      </w:pPr>
      <w:bookmarkStart w:id="45" w:name="Ref_EN50049_1"/>
      <w:bookmarkEnd w:id="44"/>
      <w:r w:rsidRPr="00B41499">
        <w:rPr>
          <w:b/>
          <w:szCs w:val="24"/>
          <w:lang w:val="tr-TR"/>
        </w:rPr>
        <w:t>[37]</w:t>
      </w:r>
      <w:r w:rsidRPr="00B41499">
        <w:rPr>
          <w:b/>
          <w:szCs w:val="24"/>
          <w:lang w:val="tr-TR"/>
        </w:rPr>
        <w:tab/>
        <w:t xml:space="preserve">ETSI ETR 207: “Klasik Kamu Telefon Haberleşme Şebekesi – PSTN); Basmalı-tuşlu telefonlarda kullanılacak çok-frekanslı sinyalleşme sistemi için Alternatif bir gönderici [CEPT Önerisi T / STI </w:t>
      </w:r>
      <w:r w:rsidR="008C0891" w:rsidRPr="00B41499">
        <w:rPr>
          <w:b/>
          <w:szCs w:val="24"/>
          <w:lang w:val="tr-TR"/>
        </w:rPr>
        <w:t>46 – 04</w:t>
      </w:r>
      <w:r w:rsidRPr="00B41499">
        <w:rPr>
          <w:b/>
          <w:szCs w:val="24"/>
          <w:lang w:val="tr-TR"/>
        </w:rPr>
        <w:t xml:space="preserve"> E (1986)]".</w:t>
      </w:r>
    </w:p>
    <w:bookmarkEnd w:id="45"/>
    <w:p w:rsidR="009B75E3" w:rsidRPr="00B41499" w:rsidRDefault="009B75E3" w:rsidP="00441F1B">
      <w:pPr>
        <w:pStyle w:val="EX"/>
        <w:keepLines w:val="0"/>
        <w:rPr>
          <w:szCs w:val="24"/>
          <w:lang w:val="tr-TR"/>
        </w:rPr>
      </w:pPr>
      <w:r w:rsidRPr="00B41499">
        <w:rPr>
          <w:b/>
          <w:szCs w:val="24"/>
          <w:lang w:val="tr-TR"/>
        </w:rPr>
        <w:t>[38]</w:t>
      </w:r>
      <w:r w:rsidRPr="00B41499">
        <w:rPr>
          <w:b/>
          <w:szCs w:val="24"/>
          <w:lang w:val="tr-TR"/>
        </w:rPr>
        <w:tab/>
        <w:t xml:space="preserve">CENELEC EN </w:t>
      </w:r>
      <w:r w:rsidR="008C0891" w:rsidRPr="00B41499">
        <w:rPr>
          <w:b/>
          <w:szCs w:val="24"/>
          <w:lang w:val="tr-TR"/>
        </w:rPr>
        <w:t>50049 – 1</w:t>
      </w:r>
      <w:r w:rsidRPr="00B41499">
        <w:rPr>
          <w:b/>
          <w:szCs w:val="24"/>
          <w:lang w:val="tr-TR"/>
        </w:rPr>
        <w:t xml:space="preserve"> (1997): “Yurt içi ve benzeri elektronik teçhizatın birbirine bağlantı gerekleri:   Peri</w:t>
      </w:r>
      <w:r w:rsidR="00441F1B" w:rsidRPr="00B41499">
        <w:rPr>
          <w:b/>
          <w:szCs w:val="24"/>
          <w:lang w:val="tr-TR"/>
        </w:rPr>
        <w:t>-</w:t>
      </w:r>
      <w:r w:rsidRPr="00B41499">
        <w:rPr>
          <w:b/>
          <w:szCs w:val="24"/>
          <w:lang w:val="tr-TR"/>
        </w:rPr>
        <w:t>televi</w:t>
      </w:r>
      <w:r w:rsidR="00441F1B" w:rsidRPr="00B41499">
        <w:rPr>
          <w:b/>
          <w:szCs w:val="24"/>
          <w:lang w:val="tr-TR"/>
        </w:rPr>
        <w:t>zy</w:t>
      </w:r>
      <w:r w:rsidRPr="00B41499">
        <w:rPr>
          <w:b/>
          <w:szCs w:val="24"/>
          <w:lang w:val="tr-TR"/>
        </w:rPr>
        <w:t>on (TV yakın çevresindeki) bağlantı soketi".</w:t>
      </w:r>
    </w:p>
    <w:p w:rsidR="009B75E3" w:rsidRPr="00B41499" w:rsidRDefault="009B75E3">
      <w:pPr>
        <w:pStyle w:val="NO"/>
        <w:rPr>
          <w:szCs w:val="24"/>
          <w:lang w:val="tr-TR"/>
        </w:rPr>
      </w:pPr>
      <w:r w:rsidRPr="00B41499">
        <w:rPr>
          <w:szCs w:val="24"/>
          <w:lang w:val="tr-TR"/>
        </w:rPr>
        <w:t>NOT:</w:t>
      </w:r>
      <w:r w:rsidRPr="00B41499">
        <w:rPr>
          <w:szCs w:val="24"/>
          <w:lang w:val="tr-TR"/>
        </w:rPr>
        <w:tab/>
        <w:t xml:space="preserve">Lütfen biliniz </w:t>
      </w:r>
      <w:r w:rsidR="008C0891" w:rsidRPr="00B41499">
        <w:rPr>
          <w:szCs w:val="24"/>
          <w:lang w:val="tr-TR"/>
        </w:rPr>
        <w:t>ki, işbu</w:t>
      </w:r>
      <w:r w:rsidRPr="00B41499">
        <w:rPr>
          <w:szCs w:val="24"/>
          <w:lang w:val="tr-TR"/>
        </w:rPr>
        <w:t xml:space="preserve"> Özel Rapor içerisindeki bazı referanslar bu kloz içerisinde anılmamıştır.  Bunların başlıkları, tablolar içerisinde bulunabilir. </w:t>
      </w:r>
    </w:p>
    <w:p w:rsidR="009B75E3" w:rsidRPr="00B41499" w:rsidRDefault="009B75E3">
      <w:pPr>
        <w:pStyle w:val="Balk1"/>
        <w:rPr>
          <w:szCs w:val="24"/>
          <w:lang w:val="tr-TR"/>
        </w:rPr>
      </w:pPr>
      <w:bookmarkStart w:id="46" w:name="_Toc183579730"/>
      <w:r w:rsidRPr="00B41499">
        <w:rPr>
          <w:szCs w:val="24"/>
          <w:lang w:val="tr-TR"/>
        </w:rPr>
        <w:lastRenderedPageBreak/>
        <w:t>3</w:t>
      </w:r>
      <w:r w:rsidRPr="00B41499">
        <w:rPr>
          <w:szCs w:val="24"/>
          <w:lang w:val="tr-TR"/>
        </w:rPr>
        <w:tab/>
        <w:t>Tanımlar ve kısaltmalar</w:t>
      </w:r>
      <w:bookmarkEnd w:id="46"/>
    </w:p>
    <w:p w:rsidR="009B75E3" w:rsidRPr="00B41499" w:rsidRDefault="009B75E3">
      <w:pPr>
        <w:keepNext/>
        <w:keepLines/>
        <w:rPr>
          <w:szCs w:val="24"/>
          <w:lang w:val="tr-TR"/>
        </w:rPr>
      </w:pPr>
      <w:r w:rsidRPr="00B41499">
        <w:rPr>
          <w:szCs w:val="24"/>
          <w:lang w:val="tr-TR"/>
        </w:rPr>
        <w:t>Atıfta bulunulan ETSI dokümanlarından alıntı yapılmış olan Tanımlar ve kısaltmalara, Terimler ve Açıklamaları Etkileşimli Veri Tabanı (TEDDI) yoluyla göz atılabilir (</w:t>
      </w:r>
      <w:hyperlink r:id="rId13" w:history="1">
        <w:r w:rsidRPr="00B41499">
          <w:rPr>
            <w:rStyle w:val="Kpr"/>
            <w:szCs w:val="24"/>
            <w:lang w:val="tr-TR"/>
          </w:rPr>
          <w:t>http://webapp.etsi.org/Teddi/</w:t>
        </w:r>
      </w:hyperlink>
      <w:r w:rsidRPr="00B41499">
        <w:rPr>
          <w:szCs w:val="24"/>
          <w:lang w:val="tr-TR"/>
        </w:rPr>
        <w:t>).</w:t>
      </w:r>
    </w:p>
    <w:p w:rsidR="009B75E3" w:rsidRPr="00B41499" w:rsidRDefault="009B75E3">
      <w:pPr>
        <w:pStyle w:val="NO"/>
        <w:keepNext/>
        <w:rPr>
          <w:szCs w:val="24"/>
          <w:lang w:val="tr-TR"/>
        </w:rPr>
      </w:pPr>
      <w:r w:rsidRPr="00B41499">
        <w:rPr>
          <w:szCs w:val="24"/>
          <w:lang w:val="tr-TR"/>
        </w:rPr>
        <w:t>NOT:</w:t>
      </w:r>
      <w:r w:rsidRPr="00B41499">
        <w:rPr>
          <w:szCs w:val="24"/>
          <w:lang w:val="tr-TR"/>
        </w:rPr>
        <w:tab/>
        <w:t xml:space="preserve">İşbu klozdaki tanımlamaların biçimi, ETSI taslak kuralları altında gerçekleştirilen önerileri takip etmez ancak bunlar ETSI - olmayan kaynaklardan alındıklarından, kaynak biçimini muhafaza ederler.  Kaynak her bir durumda açıklamanın sonunda parantez içerisinde tanımlanır. </w:t>
      </w:r>
    </w:p>
    <w:p w:rsidR="009B75E3" w:rsidRPr="00B41499" w:rsidRDefault="009B75E3">
      <w:pPr>
        <w:pStyle w:val="Balk2"/>
        <w:rPr>
          <w:szCs w:val="24"/>
          <w:lang w:val="tr-TR"/>
        </w:rPr>
      </w:pPr>
      <w:bookmarkStart w:id="47" w:name="_Toc183579731"/>
      <w:r w:rsidRPr="00B41499">
        <w:rPr>
          <w:szCs w:val="24"/>
          <w:lang w:val="tr-TR"/>
        </w:rPr>
        <w:t>3.1</w:t>
      </w:r>
      <w:r w:rsidRPr="00B41499">
        <w:rPr>
          <w:szCs w:val="24"/>
          <w:lang w:val="tr-TR"/>
        </w:rPr>
        <w:tab/>
        <w:t>Tanımlar</w:t>
      </w:r>
      <w:bookmarkEnd w:id="47"/>
    </w:p>
    <w:p w:rsidR="009B75E3" w:rsidRPr="00B41499" w:rsidRDefault="009B75E3">
      <w:pPr>
        <w:keepNext/>
        <w:keepLines/>
        <w:rPr>
          <w:szCs w:val="24"/>
          <w:lang w:val="tr-TR"/>
        </w:rPr>
      </w:pPr>
      <w:r w:rsidRPr="00B41499">
        <w:rPr>
          <w:szCs w:val="24"/>
          <w:lang w:val="tr-TR"/>
        </w:rPr>
        <w:t xml:space="preserve">Mevcut dokümanın amaçları açısından, aşağıdaki terimler ve tanımlar, Mevzuat Çerçeve Direktiflerinden (spesifik direktife bakınız) alınmış olup, şunlara tatbik edilirler: </w:t>
      </w:r>
    </w:p>
    <w:p w:rsidR="009B75E3" w:rsidRPr="00B41499" w:rsidRDefault="009B75E3">
      <w:pPr>
        <w:keepNext/>
        <w:keepLines/>
        <w:rPr>
          <w:szCs w:val="24"/>
          <w:lang w:val="tr-TR"/>
        </w:rPr>
      </w:pPr>
      <w:r w:rsidRPr="00B41499">
        <w:rPr>
          <w:b/>
          <w:szCs w:val="24"/>
          <w:lang w:val="tr-TR"/>
        </w:rPr>
        <w:t xml:space="preserve">Erişim: </w:t>
      </w:r>
      <w:r w:rsidRPr="00B41499">
        <w:rPr>
          <w:szCs w:val="24"/>
          <w:lang w:val="tr-TR"/>
        </w:rPr>
        <w:t xml:space="preserve">Elektronik iletişim hizmetlerinin sağlanması maksatlı, belirlenen koşullar altında, ister münhasıran isterse gayri-münhasır bazda, olanakların ve/veya hizmetlerin, göz önüne alınan diğer bir noktada kullanılabilir hale getirilmesi vasıtasıdır.  Başka bir deyişle şunlar kapsar:  Gerek sabit gerekse sabitlenmemiş vasıtalarla olsun (bu, bilhassa bir yerel döngü üzerinden hizmetlerin sağlanması için gerekli olan tesis ve hizmetlere ve yerel şebekeye erişimi de kapsar) cihazların bağlantısını içerebilecek şebeke elemanları ve bunlara ilişkin tesislere erişim, binalar, kanalet ve direkler dâhil fiziki alt yapıya erişim, işletimsel destek sistemleri dâhil ilgili yazılım sistemlerine erişim, eşdeğer işlevsellik sunan numara dönüşümü ve sistemlerine erişim, sabit ve mobil şebekelere erişim, bilhassa uluslar arası dolaşım açısından, sayısal televizyon hizmetleri açısından koşullu erişim sistemlerine erişim; sanal şebeke hizmetlerine (VSN) erişim (Erişim direktifi 2002 / 19 7 EC [1] ) </w:t>
      </w:r>
    </w:p>
    <w:p w:rsidR="009B75E3" w:rsidRPr="00B41499" w:rsidRDefault="009B75E3">
      <w:pPr>
        <w:pStyle w:val="NO"/>
        <w:keepLines w:val="0"/>
        <w:rPr>
          <w:szCs w:val="24"/>
          <w:lang w:val="tr-TR"/>
        </w:rPr>
      </w:pPr>
      <w:r w:rsidRPr="00B41499">
        <w:rPr>
          <w:szCs w:val="24"/>
          <w:lang w:val="tr-TR"/>
        </w:rPr>
        <w:t>NOT:</w:t>
      </w:r>
      <w:r w:rsidRPr="00B41499">
        <w:rPr>
          <w:szCs w:val="24"/>
          <w:lang w:val="tr-TR"/>
        </w:rPr>
        <w:tab/>
        <w:t>Erişim Direktifi 2002 / 19 / EC [1]’nin Paragraf 2, Madde 1 "</w:t>
      </w:r>
      <w:r w:rsidRPr="00B41499">
        <w:rPr>
          <w:i/>
          <w:sz w:val="19"/>
          <w:szCs w:val="24"/>
          <w:lang w:val="tr-TR"/>
        </w:rPr>
        <w:t>İşbu Direktifteki Erişim kavramı ile son-kullanıcılarca erişime atıfta bulunulmamaktadır</w:t>
      </w:r>
      <w:r w:rsidRPr="00B41499">
        <w:rPr>
          <w:szCs w:val="24"/>
          <w:lang w:val="tr-TR"/>
        </w:rPr>
        <w:t xml:space="preserve">"  göre.   Dolayısıyla, bu tanımın e-iletişim Direktiflerinin komple setine yani Çerçeve Direktif 2002 / 21 / EC [3] ve 2002 / 21 / EC [3] Çerçeve Direktifinin (1) paragrafının Madde 2’sinde tanımlandığı üzere, ilgili “spesifik Direktiflere, tatbik edilmesi gerekmez. </w:t>
      </w:r>
    </w:p>
    <w:p w:rsidR="009B75E3" w:rsidRPr="00B41499" w:rsidRDefault="009B75E3">
      <w:pPr>
        <w:rPr>
          <w:szCs w:val="24"/>
          <w:lang w:val="tr-TR"/>
        </w:rPr>
      </w:pPr>
      <w:r w:rsidRPr="00B41499">
        <w:rPr>
          <w:b/>
          <w:szCs w:val="24"/>
          <w:lang w:val="tr-TR"/>
        </w:rPr>
        <w:t xml:space="preserve">Yardımcı olanaklar: </w:t>
      </w:r>
      <w:r w:rsidRPr="00B41499">
        <w:rPr>
          <w:szCs w:val="24"/>
          <w:lang w:val="tr-TR"/>
        </w:rPr>
        <w:t xml:space="preserve"> Şebeke ve/veya hizmet yoluyla servislerin tedarikini olanaklı kılan ve/veya destekleyen, bir elektronik haberleşme şebekesi ve/veya bir elektronik haberleşme hizmeti ile ilişkilendirilmiş vasıta olanakları. Bu, koşullu erişim sistemlerini ve elektronik program rehberlerini içerir (Çerçeve Direktif 2002 / 21 / EC [3]). </w:t>
      </w:r>
    </w:p>
    <w:p w:rsidR="009B75E3" w:rsidRPr="00B41499" w:rsidRDefault="009B75E3">
      <w:pPr>
        <w:rPr>
          <w:szCs w:val="24"/>
          <w:lang w:val="tr-TR"/>
        </w:rPr>
      </w:pPr>
      <w:r w:rsidRPr="00B41499">
        <w:rPr>
          <w:b/>
          <w:szCs w:val="24"/>
          <w:lang w:val="tr-TR"/>
        </w:rPr>
        <w:t xml:space="preserve">Uygulama program ara yüzü (API): </w:t>
      </w:r>
      <w:r w:rsidRPr="00B41499">
        <w:rPr>
          <w:szCs w:val="24"/>
          <w:lang w:val="tr-TR"/>
        </w:rPr>
        <w:t xml:space="preserve"> Sayısal televizyon ve radyo hizmetleri (Çerçeve Direktif 2002 / 21 / EC [3]) için geliştirilmiş televizyon teçhizatı içerisindeki kaynaklar ve yayıncılar ya da servis sağlayıcılar tarafından kullanılabilir hale getirilmiş, uygulamalar arasındaki yazılım ara yüzleri anlamına gelmektedir. </w:t>
      </w:r>
    </w:p>
    <w:p w:rsidR="009B75E3" w:rsidRPr="00B41499" w:rsidRDefault="009B75E3">
      <w:pPr>
        <w:rPr>
          <w:szCs w:val="24"/>
          <w:lang w:val="tr-TR"/>
        </w:rPr>
      </w:pPr>
      <w:r w:rsidRPr="00B41499">
        <w:rPr>
          <w:b/>
          <w:szCs w:val="24"/>
          <w:lang w:val="tr-TR"/>
        </w:rPr>
        <w:t xml:space="preserve">Çağrı: </w:t>
      </w:r>
      <w:r w:rsidRPr="00B41499">
        <w:rPr>
          <w:szCs w:val="24"/>
          <w:lang w:val="tr-TR"/>
        </w:rPr>
        <w:t xml:space="preserve"> Gerçek zamanlı olarak (özel hayatın gizliliği ve elektronik haberleşmeye dair Direktif 2002 / 58 / EC [5]) iki-yönlü iletişime imkân veren, kamu tarafından kullanılabilir telefon hizmeti vasıtasıyla kurulan bir bağlantı anlamına gelir.  </w:t>
      </w:r>
    </w:p>
    <w:p w:rsidR="009B75E3" w:rsidRPr="00B41499" w:rsidRDefault="009B75E3">
      <w:pPr>
        <w:rPr>
          <w:szCs w:val="24"/>
          <w:lang w:val="tr-TR"/>
        </w:rPr>
      </w:pPr>
      <w:r w:rsidRPr="00B41499">
        <w:rPr>
          <w:b/>
          <w:szCs w:val="24"/>
          <w:lang w:val="tr-TR"/>
        </w:rPr>
        <w:t xml:space="preserve">İletişim: </w:t>
      </w:r>
      <w:r w:rsidRPr="00B41499">
        <w:rPr>
          <w:szCs w:val="24"/>
          <w:lang w:val="tr-TR"/>
        </w:rPr>
        <w:t xml:space="preserve"> Kamuya açık elektronik iletişim ara yüzü vasıtasıyla sınırlı sayıda taraflar arasında gerçekleştirilen ya da oluşturulan herhangi bilgi değişimi anlamına gelmektedir.  Bu, bir elektronik iletişim şebekesi üzerinden kamuya açık olan, ancak bir ölçüye kadar, abonenin veya kullanıcının tanımlanabilirliği ile ilgili olarak bilgileri alarak, (özel hayatın gizliliği ve elektronik iletişim hakkındaki Direktif 2002 / 58 / EC [5]) uyarınca, bir yayın hizmetinin bir parçası olarak yürütülen herhangi bilgileri içermez. </w:t>
      </w:r>
    </w:p>
    <w:p w:rsidR="009B75E3" w:rsidRPr="00B41499" w:rsidRDefault="009B75E3">
      <w:pPr>
        <w:rPr>
          <w:szCs w:val="24"/>
          <w:lang w:val="tr-TR"/>
        </w:rPr>
      </w:pPr>
      <w:r w:rsidRPr="00B41499">
        <w:rPr>
          <w:b/>
          <w:szCs w:val="24"/>
          <w:lang w:val="tr-TR"/>
        </w:rPr>
        <w:t xml:space="preserve">Koşullu erişim sistemi: </w:t>
      </w:r>
      <w:r w:rsidRPr="00B41499">
        <w:rPr>
          <w:szCs w:val="24"/>
          <w:lang w:val="tr-TR"/>
        </w:rPr>
        <w:t xml:space="preserve"> Abonelik ya da diğer türden bir daha önce münferit olarak yetkilendirme üzerine (Çerçeve Direktif 2002 / 21 / EC [3]) koşullu olarak gerçekleştirilen akıllı bir biçimde korumalı bir radyo veya televizyon yayın hizmetine erişilebilecek biçimde, her teknik önlem ve/veya düzenleme anlamına gelir.</w:t>
      </w:r>
    </w:p>
    <w:p w:rsidR="009B75E3" w:rsidRPr="00B41499" w:rsidRDefault="009B75E3">
      <w:pPr>
        <w:rPr>
          <w:szCs w:val="24"/>
          <w:lang w:val="tr-TR"/>
        </w:rPr>
      </w:pPr>
      <w:r w:rsidRPr="00B41499">
        <w:rPr>
          <w:b/>
          <w:szCs w:val="24"/>
          <w:lang w:val="tr-TR"/>
        </w:rPr>
        <w:t xml:space="preserve">Kabul: </w:t>
      </w:r>
      <w:r w:rsidRPr="00B41499">
        <w:rPr>
          <w:szCs w:val="24"/>
          <w:lang w:val="tr-TR"/>
        </w:rPr>
        <w:t xml:space="preserve"> 95 / 46 / EC [27] Direktifinde veri öznesinin rızasına karşılık gelen kullanıcı veya abone tarafından (Özel hayatın gizliliği ve elektronik iletişim Direktifi 2002/58/EC [5]).</w:t>
      </w:r>
    </w:p>
    <w:p w:rsidR="009B75E3" w:rsidRPr="00B41499" w:rsidRDefault="009B75E3">
      <w:pPr>
        <w:rPr>
          <w:szCs w:val="24"/>
          <w:lang w:val="tr-TR"/>
        </w:rPr>
      </w:pPr>
      <w:r w:rsidRPr="00B41499">
        <w:rPr>
          <w:b/>
          <w:szCs w:val="24"/>
          <w:lang w:val="tr-TR"/>
        </w:rPr>
        <w:t xml:space="preserve">Elektronik posta: </w:t>
      </w:r>
      <w:r w:rsidRPr="00B41499">
        <w:rPr>
          <w:szCs w:val="24"/>
          <w:lang w:val="tr-TR"/>
        </w:rPr>
        <w:t xml:space="preserve"> Alıcısı tarafından teslim alınıncaya dek alıcının bağlantı noktası teçhizatında veya şebeke üzerinde saklanabilen, bir kamu iletişim şebekesi üzerinden gönderilen herhangi yazılı, sesli veya görsel mesaj demektir (Özel hayatın gizliliği ve elektronik iletişim hakkındaki Direktif 2002 / 58 / EC [5]). </w:t>
      </w:r>
    </w:p>
    <w:p w:rsidR="009B75E3" w:rsidRPr="00B41499" w:rsidRDefault="009B75E3">
      <w:pPr>
        <w:rPr>
          <w:szCs w:val="24"/>
          <w:lang w:val="tr-TR"/>
        </w:rPr>
      </w:pPr>
      <w:r w:rsidRPr="00B41499">
        <w:rPr>
          <w:b/>
          <w:szCs w:val="24"/>
          <w:lang w:val="tr-TR"/>
        </w:rPr>
        <w:lastRenderedPageBreak/>
        <w:t xml:space="preserve">Elektronik iletişim şebekesi: </w:t>
      </w:r>
      <w:r w:rsidRPr="00B41499">
        <w:rPr>
          <w:szCs w:val="24"/>
          <w:lang w:val="tr-TR"/>
        </w:rPr>
        <w:t xml:space="preserve"> Uydu şebekeleri, sabit (devre- ve paket anahtarlamalı, İnternet de </w:t>
      </w:r>
      <w:r w:rsidR="008C0891" w:rsidRPr="00B41499">
        <w:rPr>
          <w:szCs w:val="24"/>
          <w:lang w:val="tr-TR"/>
        </w:rPr>
        <w:t>dâhil</w:t>
      </w:r>
      <w:r w:rsidRPr="00B41499">
        <w:rPr>
          <w:szCs w:val="24"/>
          <w:lang w:val="tr-TR"/>
        </w:rPr>
        <w:t xml:space="preserve">) ve mobil karasal şebekeler, sinyallerin iletilmesi maksadı için kullanıldıkları sürece elektrik kablo sistemleri, radyo ve televizyon yayınları için kullanılan </w:t>
      </w:r>
      <w:r w:rsidR="008C0891" w:rsidRPr="00B41499">
        <w:rPr>
          <w:szCs w:val="24"/>
          <w:lang w:val="tr-TR"/>
        </w:rPr>
        <w:t>şebekeler</w:t>
      </w:r>
      <w:r w:rsidRPr="00B41499">
        <w:rPr>
          <w:szCs w:val="24"/>
          <w:lang w:val="tr-TR"/>
        </w:rPr>
        <w:t xml:space="preserve"> ve iletilen bilgilerin cinsine bakılmaksızın kablolu televizyon şebekeleri </w:t>
      </w:r>
      <w:r w:rsidR="008C0891" w:rsidRPr="00B41499">
        <w:rPr>
          <w:szCs w:val="24"/>
          <w:lang w:val="tr-TR"/>
        </w:rPr>
        <w:t>dâhil</w:t>
      </w:r>
      <w:r w:rsidRPr="00B41499">
        <w:rPr>
          <w:szCs w:val="24"/>
          <w:lang w:val="tr-TR"/>
        </w:rPr>
        <w:t xml:space="preserve">, kablo, radyo, optik fiber ya da herhangi diğer bir elektromanyetik vasıta ile sinyallerin iletilmesine izin veren iletim sistemleri ve tatbik edilebilir olduğu yerlerde, anahtarlama veya yönlendirme teçhizatı ve diğer kaynaklar demektir (Çerçeve Direktif 2002 / 21 / EC [3]). </w:t>
      </w:r>
    </w:p>
    <w:p w:rsidR="009B75E3" w:rsidRPr="00B41499" w:rsidRDefault="009B75E3">
      <w:pPr>
        <w:rPr>
          <w:szCs w:val="24"/>
          <w:lang w:val="tr-TR"/>
        </w:rPr>
      </w:pPr>
      <w:r w:rsidRPr="00B41499">
        <w:rPr>
          <w:b/>
          <w:szCs w:val="24"/>
          <w:lang w:val="tr-TR"/>
        </w:rPr>
        <w:t xml:space="preserve">Elektronik iletişim hizmeti: </w:t>
      </w:r>
      <w:r w:rsidRPr="00B41499">
        <w:rPr>
          <w:szCs w:val="24"/>
          <w:lang w:val="tr-TR"/>
        </w:rPr>
        <w:t xml:space="preserve"> Haberleşme hizmetleri ve yayın için kullanılan şebekelerdeki iletim hizmetleri dâhil, fakat hizmetlerin sağlanması ya da bunların üzerinden düzenleme amaçlı kontrol çalışmaları, bir noktaya kadar elektronik iletişim şebekelerini ve hizmetlerini kullanarak iletilmiş muhteva hariç, elektronik haberleşme şebekeleri üzerinden sinyallerin iletilmesini tümden veya başlıca biçimde oluşturan, normalde ücretlendirme amaçlı temin edilen bir servis anlamında olup, elektronik haberleşme şebekeleri üzerinden sinyallerin iletilmesinde tümden veya belli başlı biçimde yer almayan, 98 / 34 / EC Direktifinin Madde 1’inde tanımlandığı üzere kamu bilgilendirme hizmetlerini içermez (Çerçeve Direktif 2002 / 21 / EC [3]).  </w:t>
      </w:r>
    </w:p>
    <w:p w:rsidR="009B75E3" w:rsidRPr="00B41499" w:rsidRDefault="009B75E3">
      <w:pPr>
        <w:rPr>
          <w:szCs w:val="24"/>
          <w:lang w:val="tr-TR"/>
        </w:rPr>
      </w:pPr>
      <w:r w:rsidRPr="00B41499">
        <w:rPr>
          <w:b/>
          <w:szCs w:val="24"/>
          <w:lang w:val="tr-TR"/>
        </w:rPr>
        <w:t xml:space="preserve">Son – kullanıcı: </w:t>
      </w:r>
      <w:r w:rsidRPr="00B41499">
        <w:rPr>
          <w:szCs w:val="24"/>
          <w:lang w:val="tr-TR"/>
        </w:rPr>
        <w:t xml:space="preserve"> Kamu tarafından serbestçe kullanılabilir elektronik haberleşme hizmetleri ya da kamu iletişim şebekelerinin temin edilmediği bir kullanıcı anlamındadır (Çerçeve Direktif 2002 / 21 / EC [3]).  </w:t>
      </w:r>
    </w:p>
    <w:p w:rsidR="009B75E3" w:rsidRPr="00B41499" w:rsidRDefault="009B75E3">
      <w:pPr>
        <w:rPr>
          <w:szCs w:val="24"/>
          <w:lang w:val="tr-TR"/>
        </w:rPr>
      </w:pPr>
      <w:r w:rsidRPr="00B41499">
        <w:rPr>
          <w:b/>
          <w:szCs w:val="24"/>
          <w:lang w:val="tr-TR"/>
        </w:rPr>
        <w:t xml:space="preserve">Geliştirilmiş sayısal televizyon teçhizatı: </w:t>
      </w:r>
      <w:r w:rsidRPr="00B41499">
        <w:rPr>
          <w:szCs w:val="24"/>
          <w:lang w:val="tr-TR"/>
        </w:rPr>
        <w:t xml:space="preserve"> Etkileşimli sayısal televizyon hizmetlerini alabilme kabiliyetine sahip, tümleşik sayısal televizyon teçhizatı veya televizyon setlerine bağlantı maksatlı set-top kutular anlamındadır (Çerçeve direktif 2002 / 21 / EC [3])  </w:t>
      </w:r>
    </w:p>
    <w:p w:rsidR="009B75E3" w:rsidRPr="00B41499" w:rsidRDefault="009B75E3">
      <w:pPr>
        <w:keepNext/>
        <w:keepLines/>
        <w:rPr>
          <w:szCs w:val="24"/>
          <w:lang w:val="tr-TR"/>
        </w:rPr>
      </w:pPr>
      <w:r w:rsidRPr="00B41499">
        <w:rPr>
          <w:b/>
          <w:szCs w:val="24"/>
          <w:lang w:val="tr-TR"/>
        </w:rPr>
        <w:t xml:space="preserve">Genel yetkilendirme: </w:t>
      </w:r>
      <w:r w:rsidRPr="00B41499">
        <w:rPr>
          <w:szCs w:val="24"/>
          <w:lang w:val="tr-TR"/>
        </w:rPr>
        <w:t xml:space="preserve"> İşbu Yetkilendirme Direktifi uyarınca, elektronik iletişim şebekeleri ve hizmetlerinin tüm ya da belirli spesifik türlerine tatbik edilebilen sektöre özgü yükümlülükleri ortaya koyma ve elektronik haberleşme şebekelerinin veya hizmetlerinin öngörüsü açısından hakları garanti eden Üye Devlet tarafından oluşturulan yasal bir çerçeve anlamına gelir (Yetkilendirme Direktifi  - 2002 / 20 / EC [2]). </w:t>
      </w:r>
    </w:p>
    <w:p w:rsidR="009B75E3" w:rsidRPr="00B41499" w:rsidRDefault="009B75E3">
      <w:pPr>
        <w:rPr>
          <w:szCs w:val="24"/>
          <w:lang w:val="tr-TR"/>
        </w:rPr>
      </w:pPr>
      <w:r w:rsidRPr="00B41499">
        <w:rPr>
          <w:b/>
          <w:szCs w:val="24"/>
          <w:lang w:val="tr-TR"/>
        </w:rPr>
        <w:t xml:space="preserve">Coğrafik numara: </w:t>
      </w:r>
      <w:r w:rsidRPr="00B41499">
        <w:rPr>
          <w:szCs w:val="24"/>
          <w:lang w:val="tr-TR"/>
        </w:rPr>
        <w:t xml:space="preserve"> Çağrıları Şebeke Sonlandırma Noktası (NTP – Trk ŞSN)’nın fiziksel konumuna yönlendirmek üzere kullanılan coğrafik önemi içeren rakam yapısının yer aldığı ulusal numaralama planından ortaya çıkan bir numara demektir. (Evrensel Servis Direktifi 2002 / 22 / EC [4]) </w:t>
      </w:r>
    </w:p>
    <w:p w:rsidR="009B75E3" w:rsidRPr="00B41499" w:rsidRDefault="009B75E3">
      <w:pPr>
        <w:keepNext/>
        <w:keepLines/>
        <w:rPr>
          <w:b/>
          <w:szCs w:val="24"/>
          <w:lang w:val="tr-TR"/>
        </w:rPr>
      </w:pPr>
      <w:r w:rsidRPr="00B41499">
        <w:rPr>
          <w:b/>
          <w:szCs w:val="24"/>
          <w:lang w:val="tr-TR"/>
        </w:rPr>
        <w:t xml:space="preserve">Zararlı karıştırma: </w:t>
      </w:r>
      <w:r w:rsidRPr="00B41499">
        <w:rPr>
          <w:szCs w:val="24"/>
          <w:lang w:val="tr-TR"/>
        </w:rPr>
        <w:t xml:space="preserve"> Bir radyo - navigasyon hizmetinin ya da diğer emniyet hizmetlerinin işlevini tehlikeye atan ya da ciddi bir şekilde kalite düşüklüğüne neden olan, engelleyen ya da bir radyo - haberleşmesi hizmetinin çalışmasını kabul edilebilir Birlik ya da ulusal mevzuatlara göre, tekrarlanan biçimde kesintiye uğratan, karıştırma anlamına gelir. (Yetkilendirme Direktifi 2002 / 20 / EC [2])</w:t>
      </w:r>
    </w:p>
    <w:p w:rsidR="009B75E3" w:rsidRPr="00B41499" w:rsidRDefault="009B75E3">
      <w:pPr>
        <w:rPr>
          <w:szCs w:val="24"/>
          <w:lang w:val="tr-TR"/>
        </w:rPr>
      </w:pPr>
      <w:r w:rsidRPr="00B41499">
        <w:rPr>
          <w:b/>
          <w:szCs w:val="24"/>
          <w:lang w:val="tr-TR"/>
        </w:rPr>
        <w:t xml:space="preserve">Ara bağlantı:  </w:t>
      </w:r>
      <w:r w:rsidRPr="00B41499">
        <w:rPr>
          <w:szCs w:val="24"/>
          <w:lang w:val="tr-TR"/>
        </w:rPr>
        <w:t xml:space="preserve">Aynı veya farklı kuruluşlarca, diğer kullanıcıların haberleşme maksatlı, kullanıcılar ya da diğer kuruluşlara olanak vermek veya kuruluşa diğer biri tarafından sağlanan hizmetlere erişmek üzere aynı ya da farklı bir kuruluş tarafından kullanılan kamu haberleşme şebekelerine fiziksel veya mantıksal bağlantı anlamına gelir.   Hizmetler, </w:t>
      </w:r>
      <w:r w:rsidR="008C0891" w:rsidRPr="00B41499">
        <w:rPr>
          <w:szCs w:val="24"/>
          <w:lang w:val="tr-TR"/>
        </w:rPr>
        <w:t>dâhil</w:t>
      </w:r>
      <w:r w:rsidRPr="00B41499">
        <w:rPr>
          <w:szCs w:val="24"/>
          <w:lang w:val="tr-TR"/>
        </w:rPr>
        <w:t xml:space="preserve"> olan taraflarca ya da şebekeye erişimi olan diğer taraflarca temin edilebilir.  Ara bağlantı, kamu şebeke operatörleri arasında gerçekleştirilen belirli türden bir erişimdir (Erişim Direktifi 2002 / 19 / EC [1]). </w:t>
      </w:r>
    </w:p>
    <w:p w:rsidR="009B75E3" w:rsidRPr="00B41499" w:rsidRDefault="009B75E3">
      <w:pPr>
        <w:rPr>
          <w:b/>
          <w:szCs w:val="24"/>
          <w:lang w:val="tr-TR"/>
        </w:rPr>
      </w:pPr>
      <w:r w:rsidRPr="00B41499">
        <w:rPr>
          <w:b/>
          <w:szCs w:val="24"/>
          <w:lang w:val="tr-TR"/>
        </w:rPr>
        <w:t xml:space="preserve">Konum verileri: </w:t>
      </w:r>
      <w:r w:rsidRPr="00B41499">
        <w:rPr>
          <w:szCs w:val="24"/>
          <w:lang w:val="tr-TR"/>
        </w:rPr>
        <w:t xml:space="preserve"> Kamu tarafından serbestçe kullanılabilir elektronik haberleşme hizmetinin bir kullanıcısının uç cihazının coğrafik konumunu işaret eder biçimde, bir elektronik haberleşme şebekesi, içerisinde işlenmiş herhangi bir veri demektir. (özel hayatın gizliliği ve elektronik haberleşmeler hakkında Direktif 2002 / 58 / EC [5]). </w:t>
      </w:r>
    </w:p>
    <w:p w:rsidR="009B75E3" w:rsidRPr="00B41499" w:rsidRDefault="009B75E3">
      <w:pPr>
        <w:rPr>
          <w:szCs w:val="24"/>
          <w:lang w:val="tr-TR"/>
        </w:rPr>
      </w:pPr>
      <w:r w:rsidRPr="00B41499">
        <w:rPr>
          <w:b/>
          <w:szCs w:val="24"/>
          <w:lang w:val="tr-TR"/>
        </w:rPr>
        <w:t xml:space="preserve">Ulusal düzenleyici kurum: </w:t>
      </w:r>
      <w:r w:rsidRPr="00B41499">
        <w:rPr>
          <w:szCs w:val="24"/>
          <w:lang w:val="tr-TR"/>
        </w:rPr>
        <w:t xml:space="preserve"> İşbu Direktif ve Spesifik Direktiflerde tahsis edilmiş düzenleyici görevlerden herhangi biri ile Üye bir Devlet tarafından görevlendirilmiş kurum veya kuruluşlar anlamındadır (Çerçeve Direktif 2002 / 21 / EC [3]). </w:t>
      </w:r>
    </w:p>
    <w:p w:rsidR="009B75E3" w:rsidRPr="00B41499" w:rsidRDefault="009B75E3">
      <w:pPr>
        <w:rPr>
          <w:szCs w:val="24"/>
          <w:lang w:val="tr-TR"/>
        </w:rPr>
      </w:pPr>
      <w:r w:rsidRPr="00B41499">
        <w:rPr>
          <w:b/>
          <w:szCs w:val="24"/>
          <w:lang w:val="tr-TR"/>
        </w:rPr>
        <w:t xml:space="preserve">Şebeke ve Bilgilerin Güvenliği: </w:t>
      </w:r>
      <w:r w:rsidRPr="00B41499">
        <w:rPr>
          <w:szCs w:val="24"/>
          <w:lang w:val="tr-TR"/>
        </w:rPr>
        <w:t xml:space="preserve"> Verilen bir güvenilirlik düzeyinde, kazara olan olaylar veya köyü maksatlı eylemlere karşı,  bir şebeke veya bir bilgi sisteminin direnme kabiliyeti. Bu gibi olaylar veya eylemler, saklanan ya da iletilen verilerin yanı sıra, işbu şebekeler ve sistemler yoluyla sunulan ilgili hizmetlerin kullanılabilirliği, gerçekliği, bütünlüğü ve gizliliğini tehlikeye düşürebilir. </w:t>
      </w:r>
    </w:p>
    <w:p w:rsidR="009B75E3" w:rsidRPr="00B41499" w:rsidRDefault="009B75E3" w:rsidP="00B41499">
      <w:pPr>
        <w:rPr>
          <w:szCs w:val="24"/>
          <w:lang w:val="tr-TR"/>
        </w:rPr>
      </w:pPr>
      <w:r w:rsidRPr="00B41499">
        <w:rPr>
          <w:b/>
          <w:szCs w:val="24"/>
          <w:lang w:val="tr-TR"/>
        </w:rPr>
        <w:t xml:space="preserve">Şebeke sonlandırma noktası (NTP – Trk:  ŞSN): </w:t>
      </w:r>
      <w:r w:rsidRPr="00B41499">
        <w:rPr>
          <w:szCs w:val="24"/>
          <w:lang w:val="tr-TR"/>
        </w:rPr>
        <w:t xml:space="preserve"> Bir kamu iletişim şebekesine bir abonenin erişim sağladığı fiziksel nokta anlamındadır; anahtarlama veya yönlendirme (öğelerini) içeren şebekelerin söz konusu olması durumunda, NTP, bir abone numarası veya ismiyle bağlantı kurulabilecek spesifik bir şebeke adresi yardımıyla tanımlanır (Evrensel Servis Direktifi 2002 </w:t>
      </w:r>
      <w:r w:rsidR="00B41499">
        <w:rPr>
          <w:szCs w:val="24"/>
          <w:lang w:val="tr-TR"/>
        </w:rPr>
        <w:t>/</w:t>
      </w:r>
      <w:r w:rsidRPr="00B41499">
        <w:rPr>
          <w:szCs w:val="24"/>
          <w:lang w:val="tr-TR"/>
        </w:rPr>
        <w:t xml:space="preserve"> 22 / EC [4]) , </w:t>
      </w:r>
    </w:p>
    <w:p w:rsidR="009B75E3" w:rsidRPr="00B41499" w:rsidRDefault="009B75E3">
      <w:pPr>
        <w:rPr>
          <w:szCs w:val="24"/>
          <w:lang w:val="tr-TR"/>
        </w:rPr>
      </w:pPr>
      <w:r w:rsidRPr="00B41499">
        <w:rPr>
          <w:b/>
          <w:szCs w:val="24"/>
          <w:lang w:val="tr-TR"/>
        </w:rPr>
        <w:lastRenderedPageBreak/>
        <w:t xml:space="preserve">Coğrafik – olmayan numaralar: </w:t>
      </w:r>
      <w:r w:rsidRPr="00B41499">
        <w:rPr>
          <w:szCs w:val="24"/>
          <w:lang w:val="tr-TR"/>
        </w:rPr>
        <w:t xml:space="preserve"> Coğrafik olmayan ulusal bir numaralama planından gelen bir numara demektir.  Diğer deyimle, mobil, ücretsiz telefon veya ücret yazmayan numaraları içerir (Evrensel Servis Direktifi 2002 / 22 / EC [4]). </w:t>
      </w:r>
    </w:p>
    <w:p w:rsidR="009B75E3" w:rsidRPr="00B41499" w:rsidRDefault="009B75E3">
      <w:pPr>
        <w:rPr>
          <w:szCs w:val="24"/>
          <w:lang w:val="tr-TR"/>
        </w:rPr>
      </w:pPr>
      <w:r w:rsidRPr="00B41499">
        <w:rPr>
          <w:b/>
          <w:szCs w:val="24"/>
          <w:lang w:val="tr-TR"/>
        </w:rPr>
        <w:t xml:space="preserve">Bir elektronik iletişim şebekesinin tedariki: </w:t>
      </w:r>
      <w:r w:rsidRPr="00B41499">
        <w:rPr>
          <w:szCs w:val="24"/>
          <w:lang w:val="tr-TR"/>
        </w:rPr>
        <w:t xml:space="preserve"> Böyle bir şebekenin oluşturulması, işletimi, denetimi ve kullanılabilir yapılması anlamındadır (Çerçeve Direktif 2002 / 21 / EC [3]). </w:t>
      </w:r>
    </w:p>
    <w:p w:rsidR="009B75E3" w:rsidRPr="00B41499" w:rsidRDefault="009B75E3">
      <w:pPr>
        <w:rPr>
          <w:szCs w:val="24"/>
          <w:lang w:val="tr-TR"/>
        </w:rPr>
      </w:pPr>
      <w:r w:rsidRPr="00B41499">
        <w:rPr>
          <w:b/>
          <w:szCs w:val="24"/>
          <w:lang w:val="tr-TR"/>
        </w:rPr>
        <w:t xml:space="preserve">Kamuya açık iletişim şebekesi: </w:t>
      </w:r>
      <w:r w:rsidRPr="00B41499">
        <w:rPr>
          <w:szCs w:val="24"/>
          <w:lang w:val="tr-TR"/>
        </w:rPr>
        <w:t xml:space="preserve"> Kamu tarafından serbestçe kullanılabilir elektronik haberleşme hizmetleri için belli başlı olarak veya tümüyle kullanılan bir elektronik haberleşme şebekesi anlamındadır (Çerçeve Direktif 2002 / 21 / EC [3]).  </w:t>
      </w:r>
    </w:p>
    <w:p w:rsidR="009B75E3" w:rsidRPr="00B41499" w:rsidRDefault="009B75E3">
      <w:pPr>
        <w:rPr>
          <w:szCs w:val="24"/>
          <w:lang w:val="tr-TR"/>
        </w:rPr>
      </w:pPr>
      <w:r w:rsidRPr="00B41499">
        <w:rPr>
          <w:b/>
          <w:szCs w:val="24"/>
          <w:lang w:val="tr-TR"/>
        </w:rPr>
        <w:t xml:space="preserve">Kamuya açık ankesörlü telefon: </w:t>
      </w:r>
      <w:r w:rsidRPr="00B41499">
        <w:rPr>
          <w:szCs w:val="24"/>
          <w:lang w:val="tr-TR"/>
        </w:rPr>
        <w:t xml:space="preserve"> Bozukluk paralar ve/veya kredi/borçlandırma kartları ve/veya faturasız kartların yanı sıra, numara tuşlama için kullanılan kartlar da dâhil, ödeme vasıtası olarak kullanılabilecek, kamuya açık, kullanılabilir bir telefon demektir. (Evrensel Servis Direktifi 2002 / 22 / EC [4]) </w:t>
      </w:r>
    </w:p>
    <w:p w:rsidR="009B75E3" w:rsidRPr="00B41499" w:rsidRDefault="009B75E3">
      <w:pPr>
        <w:rPr>
          <w:szCs w:val="24"/>
          <w:lang w:val="tr-TR"/>
        </w:rPr>
      </w:pPr>
      <w:r w:rsidRPr="00B41499">
        <w:rPr>
          <w:b/>
          <w:szCs w:val="24"/>
          <w:lang w:val="tr-TR"/>
        </w:rPr>
        <w:t xml:space="preserve">Kamuya açık telefon şebekesi: </w:t>
      </w:r>
      <w:r w:rsidRPr="00B41499">
        <w:rPr>
          <w:szCs w:val="24"/>
          <w:lang w:val="tr-TR"/>
        </w:rPr>
        <w:t xml:space="preserve"> Kamu tarafından kullanılabilir telefon hizmetleri temin etmek üzere kullanılan bir elektronik iletişim şebekesi demektir; sesli iletişimin ve aynı zamanda faksimile ve veri gibi diğer iletişim biçimlerinin de şebeke sonlandırma noktaları arasında aktarımını destekler (Evrensel Servis Direktifi 2002 / 22 / EC [4]). </w:t>
      </w:r>
    </w:p>
    <w:p w:rsidR="009B75E3" w:rsidRPr="00B41499" w:rsidRDefault="009B75E3">
      <w:pPr>
        <w:rPr>
          <w:szCs w:val="24"/>
          <w:lang w:val="tr-TR"/>
        </w:rPr>
      </w:pPr>
      <w:r w:rsidRPr="00B41499">
        <w:rPr>
          <w:b/>
          <w:szCs w:val="24"/>
          <w:lang w:val="tr-TR"/>
        </w:rPr>
        <w:t xml:space="preserve">Kamu tarafından serbestçe kullanılabilir olma: </w:t>
      </w:r>
      <w:r w:rsidRPr="00B41499">
        <w:rPr>
          <w:szCs w:val="24"/>
          <w:lang w:val="tr-TR"/>
        </w:rPr>
        <w:t xml:space="preserve"> ETSI dokümantasyonu dâhilindeki başvuru dokümanları kapsamı dâhilinde, sadece ETSI dokümantasyonunda, kaynak mahiyetteki organizasyona veya diğer tipik tedarikçiye (örneğin, Ulusal Standartlar Organizasyonu, Kütüphane, vs.) atıfta bulunulan referans belirtilerek, bir doküman herhangi bir kişiden (bir ödeme ile veya olmaksızın) elde edilebilir.  </w:t>
      </w:r>
    </w:p>
    <w:p w:rsidR="009B75E3" w:rsidRPr="00B41499" w:rsidRDefault="009B75E3">
      <w:pPr>
        <w:rPr>
          <w:szCs w:val="24"/>
          <w:lang w:val="tr-TR"/>
        </w:rPr>
      </w:pPr>
      <w:r w:rsidRPr="00B41499">
        <w:rPr>
          <w:b/>
          <w:szCs w:val="24"/>
          <w:lang w:val="tr-TR"/>
        </w:rPr>
        <w:t xml:space="preserve">Kamuya açık telefon hizmeti: </w:t>
      </w:r>
      <w:r w:rsidRPr="00B41499">
        <w:rPr>
          <w:szCs w:val="24"/>
          <w:lang w:val="tr-TR"/>
        </w:rPr>
        <w:t xml:space="preserve"> Yurt içi ve yurt dışı çağrıları başlatmak ve kabul etmek ve ulusal ya da uluslar arası bir telefon numaralama planı içerisinde bir numara veya numaralar vasıtasıyla acil durum servislerine erişim için ve alakalı olabilecek yerlerde de, aşağıdaki servislerden bir ya da daha fazlasını kapsayan, kamu tarafından serbestçe kullanılabilir olan bir hizmet demektir:   Operatör yardımının sağlanması, rehberden telefon numarası sorgulama servisleri, telefon rehberleri (dizinler), kamuya açık ankesörlü telefon tedariki, özel koşullar altında servis tedariki, engelli veya özel sosyal gereksinimleri olan müşteriler için özel kolaylıkların veya coğrafik-olmayan servislerin tedariki  (Evrensel Servis Direktifi 2002 / 22 / EC [4]).  </w:t>
      </w:r>
    </w:p>
    <w:p w:rsidR="009B75E3" w:rsidRPr="00B41499" w:rsidRDefault="009B75E3">
      <w:pPr>
        <w:rPr>
          <w:szCs w:val="24"/>
          <w:lang w:val="tr-TR"/>
        </w:rPr>
      </w:pPr>
      <w:r w:rsidRPr="00B41499">
        <w:rPr>
          <w:b/>
          <w:szCs w:val="24"/>
          <w:lang w:val="tr-TR"/>
        </w:rPr>
        <w:t xml:space="preserve">Özel direktifler:  </w:t>
      </w:r>
      <w:r w:rsidRPr="00B41499">
        <w:rPr>
          <w:szCs w:val="24"/>
          <w:lang w:val="tr-TR"/>
        </w:rPr>
        <w:t xml:space="preserve"> Direktif 2002 / 20 / EC (AB) (Yetkilendirme Direktifi), Direktif 2002 / 19 / EC (AB) [1] (Erişim Direktifi), Direktif 2002 / 22 / EC [4] (Evrensel Servis Direktifi) ve </w:t>
      </w:r>
      <w:r w:rsidR="008C0891" w:rsidRPr="00B41499">
        <w:rPr>
          <w:szCs w:val="24"/>
          <w:lang w:val="tr-TR"/>
        </w:rPr>
        <w:t>Direktif 97</w:t>
      </w:r>
      <w:r w:rsidRPr="00B41499">
        <w:rPr>
          <w:szCs w:val="24"/>
          <w:lang w:val="tr-TR"/>
        </w:rPr>
        <w:t xml:space="preserve"> / 66 / EC (AB) [26] (Çerçeve Direktif 2002 / 21 / EC (AB) [3]) demektir. </w:t>
      </w:r>
    </w:p>
    <w:p w:rsidR="009B75E3" w:rsidRPr="00B41499" w:rsidRDefault="009B75E3">
      <w:pPr>
        <w:rPr>
          <w:szCs w:val="24"/>
          <w:lang w:val="tr-TR"/>
        </w:rPr>
      </w:pPr>
      <w:r w:rsidRPr="00B41499">
        <w:rPr>
          <w:b/>
          <w:szCs w:val="24"/>
          <w:lang w:val="tr-TR"/>
        </w:rPr>
        <w:t>Abone:</w:t>
      </w:r>
      <w:r w:rsidRPr="00B41499">
        <w:rPr>
          <w:szCs w:val="24"/>
          <w:lang w:val="tr-TR"/>
        </w:rPr>
        <w:t xml:space="preserve"> Kamu tarafından serbestçe kullanılabilir elektronik iletişim hizmetlerinin tedarikçisi </w:t>
      </w:r>
      <w:r w:rsidR="008C0891" w:rsidRPr="00B41499">
        <w:rPr>
          <w:szCs w:val="24"/>
          <w:lang w:val="tr-TR"/>
        </w:rPr>
        <w:t>ile</w:t>
      </w:r>
      <w:r w:rsidRPr="00B41499">
        <w:rPr>
          <w:szCs w:val="24"/>
          <w:lang w:val="tr-TR"/>
        </w:rPr>
        <w:t xml:space="preserve"> bu kabil hizmetlerin sağlanması hususunda, kendisi ile bir kontrat yapılan herhangi bir özel kişi ya da hukuki bir kimlik ya da taraf anlamındadır (Çerçeve Direktif 2002 / 21 / EC [3]).  </w:t>
      </w:r>
    </w:p>
    <w:p w:rsidR="009B75E3" w:rsidRPr="00B41499" w:rsidRDefault="009B75E3">
      <w:pPr>
        <w:rPr>
          <w:szCs w:val="24"/>
          <w:lang w:val="tr-TR"/>
        </w:rPr>
      </w:pPr>
      <w:r w:rsidRPr="00B41499">
        <w:rPr>
          <w:b/>
          <w:szCs w:val="24"/>
          <w:lang w:val="tr-TR"/>
        </w:rPr>
        <w:t xml:space="preserve">Trafik verileri: </w:t>
      </w:r>
      <w:r w:rsidRPr="00B41499">
        <w:rPr>
          <w:szCs w:val="24"/>
          <w:lang w:val="tr-TR"/>
        </w:rPr>
        <w:t xml:space="preserve"> Bir elektronik iletişim şebekesi üzerinden haberleşmenin iletimi maksatlı ya da bunun ücretlendirilmesi için, işlem gören her veri anlamındadır (Özel hayatın gizliliği ve elektronik haberleşme hususundaki Direktif 2002 / 58 / EC [5]), </w:t>
      </w:r>
    </w:p>
    <w:p w:rsidR="009B75E3" w:rsidRPr="00B41499" w:rsidRDefault="009B75E3">
      <w:pPr>
        <w:rPr>
          <w:szCs w:val="24"/>
          <w:lang w:val="tr-TR"/>
        </w:rPr>
      </w:pPr>
      <w:r w:rsidRPr="00B41499">
        <w:rPr>
          <w:b/>
          <w:szCs w:val="24"/>
          <w:lang w:val="tr-TR"/>
        </w:rPr>
        <w:t xml:space="preserve">Milletler üst piyasalar: </w:t>
      </w:r>
      <w:r w:rsidRPr="00B41499">
        <w:rPr>
          <w:szCs w:val="24"/>
          <w:lang w:val="tr-TR"/>
        </w:rPr>
        <w:t xml:space="preserve"> Bir Topluluğu ya da bunun esas kısmını kapsayan, Madde 15(4)'e göre tanımlanmış pazarlar anlamındadır (Çerçeve Direktif 2002 / 21 / EC [3]). </w:t>
      </w:r>
    </w:p>
    <w:p w:rsidR="009B75E3" w:rsidRPr="00B41499" w:rsidRDefault="009B75E3">
      <w:pPr>
        <w:rPr>
          <w:szCs w:val="24"/>
          <w:lang w:val="tr-TR"/>
        </w:rPr>
      </w:pPr>
      <w:r w:rsidRPr="00B41499">
        <w:rPr>
          <w:b/>
          <w:szCs w:val="24"/>
          <w:lang w:val="tr-TR"/>
        </w:rPr>
        <w:t xml:space="preserve">Kullanıcı (genel olarak): </w:t>
      </w:r>
      <w:r w:rsidRPr="00B41499">
        <w:rPr>
          <w:szCs w:val="24"/>
          <w:lang w:val="tr-TR"/>
        </w:rPr>
        <w:t xml:space="preserve"> Kamu tarafından serbestçe kullanılabilir elektronik iletişim servisini kullanan veya talep eden gerçek veya düzel kişi anlamındadır (Çerçeve Direktif 2002 / 21 / EC [3]). </w:t>
      </w:r>
    </w:p>
    <w:p w:rsidR="009B75E3" w:rsidRPr="00B41499" w:rsidRDefault="009B75E3">
      <w:pPr>
        <w:rPr>
          <w:szCs w:val="24"/>
          <w:lang w:val="tr-TR"/>
        </w:rPr>
      </w:pPr>
      <w:r w:rsidRPr="00B41499">
        <w:rPr>
          <w:b/>
          <w:szCs w:val="24"/>
          <w:lang w:val="tr-TR"/>
        </w:rPr>
        <w:t xml:space="preserve">Kullanıcı (gizlilik kapsamın açısından): </w:t>
      </w:r>
      <w:r w:rsidRPr="00B41499">
        <w:rPr>
          <w:szCs w:val="24"/>
          <w:lang w:val="tr-TR"/>
        </w:rPr>
        <w:t xml:space="preserve"> Özel veya iş maksatlı olarak, kamunun serbestçe kullanımına açık elektronik iletişim hizmetlerini, işbu hizmete abone olma zorunluluğu olmaksızın, kullanan herhangi özel bir kişilik anlamındadır (Özel hayatın gizliliği ve elektronik iletişim hususundaki Direktif 2002 / 58 / EC [5]).  </w:t>
      </w:r>
    </w:p>
    <w:p w:rsidR="009B75E3" w:rsidRPr="00B41499" w:rsidRDefault="009B75E3" w:rsidP="00B41499">
      <w:pPr>
        <w:rPr>
          <w:szCs w:val="24"/>
          <w:lang w:val="tr-TR"/>
        </w:rPr>
      </w:pPr>
      <w:r w:rsidRPr="00B41499">
        <w:rPr>
          <w:b/>
          <w:szCs w:val="24"/>
          <w:lang w:val="tr-TR"/>
        </w:rPr>
        <w:t xml:space="preserve">Katma değerli servis: </w:t>
      </w:r>
      <w:r w:rsidRPr="00B41499">
        <w:rPr>
          <w:szCs w:val="24"/>
          <w:lang w:val="tr-TR"/>
        </w:rPr>
        <w:t xml:space="preserve"> Bir haberleşmenin iletimi ya da bunun ücretlendirilmesi için gerekli olanın ötesinde trafik verilerinin dışında konum verilerinin ve trafik verilerinin işlenmesini gerektiren herhangi bir hizmet anlamındadır (Özel hayatın gizliliği ve elektronik iletişim hususundaki Direktif 2002 </w:t>
      </w:r>
      <w:r w:rsidR="00B41499">
        <w:rPr>
          <w:szCs w:val="24"/>
          <w:lang w:val="tr-TR"/>
        </w:rPr>
        <w:t>/</w:t>
      </w:r>
      <w:r w:rsidRPr="00B41499">
        <w:rPr>
          <w:szCs w:val="24"/>
          <w:lang w:val="tr-TR"/>
        </w:rPr>
        <w:t xml:space="preserve"> 58 / EC [5]). </w:t>
      </w:r>
    </w:p>
    <w:p w:rsidR="009B75E3" w:rsidRPr="00B41499" w:rsidRDefault="009B75E3">
      <w:pPr>
        <w:pStyle w:val="Balk2"/>
        <w:keepNext w:val="0"/>
        <w:keepLines w:val="0"/>
        <w:rPr>
          <w:szCs w:val="24"/>
          <w:lang w:val="tr-TR"/>
        </w:rPr>
      </w:pPr>
      <w:bookmarkStart w:id="48" w:name="_Toc183579732"/>
      <w:r w:rsidRPr="00B41499">
        <w:rPr>
          <w:szCs w:val="24"/>
          <w:lang w:val="tr-TR"/>
        </w:rPr>
        <w:t>3.2</w:t>
      </w:r>
      <w:r w:rsidRPr="00B41499">
        <w:rPr>
          <w:szCs w:val="24"/>
          <w:lang w:val="tr-TR"/>
        </w:rPr>
        <w:tab/>
        <w:t>Kısaltmalar</w:t>
      </w:r>
      <w:bookmarkEnd w:id="48"/>
      <w:r w:rsidRPr="00B41499">
        <w:rPr>
          <w:szCs w:val="24"/>
          <w:lang w:val="tr-TR"/>
        </w:rPr>
        <w:t xml:space="preserve"> </w:t>
      </w:r>
    </w:p>
    <w:p w:rsidR="009B75E3" w:rsidRPr="00B41499" w:rsidRDefault="009B75E3">
      <w:pPr>
        <w:rPr>
          <w:szCs w:val="24"/>
          <w:lang w:val="tr-TR"/>
        </w:rPr>
      </w:pPr>
      <w:r w:rsidRPr="00B41499">
        <w:rPr>
          <w:szCs w:val="24"/>
          <w:lang w:val="tr-TR"/>
        </w:rPr>
        <w:lastRenderedPageBreak/>
        <w:t xml:space="preserve">Mevcut dokümanın amaçları açısından aşağıdaki kısaltmalar tatbik edilir: </w:t>
      </w:r>
    </w:p>
    <w:p w:rsidR="009B75E3" w:rsidRPr="00B41499" w:rsidRDefault="009B75E3">
      <w:pPr>
        <w:pStyle w:val="EW"/>
        <w:keepLines w:val="0"/>
        <w:rPr>
          <w:szCs w:val="24"/>
          <w:lang w:val="tr-TR"/>
        </w:rPr>
      </w:pPr>
      <w:r w:rsidRPr="00B41499">
        <w:rPr>
          <w:szCs w:val="24"/>
          <w:lang w:val="tr-TR"/>
        </w:rPr>
        <w:t>3GPP</w:t>
      </w:r>
      <w:r w:rsidRPr="00B41499">
        <w:rPr>
          <w:szCs w:val="24"/>
          <w:lang w:val="tr-TR"/>
        </w:rPr>
        <w:tab/>
        <w:t xml:space="preserve">3. Nesil Ortaklık Projesi </w:t>
      </w:r>
    </w:p>
    <w:p w:rsidR="009B75E3" w:rsidRPr="00B41499" w:rsidRDefault="009B75E3">
      <w:pPr>
        <w:pStyle w:val="EW"/>
        <w:keepLines w:val="0"/>
        <w:rPr>
          <w:szCs w:val="24"/>
          <w:lang w:val="tr-TR"/>
        </w:rPr>
      </w:pPr>
      <w:r w:rsidRPr="00B41499">
        <w:rPr>
          <w:szCs w:val="24"/>
          <w:lang w:val="tr-TR"/>
        </w:rPr>
        <w:t>ACR</w:t>
      </w:r>
      <w:r w:rsidRPr="00B41499">
        <w:rPr>
          <w:szCs w:val="24"/>
          <w:lang w:val="tr-TR"/>
        </w:rPr>
        <w:tab/>
        <w:t xml:space="preserve">İsimsiz Çağrı Reddedilmesi </w:t>
      </w:r>
    </w:p>
    <w:p w:rsidR="009B75E3" w:rsidRPr="00B41499" w:rsidRDefault="009B75E3">
      <w:pPr>
        <w:pStyle w:val="EW"/>
        <w:keepLines w:val="0"/>
        <w:rPr>
          <w:szCs w:val="24"/>
          <w:lang w:val="tr-TR"/>
        </w:rPr>
      </w:pPr>
      <w:r w:rsidRPr="00B41499">
        <w:rPr>
          <w:szCs w:val="24"/>
          <w:lang w:val="tr-TR"/>
        </w:rPr>
        <w:t>ADSL</w:t>
      </w:r>
      <w:r w:rsidRPr="00B41499">
        <w:rPr>
          <w:szCs w:val="24"/>
          <w:lang w:val="tr-TR"/>
        </w:rPr>
        <w:tab/>
        <w:t xml:space="preserve">Asimetrik Sayısal Abone Hattı </w:t>
      </w:r>
    </w:p>
    <w:p w:rsidR="009B75E3" w:rsidRPr="00B41499" w:rsidRDefault="009B75E3">
      <w:pPr>
        <w:pStyle w:val="EW"/>
        <w:keepLines w:val="0"/>
        <w:rPr>
          <w:szCs w:val="24"/>
          <w:lang w:val="tr-TR"/>
        </w:rPr>
      </w:pPr>
      <w:r w:rsidRPr="00B41499">
        <w:rPr>
          <w:szCs w:val="24"/>
          <w:lang w:val="tr-TR"/>
        </w:rPr>
        <w:t>AN</w:t>
      </w:r>
      <w:r w:rsidRPr="00B41499">
        <w:rPr>
          <w:szCs w:val="24"/>
          <w:lang w:val="tr-TR"/>
        </w:rPr>
        <w:tab/>
        <w:t xml:space="preserve">Erişim Şebekesi </w:t>
      </w:r>
    </w:p>
    <w:p w:rsidR="009B75E3" w:rsidRPr="00B41499" w:rsidRDefault="009B75E3">
      <w:pPr>
        <w:pStyle w:val="EW"/>
        <w:keepLines w:val="0"/>
        <w:rPr>
          <w:szCs w:val="24"/>
          <w:lang w:val="tr-TR"/>
        </w:rPr>
      </w:pPr>
      <w:r w:rsidRPr="00B41499">
        <w:rPr>
          <w:szCs w:val="24"/>
          <w:lang w:val="tr-TR"/>
        </w:rPr>
        <w:t>ANF</w:t>
      </w:r>
      <w:r w:rsidRPr="00B41499">
        <w:rPr>
          <w:szCs w:val="24"/>
          <w:lang w:val="tr-TR"/>
        </w:rPr>
        <w:tab/>
        <w:t xml:space="preserve">İlave Şebeke Özelliği </w:t>
      </w:r>
    </w:p>
    <w:p w:rsidR="009B75E3" w:rsidRPr="00B41499" w:rsidRDefault="009B75E3">
      <w:pPr>
        <w:pStyle w:val="EW"/>
        <w:keepLines w:val="0"/>
        <w:rPr>
          <w:szCs w:val="24"/>
          <w:lang w:val="tr-TR"/>
        </w:rPr>
      </w:pPr>
      <w:r w:rsidRPr="00B41499">
        <w:rPr>
          <w:szCs w:val="24"/>
          <w:lang w:val="tr-TR"/>
        </w:rPr>
        <w:t>ANF - ISIGC</w:t>
      </w:r>
      <w:r w:rsidRPr="00B41499">
        <w:rPr>
          <w:szCs w:val="24"/>
          <w:lang w:val="tr-TR"/>
        </w:rPr>
        <w:tab/>
        <w:t xml:space="preserve">İlave Şebeke Özelliği – Sistemler Arası Ara Yüz Grup Çağrısı </w:t>
      </w:r>
    </w:p>
    <w:p w:rsidR="009B75E3" w:rsidRPr="00B41499" w:rsidRDefault="009B75E3">
      <w:pPr>
        <w:pStyle w:val="EW"/>
        <w:keepLines w:val="0"/>
        <w:rPr>
          <w:szCs w:val="24"/>
          <w:lang w:val="tr-TR"/>
        </w:rPr>
      </w:pPr>
      <w:r w:rsidRPr="00B41499">
        <w:rPr>
          <w:szCs w:val="24"/>
          <w:lang w:val="tr-TR"/>
        </w:rPr>
        <w:t>ANF - ISIIC</w:t>
      </w:r>
      <w:r w:rsidRPr="00B41499">
        <w:rPr>
          <w:szCs w:val="24"/>
          <w:lang w:val="tr-TR"/>
        </w:rPr>
        <w:tab/>
        <w:t>İlave Şebeke Özelliği – Sistemler Arası Ara Yüz Münferit Çağrı</w:t>
      </w:r>
    </w:p>
    <w:p w:rsidR="009B75E3" w:rsidRPr="00B41499" w:rsidRDefault="009B75E3">
      <w:pPr>
        <w:pStyle w:val="EW"/>
        <w:keepLines w:val="0"/>
        <w:rPr>
          <w:szCs w:val="24"/>
          <w:lang w:val="tr-TR"/>
        </w:rPr>
      </w:pPr>
      <w:r w:rsidRPr="00B41499">
        <w:rPr>
          <w:szCs w:val="24"/>
          <w:lang w:val="tr-TR"/>
        </w:rPr>
        <w:t>ANF - ISIMM</w:t>
      </w:r>
      <w:r w:rsidRPr="00B41499">
        <w:rPr>
          <w:szCs w:val="24"/>
          <w:lang w:val="tr-TR"/>
        </w:rPr>
        <w:tab/>
        <w:t xml:space="preserve">İlave Şebeke Özelliği – Sistemler Arası Ara Yüz Taşınabilirlik Yönetimi </w:t>
      </w:r>
    </w:p>
    <w:p w:rsidR="009B75E3" w:rsidRPr="00B41499" w:rsidRDefault="009B75E3">
      <w:pPr>
        <w:pStyle w:val="EW"/>
        <w:keepLines w:val="0"/>
        <w:rPr>
          <w:szCs w:val="24"/>
          <w:lang w:val="tr-TR"/>
        </w:rPr>
      </w:pPr>
      <w:r w:rsidRPr="00B41499">
        <w:rPr>
          <w:szCs w:val="24"/>
          <w:lang w:val="tr-TR"/>
        </w:rPr>
        <w:t>AoC</w:t>
      </w:r>
      <w:r w:rsidRPr="00B41499">
        <w:rPr>
          <w:szCs w:val="24"/>
          <w:lang w:val="tr-TR"/>
        </w:rPr>
        <w:tab/>
        <w:t xml:space="preserve">Ücretlendirme Önerisi </w:t>
      </w:r>
    </w:p>
    <w:p w:rsidR="009B75E3" w:rsidRPr="00B41499" w:rsidRDefault="009B75E3">
      <w:pPr>
        <w:pStyle w:val="EW"/>
        <w:keepLines w:val="0"/>
        <w:rPr>
          <w:szCs w:val="24"/>
          <w:lang w:val="tr-TR"/>
        </w:rPr>
      </w:pPr>
      <w:r w:rsidRPr="00B41499">
        <w:rPr>
          <w:szCs w:val="24"/>
          <w:lang w:val="tr-TR"/>
        </w:rPr>
        <w:t>AoC - S</w:t>
      </w:r>
      <w:r w:rsidRPr="00B41499">
        <w:rPr>
          <w:szCs w:val="24"/>
          <w:lang w:val="tr-TR"/>
        </w:rPr>
        <w:tab/>
        <w:t xml:space="preserve">Çağrı Kurulma Süresinde Ücretlendirme Önerisi </w:t>
      </w:r>
    </w:p>
    <w:p w:rsidR="009B75E3" w:rsidRPr="00B41499" w:rsidRDefault="009B75E3">
      <w:pPr>
        <w:pStyle w:val="EW"/>
        <w:keepLines w:val="0"/>
        <w:rPr>
          <w:szCs w:val="24"/>
          <w:lang w:val="tr-TR"/>
        </w:rPr>
      </w:pPr>
      <w:r w:rsidRPr="00B41499">
        <w:rPr>
          <w:szCs w:val="24"/>
          <w:lang w:val="tr-TR"/>
        </w:rPr>
        <w:t>API</w:t>
      </w:r>
      <w:r w:rsidRPr="00B41499">
        <w:rPr>
          <w:szCs w:val="24"/>
          <w:lang w:val="tr-TR"/>
        </w:rPr>
        <w:tab/>
        <w:t xml:space="preserve">Uygulama Programı Ara Yüzü </w:t>
      </w:r>
    </w:p>
    <w:p w:rsidR="009B75E3" w:rsidRPr="00B41499" w:rsidRDefault="009B75E3">
      <w:pPr>
        <w:pStyle w:val="EW"/>
        <w:keepLines w:val="0"/>
        <w:rPr>
          <w:szCs w:val="24"/>
          <w:lang w:val="tr-TR"/>
        </w:rPr>
      </w:pPr>
      <w:r w:rsidRPr="00B41499">
        <w:rPr>
          <w:szCs w:val="24"/>
          <w:lang w:val="tr-TR"/>
        </w:rPr>
        <w:t>ATM</w:t>
      </w:r>
      <w:r w:rsidRPr="00B41499">
        <w:rPr>
          <w:szCs w:val="24"/>
          <w:lang w:val="tr-TR"/>
        </w:rPr>
        <w:tab/>
        <w:t>Eşzamanlı Olmayan İletim Modu</w:t>
      </w:r>
    </w:p>
    <w:p w:rsidR="009B75E3" w:rsidRPr="00B41499" w:rsidRDefault="009B75E3">
      <w:pPr>
        <w:pStyle w:val="EW"/>
        <w:keepLines w:val="0"/>
        <w:rPr>
          <w:szCs w:val="24"/>
          <w:lang w:val="tr-TR"/>
        </w:rPr>
      </w:pPr>
      <w:r w:rsidRPr="00B41499">
        <w:rPr>
          <w:szCs w:val="24"/>
          <w:lang w:val="tr-TR"/>
        </w:rPr>
        <w:t>BIC</w:t>
      </w:r>
      <w:r w:rsidRPr="00B41499">
        <w:rPr>
          <w:szCs w:val="24"/>
          <w:lang w:val="tr-TR"/>
        </w:rPr>
        <w:tab/>
        <w:t>Gelen Çağrının Engellenmesi</w:t>
      </w:r>
    </w:p>
    <w:p w:rsidR="009B75E3" w:rsidRPr="00B41499" w:rsidRDefault="009B75E3">
      <w:pPr>
        <w:pStyle w:val="EW"/>
        <w:keepLines w:val="0"/>
        <w:rPr>
          <w:szCs w:val="24"/>
          <w:lang w:val="tr-TR"/>
        </w:rPr>
      </w:pPr>
      <w:r w:rsidRPr="00B41499">
        <w:rPr>
          <w:szCs w:val="24"/>
          <w:lang w:val="tr-TR"/>
        </w:rPr>
        <w:t>B-ISDN</w:t>
      </w:r>
      <w:r w:rsidRPr="00B41499">
        <w:rPr>
          <w:szCs w:val="24"/>
          <w:lang w:val="tr-TR"/>
        </w:rPr>
        <w:tab/>
        <w:t xml:space="preserve">Geniş bantlı tümleşik Hizmetler Sayısal Şebekesi </w:t>
      </w:r>
    </w:p>
    <w:p w:rsidR="009B75E3" w:rsidRPr="00B41499" w:rsidRDefault="009B75E3">
      <w:pPr>
        <w:pStyle w:val="EW"/>
        <w:keepLines w:val="0"/>
        <w:rPr>
          <w:szCs w:val="24"/>
          <w:lang w:val="tr-TR"/>
        </w:rPr>
      </w:pPr>
      <w:r w:rsidRPr="00B41499">
        <w:rPr>
          <w:szCs w:val="24"/>
          <w:lang w:val="tr-TR"/>
        </w:rPr>
        <w:t>BOC</w:t>
      </w:r>
      <w:r w:rsidRPr="00B41499">
        <w:rPr>
          <w:szCs w:val="24"/>
          <w:lang w:val="tr-TR"/>
        </w:rPr>
        <w:tab/>
        <w:t>Giden Çağrının Engellenmesi</w:t>
      </w:r>
    </w:p>
    <w:p w:rsidR="009B75E3" w:rsidRPr="00B41499" w:rsidRDefault="009B75E3">
      <w:pPr>
        <w:pStyle w:val="EW"/>
        <w:keepLines w:val="0"/>
        <w:rPr>
          <w:szCs w:val="24"/>
          <w:lang w:val="tr-TR"/>
        </w:rPr>
      </w:pPr>
      <w:r w:rsidRPr="00B41499">
        <w:rPr>
          <w:szCs w:val="24"/>
          <w:lang w:val="tr-TR"/>
        </w:rPr>
        <w:t>BPSK</w:t>
      </w:r>
      <w:r w:rsidRPr="00B41499">
        <w:rPr>
          <w:szCs w:val="24"/>
          <w:lang w:val="tr-TR"/>
        </w:rPr>
        <w:tab/>
        <w:t xml:space="preserve">İkili Faz Kaydırmalı Anahtarlama </w:t>
      </w:r>
    </w:p>
    <w:p w:rsidR="009B75E3" w:rsidRPr="00B41499" w:rsidRDefault="009B75E3">
      <w:pPr>
        <w:pStyle w:val="EW"/>
        <w:keepLines w:val="0"/>
        <w:rPr>
          <w:szCs w:val="24"/>
          <w:lang w:val="tr-TR"/>
        </w:rPr>
      </w:pPr>
      <w:r w:rsidRPr="00B41499">
        <w:rPr>
          <w:szCs w:val="24"/>
          <w:lang w:val="tr-TR"/>
        </w:rPr>
        <w:t>BRAN</w:t>
      </w:r>
      <w:r w:rsidRPr="00B41499">
        <w:rPr>
          <w:szCs w:val="24"/>
          <w:lang w:val="tr-TR"/>
        </w:rPr>
        <w:tab/>
        <w:t xml:space="preserve">Geniş bantlı Radyo Erişim Şebekesi </w:t>
      </w:r>
    </w:p>
    <w:p w:rsidR="009B75E3" w:rsidRPr="00B41499" w:rsidRDefault="009B75E3">
      <w:pPr>
        <w:pStyle w:val="EW"/>
        <w:keepLines w:val="0"/>
        <w:rPr>
          <w:szCs w:val="24"/>
          <w:lang w:val="tr-TR"/>
        </w:rPr>
      </w:pPr>
      <w:r w:rsidRPr="00B41499">
        <w:rPr>
          <w:szCs w:val="24"/>
          <w:lang w:val="tr-TR"/>
        </w:rPr>
        <w:t>CAI</w:t>
      </w:r>
      <w:r w:rsidRPr="00B41499">
        <w:rPr>
          <w:szCs w:val="24"/>
          <w:lang w:val="tr-TR"/>
        </w:rPr>
        <w:tab/>
        <w:t>Önerilen Ücretlendirme Bilgisi</w:t>
      </w:r>
    </w:p>
    <w:p w:rsidR="009B75E3" w:rsidRPr="00B41499" w:rsidRDefault="009B75E3">
      <w:pPr>
        <w:pStyle w:val="EW"/>
        <w:keepLines w:val="0"/>
        <w:rPr>
          <w:szCs w:val="24"/>
          <w:lang w:val="tr-TR"/>
        </w:rPr>
      </w:pPr>
      <w:r w:rsidRPr="00B41499">
        <w:rPr>
          <w:szCs w:val="24"/>
          <w:lang w:val="tr-TR"/>
        </w:rPr>
        <w:t>CAMEL</w:t>
      </w:r>
      <w:r w:rsidRPr="00B41499">
        <w:rPr>
          <w:szCs w:val="24"/>
          <w:lang w:val="tr-TR"/>
        </w:rPr>
        <w:tab/>
        <w:t>Geliştirilmiş Mobil Şebeke Mantığı için Kişiselleştirilmiş Uygulamalar</w:t>
      </w:r>
    </w:p>
    <w:p w:rsidR="009B75E3" w:rsidRPr="00B41499" w:rsidRDefault="009B75E3">
      <w:pPr>
        <w:pStyle w:val="EW"/>
        <w:keepLines w:val="0"/>
        <w:rPr>
          <w:szCs w:val="24"/>
          <w:lang w:val="tr-TR"/>
        </w:rPr>
      </w:pPr>
      <w:r w:rsidRPr="00B41499">
        <w:rPr>
          <w:szCs w:val="24"/>
          <w:lang w:val="tr-TR"/>
        </w:rPr>
        <w:t>CAP</w:t>
      </w:r>
      <w:r w:rsidRPr="00B41499">
        <w:rPr>
          <w:szCs w:val="24"/>
          <w:lang w:val="tr-TR"/>
        </w:rPr>
        <w:tab/>
        <w:t>CAMEL Uygulama Kısmı</w:t>
      </w:r>
    </w:p>
    <w:p w:rsidR="009B75E3" w:rsidRPr="00B41499" w:rsidRDefault="009B75E3">
      <w:pPr>
        <w:pStyle w:val="EW"/>
        <w:keepLines w:val="0"/>
        <w:rPr>
          <w:szCs w:val="24"/>
          <w:lang w:val="tr-TR"/>
        </w:rPr>
      </w:pPr>
      <w:r w:rsidRPr="00B41499">
        <w:rPr>
          <w:szCs w:val="24"/>
          <w:lang w:val="tr-TR"/>
        </w:rPr>
        <w:t>CATV</w:t>
      </w:r>
      <w:r w:rsidRPr="00B41499">
        <w:rPr>
          <w:szCs w:val="24"/>
          <w:lang w:val="tr-TR"/>
        </w:rPr>
        <w:tab/>
        <w:t>Kablolu Televizyon</w:t>
      </w:r>
    </w:p>
    <w:p w:rsidR="009B75E3" w:rsidRPr="00B41499" w:rsidRDefault="009B75E3">
      <w:pPr>
        <w:pStyle w:val="EW"/>
        <w:keepLines w:val="0"/>
        <w:rPr>
          <w:szCs w:val="24"/>
          <w:lang w:val="tr-TR"/>
        </w:rPr>
      </w:pPr>
      <w:r w:rsidRPr="00B41499">
        <w:rPr>
          <w:szCs w:val="24"/>
          <w:lang w:val="tr-TR"/>
        </w:rPr>
        <w:t>CB</w:t>
      </w:r>
      <w:r w:rsidRPr="00B41499">
        <w:rPr>
          <w:szCs w:val="24"/>
          <w:lang w:val="tr-TR"/>
        </w:rPr>
        <w:tab/>
        <w:t xml:space="preserve">Çağrı Engelleme </w:t>
      </w:r>
    </w:p>
    <w:p w:rsidR="009B75E3" w:rsidRPr="00B41499" w:rsidRDefault="009B75E3">
      <w:pPr>
        <w:pStyle w:val="EW"/>
        <w:keepLines w:val="0"/>
        <w:rPr>
          <w:szCs w:val="24"/>
          <w:lang w:val="tr-TR"/>
        </w:rPr>
      </w:pPr>
      <w:r w:rsidRPr="00B41499">
        <w:rPr>
          <w:szCs w:val="24"/>
          <w:lang w:val="tr-TR"/>
        </w:rPr>
        <w:t>CEN</w:t>
      </w:r>
      <w:r w:rsidRPr="00B41499">
        <w:rPr>
          <w:szCs w:val="24"/>
          <w:lang w:val="tr-TR"/>
        </w:rPr>
        <w:tab/>
        <w:t xml:space="preserve">Avrupa Standartlar Komitesi </w:t>
      </w:r>
    </w:p>
    <w:p w:rsidR="009B75E3" w:rsidRPr="00B41499" w:rsidRDefault="009B75E3">
      <w:pPr>
        <w:pStyle w:val="EW"/>
        <w:keepLines w:val="0"/>
        <w:rPr>
          <w:szCs w:val="24"/>
          <w:lang w:val="tr-TR"/>
        </w:rPr>
      </w:pPr>
      <w:r w:rsidRPr="00B41499">
        <w:rPr>
          <w:szCs w:val="24"/>
          <w:lang w:val="tr-TR"/>
        </w:rPr>
        <w:t>CENELEC</w:t>
      </w:r>
      <w:r w:rsidRPr="00B41499">
        <w:rPr>
          <w:szCs w:val="24"/>
          <w:lang w:val="tr-TR"/>
        </w:rPr>
        <w:tab/>
        <w:t xml:space="preserve">Avrupa Elektroteknik Standardizasyon Komitesi </w:t>
      </w:r>
    </w:p>
    <w:p w:rsidR="009B75E3" w:rsidRPr="00B41499" w:rsidRDefault="009B75E3">
      <w:pPr>
        <w:pStyle w:val="EW"/>
        <w:keepLines w:val="0"/>
        <w:rPr>
          <w:szCs w:val="24"/>
          <w:lang w:val="tr-TR"/>
        </w:rPr>
      </w:pPr>
      <w:r w:rsidRPr="00B41499">
        <w:rPr>
          <w:szCs w:val="24"/>
          <w:lang w:val="tr-TR"/>
        </w:rPr>
        <w:t>CEPT</w:t>
      </w:r>
      <w:r w:rsidRPr="00B41499">
        <w:rPr>
          <w:szCs w:val="24"/>
          <w:lang w:val="tr-TR"/>
        </w:rPr>
        <w:tab/>
        <w:t xml:space="preserve">Avrupa Posta ve Telekomünikasyon İdareleri Konferansı </w:t>
      </w:r>
    </w:p>
    <w:p w:rsidR="009B75E3" w:rsidRPr="00B41499" w:rsidRDefault="009B75E3">
      <w:pPr>
        <w:pStyle w:val="EW"/>
        <w:keepLines w:val="0"/>
        <w:rPr>
          <w:szCs w:val="24"/>
          <w:lang w:val="tr-TR"/>
        </w:rPr>
      </w:pPr>
      <w:r w:rsidRPr="00B41499">
        <w:rPr>
          <w:szCs w:val="24"/>
          <w:lang w:val="tr-TR"/>
        </w:rPr>
        <w:t>CI</w:t>
      </w:r>
      <w:r w:rsidRPr="00B41499">
        <w:rPr>
          <w:szCs w:val="24"/>
          <w:lang w:val="tr-TR"/>
        </w:rPr>
        <w:tab/>
        <w:t>Ortak Ara yüz</w:t>
      </w:r>
    </w:p>
    <w:p w:rsidR="009B75E3" w:rsidRPr="00B41499" w:rsidRDefault="009B75E3">
      <w:pPr>
        <w:pStyle w:val="EW"/>
        <w:keepLines w:val="0"/>
        <w:rPr>
          <w:szCs w:val="24"/>
          <w:lang w:val="tr-TR"/>
        </w:rPr>
      </w:pPr>
      <w:r w:rsidRPr="00B41499">
        <w:rPr>
          <w:szCs w:val="24"/>
          <w:lang w:val="tr-TR"/>
        </w:rPr>
        <w:t>CLI</w:t>
      </w:r>
      <w:r w:rsidRPr="00B41499">
        <w:rPr>
          <w:szCs w:val="24"/>
          <w:lang w:val="tr-TR"/>
        </w:rPr>
        <w:tab/>
        <w:t>Arayan Hattın Numarası</w:t>
      </w:r>
    </w:p>
    <w:p w:rsidR="009B75E3" w:rsidRPr="00B41499" w:rsidRDefault="009B75E3">
      <w:pPr>
        <w:pStyle w:val="EW"/>
        <w:keepLines w:val="0"/>
        <w:rPr>
          <w:szCs w:val="24"/>
          <w:lang w:val="tr-TR"/>
        </w:rPr>
      </w:pPr>
      <w:r w:rsidRPr="00B41499">
        <w:rPr>
          <w:szCs w:val="24"/>
          <w:lang w:val="tr-TR"/>
        </w:rPr>
        <w:t>CLIP</w:t>
      </w:r>
      <w:r w:rsidRPr="00B41499">
        <w:rPr>
          <w:szCs w:val="24"/>
          <w:lang w:val="tr-TR"/>
        </w:rPr>
        <w:tab/>
        <w:t>Arayan Hattın Numarasının Gözükmesi</w:t>
      </w:r>
    </w:p>
    <w:p w:rsidR="009B75E3" w:rsidRPr="00B41499" w:rsidRDefault="009B75E3">
      <w:pPr>
        <w:pStyle w:val="EW"/>
        <w:keepLines w:val="0"/>
        <w:rPr>
          <w:szCs w:val="24"/>
          <w:lang w:val="tr-TR"/>
        </w:rPr>
      </w:pPr>
      <w:r w:rsidRPr="00B41499">
        <w:rPr>
          <w:szCs w:val="24"/>
          <w:lang w:val="tr-TR"/>
        </w:rPr>
        <w:t>CLIR</w:t>
      </w:r>
      <w:r w:rsidRPr="00B41499">
        <w:rPr>
          <w:szCs w:val="24"/>
          <w:lang w:val="tr-TR"/>
        </w:rPr>
        <w:tab/>
        <w:t xml:space="preserve">Arayan Hattın Numarasının Gözükmesinin Kısıtlanması </w:t>
      </w:r>
    </w:p>
    <w:p w:rsidR="009B75E3" w:rsidRPr="00B41499" w:rsidRDefault="009B75E3">
      <w:pPr>
        <w:pStyle w:val="EW"/>
        <w:keepLines w:val="0"/>
        <w:rPr>
          <w:szCs w:val="24"/>
          <w:lang w:val="tr-TR"/>
        </w:rPr>
      </w:pPr>
      <w:r w:rsidRPr="00B41499">
        <w:rPr>
          <w:szCs w:val="24"/>
          <w:lang w:val="tr-TR"/>
        </w:rPr>
        <w:t>CMS</w:t>
      </w:r>
      <w:r w:rsidRPr="00B41499">
        <w:rPr>
          <w:szCs w:val="24"/>
          <w:lang w:val="tr-TR"/>
        </w:rPr>
        <w:tab/>
        <w:t xml:space="preserve">Çağrı Yöneticisi Sunucusu </w:t>
      </w:r>
    </w:p>
    <w:p w:rsidR="009B75E3" w:rsidRPr="00B41499" w:rsidRDefault="009B75E3">
      <w:pPr>
        <w:pStyle w:val="EW"/>
        <w:keepLines w:val="0"/>
        <w:rPr>
          <w:szCs w:val="24"/>
          <w:lang w:val="tr-TR"/>
        </w:rPr>
      </w:pPr>
      <w:r w:rsidRPr="00B41499">
        <w:rPr>
          <w:szCs w:val="24"/>
          <w:lang w:val="tr-TR"/>
        </w:rPr>
        <w:t>CN</w:t>
      </w:r>
      <w:r w:rsidRPr="00B41499">
        <w:rPr>
          <w:szCs w:val="24"/>
          <w:lang w:val="tr-TR"/>
        </w:rPr>
        <w:tab/>
        <w:t xml:space="preserve">Çekirdek Ağ </w:t>
      </w:r>
    </w:p>
    <w:p w:rsidR="009B75E3" w:rsidRPr="00B41499" w:rsidRDefault="009B75E3">
      <w:pPr>
        <w:pStyle w:val="EW"/>
        <w:keepLines w:val="0"/>
        <w:rPr>
          <w:szCs w:val="24"/>
          <w:lang w:val="tr-TR"/>
        </w:rPr>
      </w:pPr>
      <w:r w:rsidRPr="00B41499">
        <w:rPr>
          <w:szCs w:val="24"/>
          <w:lang w:val="tr-TR"/>
        </w:rPr>
        <w:t>COCOM</w:t>
      </w:r>
      <w:r w:rsidRPr="00B41499">
        <w:rPr>
          <w:szCs w:val="24"/>
          <w:lang w:val="tr-TR"/>
        </w:rPr>
        <w:tab/>
        <w:t>Haberleşme Komitesi (Çerçeve Direktif 2003 / 21 / EC [3] Madde 22)</w:t>
      </w:r>
    </w:p>
    <w:p w:rsidR="009B75E3" w:rsidRPr="00B41499" w:rsidRDefault="009B75E3">
      <w:pPr>
        <w:pStyle w:val="EW"/>
        <w:rPr>
          <w:szCs w:val="24"/>
          <w:lang w:val="tr-TR"/>
        </w:rPr>
      </w:pPr>
      <w:r w:rsidRPr="00B41499">
        <w:rPr>
          <w:szCs w:val="24"/>
          <w:lang w:val="tr-TR"/>
        </w:rPr>
        <w:t>COLR</w:t>
      </w:r>
      <w:r w:rsidRPr="00B41499">
        <w:rPr>
          <w:szCs w:val="24"/>
          <w:lang w:val="tr-TR"/>
        </w:rPr>
        <w:tab/>
        <w:t xml:space="preserve">Bağlı Hattın Numarasının Gözükmesinin Kısıtlanması </w:t>
      </w:r>
    </w:p>
    <w:p w:rsidR="009B75E3" w:rsidRPr="00B41499" w:rsidRDefault="009B75E3">
      <w:pPr>
        <w:pStyle w:val="EW"/>
        <w:rPr>
          <w:szCs w:val="24"/>
          <w:lang w:val="tr-TR"/>
        </w:rPr>
      </w:pPr>
      <w:r w:rsidRPr="00B41499">
        <w:rPr>
          <w:szCs w:val="24"/>
          <w:lang w:val="tr-TR"/>
        </w:rPr>
        <w:t>CP</w:t>
      </w:r>
      <w:r w:rsidRPr="00B41499">
        <w:rPr>
          <w:szCs w:val="24"/>
          <w:lang w:val="tr-TR"/>
        </w:rPr>
        <w:tab/>
        <w:t>İçerik Sağlayıcı</w:t>
      </w:r>
    </w:p>
    <w:p w:rsidR="009B75E3" w:rsidRPr="00B41499" w:rsidRDefault="009B75E3">
      <w:pPr>
        <w:pStyle w:val="EW"/>
        <w:rPr>
          <w:szCs w:val="24"/>
          <w:lang w:val="tr-TR"/>
        </w:rPr>
      </w:pPr>
      <w:r w:rsidRPr="00B41499">
        <w:rPr>
          <w:szCs w:val="24"/>
          <w:lang w:val="tr-TR"/>
        </w:rPr>
        <w:t>DAB</w:t>
      </w:r>
      <w:r w:rsidRPr="00B41499">
        <w:rPr>
          <w:szCs w:val="24"/>
          <w:lang w:val="tr-TR"/>
        </w:rPr>
        <w:tab/>
        <w:t xml:space="preserve">Sayısal Ses Yayını </w:t>
      </w:r>
    </w:p>
    <w:p w:rsidR="009B75E3" w:rsidRPr="00B41499" w:rsidRDefault="009B75E3">
      <w:pPr>
        <w:pStyle w:val="EW"/>
        <w:rPr>
          <w:szCs w:val="24"/>
          <w:lang w:val="tr-TR"/>
        </w:rPr>
      </w:pPr>
      <w:r w:rsidRPr="00B41499">
        <w:rPr>
          <w:szCs w:val="24"/>
          <w:lang w:val="tr-TR"/>
        </w:rPr>
        <w:t>DAM</w:t>
      </w:r>
      <w:r w:rsidRPr="00B41499">
        <w:rPr>
          <w:szCs w:val="24"/>
          <w:lang w:val="tr-TR"/>
        </w:rPr>
        <w:tab/>
        <w:t xml:space="preserve">DECT Doğrulama Modülü </w:t>
      </w:r>
    </w:p>
    <w:p w:rsidR="009B75E3" w:rsidRPr="00B41499" w:rsidRDefault="009B75E3">
      <w:pPr>
        <w:pStyle w:val="EW"/>
        <w:rPr>
          <w:szCs w:val="24"/>
          <w:lang w:val="tr-TR"/>
        </w:rPr>
      </w:pPr>
      <w:r w:rsidRPr="00B41499">
        <w:rPr>
          <w:szCs w:val="24"/>
          <w:lang w:val="tr-TR"/>
        </w:rPr>
        <w:t>DCE</w:t>
      </w:r>
      <w:r w:rsidRPr="00B41499">
        <w:rPr>
          <w:szCs w:val="24"/>
          <w:lang w:val="tr-TR"/>
        </w:rPr>
        <w:tab/>
        <w:t>Veri Devresi Sonlandırma Ekipmanı</w:t>
      </w:r>
    </w:p>
    <w:p w:rsidR="009B75E3" w:rsidRPr="00B41499" w:rsidRDefault="009B75E3">
      <w:pPr>
        <w:pStyle w:val="EW"/>
        <w:rPr>
          <w:szCs w:val="24"/>
          <w:lang w:val="tr-TR"/>
        </w:rPr>
      </w:pPr>
      <w:r w:rsidRPr="00B41499">
        <w:rPr>
          <w:szCs w:val="24"/>
          <w:lang w:val="tr-TR"/>
        </w:rPr>
        <w:t>DECT</w:t>
      </w:r>
      <w:r w:rsidRPr="00B41499">
        <w:rPr>
          <w:szCs w:val="24"/>
          <w:lang w:val="tr-TR"/>
        </w:rPr>
        <w:tab/>
        <w:t xml:space="preserve">Sayısal Geliştirilmiş Kordonsuz Telefon </w:t>
      </w:r>
    </w:p>
    <w:p w:rsidR="009B75E3" w:rsidRPr="00B41499" w:rsidRDefault="009B75E3">
      <w:pPr>
        <w:pStyle w:val="EW"/>
        <w:rPr>
          <w:szCs w:val="24"/>
          <w:lang w:val="tr-TR"/>
        </w:rPr>
      </w:pPr>
      <w:r w:rsidRPr="00B41499">
        <w:rPr>
          <w:szCs w:val="24"/>
          <w:lang w:val="tr-TR"/>
        </w:rPr>
        <w:t>DLC</w:t>
      </w:r>
      <w:r w:rsidRPr="00B41499">
        <w:rPr>
          <w:szCs w:val="24"/>
          <w:lang w:val="tr-TR"/>
        </w:rPr>
        <w:tab/>
        <w:t xml:space="preserve">Veri Bağlantı Denetimi </w:t>
      </w:r>
    </w:p>
    <w:p w:rsidR="009B75E3" w:rsidRPr="00B41499" w:rsidRDefault="009B75E3">
      <w:pPr>
        <w:pStyle w:val="EW"/>
        <w:rPr>
          <w:szCs w:val="24"/>
          <w:lang w:val="tr-TR"/>
        </w:rPr>
      </w:pPr>
      <w:r w:rsidRPr="00B41499">
        <w:rPr>
          <w:szCs w:val="24"/>
          <w:lang w:val="tr-TR"/>
        </w:rPr>
        <w:t>DSL</w:t>
      </w:r>
      <w:r w:rsidRPr="00B41499">
        <w:rPr>
          <w:szCs w:val="24"/>
          <w:lang w:val="tr-TR"/>
        </w:rPr>
        <w:tab/>
        <w:t xml:space="preserve">Sayısal Abone Hattı </w:t>
      </w:r>
    </w:p>
    <w:p w:rsidR="009B75E3" w:rsidRPr="00B41499" w:rsidRDefault="009B75E3">
      <w:pPr>
        <w:pStyle w:val="EW"/>
        <w:rPr>
          <w:szCs w:val="24"/>
          <w:lang w:val="tr-TR"/>
        </w:rPr>
      </w:pPr>
      <w:r w:rsidRPr="00B41499">
        <w:rPr>
          <w:szCs w:val="24"/>
          <w:lang w:val="tr-TR"/>
        </w:rPr>
        <w:t>DTMF</w:t>
      </w:r>
      <w:r w:rsidRPr="00B41499">
        <w:rPr>
          <w:szCs w:val="24"/>
          <w:lang w:val="tr-TR"/>
        </w:rPr>
        <w:tab/>
        <w:t xml:space="preserve">Çift Tonlu Çoklu Frekans </w:t>
      </w:r>
    </w:p>
    <w:p w:rsidR="009B75E3" w:rsidRPr="00B41499" w:rsidRDefault="009B75E3">
      <w:pPr>
        <w:pStyle w:val="EW"/>
        <w:rPr>
          <w:szCs w:val="24"/>
          <w:lang w:val="tr-TR"/>
        </w:rPr>
      </w:pPr>
      <w:r w:rsidRPr="00B41499">
        <w:rPr>
          <w:szCs w:val="24"/>
          <w:lang w:val="tr-TR"/>
        </w:rPr>
        <w:lastRenderedPageBreak/>
        <w:t>DTV</w:t>
      </w:r>
      <w:r w:rsidRPr="00B41499">
        <w:rPr>
          <w:szCs w:val="24"/>
          <w:lang w:val="tr-TR"/>
        </w:rPr>
        <w:tab/>
        <w:t xml:space="preserve">Sayısal Televizyon </w:t>
      </w:r>
    </w:p>
    <w:p w:rsidR="009B75E3" w:rsidRPr="00B41499" w:rsidRDefault="009B75E3">
      <w:pPr>
        <w:pStyle w:val="EW"/>
        <w:rPr>
          <w:szCs w:val="24"/>
          <w:lang w:val="tr-TR"/>
        </w:rPr>
      </w:pPr>
      <w:r w:rsidRPr="00B41499">
        <w:rPr>
          <w:szCs w:val="24"/>
          <w:lang w:val="tr-TR"/>
        </w:rPr>
        <w:t>DVB</w:t>
      </w:r>
      <w:r w:rsidRPr="00B41499">
        <w:rPr>
          <w:szCs w:val="24"/>
          <w:lang w:val="tr-TR"/>
        </w:rPr>
        <w:tab/>
        <w:t xml:space="preserve">Sayısal Görüntü Yayını </w:t>
      </w:r>
    </w:p>
    <w:p w:rsidR="009B75E3" w:rsidRPr="00B41499" w:rsidRDefault="009B75E3">
      <w:pPr>
        <w:pStyle w:val="EW"/>
        <w:rPr>
          <w:szCs w:val="24"/>
          <w:lang w:val="tr-TR"/>
        </w:rPr>
      </w:pPr>
      <w:r w:rsidRPr="00B41499">
        <w:rPr>
          <w:szCs w:val="24"/>
          <w:lang w:val="tr-TR"/>
        </w:rPr>
        <w:t>DVB-C</w:t>
      </w:r>
      <w:r w:rsidRPr="00B41499">
        <w:rPr>
          <w:szCs w:val="24"/>
          <w:lang w:val="tr-TR"/>
        </w:rPr>
        <w:tab/>
        <w:t xml:space="preserve">Sayısal Görüntü Yayını – Kablolu </w:t>
      </w:r>
    </w:p>
    <w:p w:rsidR="009B75E3" w:rsidRPr="00B41499" w:rsidRDefault="009B75E3">
      <w:pPr>
        <w:pStyle w:val="EW"/>
        <w:rPr>
          <w:szCs w:val="24"/>
          <w:lang w:val="tr-TR"/>
        </w:rPr>
      </w:pPr>
      <w:r w:rsidRPr="00B41499">
        <w:rPr>
          <w:szCs w:val="24"/>
          <w:lang w:val="tr-TR"/>
        </w:rPr>
        <w:t>DVB-CI</w:t>
      </w:r>
      <w:r w:rsidRPr="00B41499">
        <w:rPr>
          <w:szCs w:val="24"/>
          <w:lang w:val="tr-TR"/>
        </w:rPr>
        <w:tab/>
        <w:t>Sayısal Görüntü Yayını – Ortak Ara yüzü</w:t>
      </w:r>
    </w:p>
    <w:p w:rsidR="009B75E3" w:rsidRPr="00B41499" w:rsidRDefault="009B75E3">
      <w:pPr>
        <w:pStyle w:val="EW"/>
        <w:rPr>
          <w:szCs w:val="24"/>
          <w:lang w:val="tr-TR"/>
        </w:rPr>
      </w:pPr>
      <w:r w:rsidRPr="00B41499">
        <w:rPr>
          <w:szCs w:val="24"/>
          <w:lang w:val="tr-TR"/>
        </w:rPr>
        <w:t>DVB-CS</w:t>
      </w:r>
      <w:r w:rsidRPr="00B41499">
        <w:rPr>
          <w:szCs w:val="24"/>
          <w:lang w:val="tr-TR"/>
        </w:rPr>
        <w:tab/>
        <w:t xml:space="preserve">Sayısal Görüntü Yayını – Devre Anahtarlamalı (SMATV dağıtım sistemleri için temel satır sistemi) </w:t>
      </w:r>
    </w:p>
    <w:p w:rsidR="009B75E3" w:rsidRPr="00B41499" w:rsidRDefault="009B75E3">
      <w:pPr>
        <w:pStyle w:val="EW"/>
        <w:rPr>
          <w:szCs w:val="24"/>
          <w:lang w:val="tr-TR"/>
        </w:rPr>
      </w:pPr>
      <w:r w:rsidRPr="00B41499">
        <w:rPr>
          <w:szCs w:val="24"/>
          <w:lang w:val="tr-TR"/>
        </w:rPr>
        <w:t>DVB-MC</w:t>
      </w:r>
      <w:r w:rsidRPr="00B41499">
        <w:rPr>
          <w:szCs w:val="24"/>
          <w:lang w:val="tr-TR"/>
        </w:rPr>
        <w:tab/>
        <w:t xml:space="preserve">Sayısal Görüntü Yayını – Mikrodalga Devresi (10 GHz altındaki frekans aralığında çalışan MVDS – Mikrodalga Birden fazla Noktaya Dağıtım Sistemleri – için spesifikasyon) </w:t>
      </w:r>
    </w:p>
    <w:p w:rsidR="009B75E3" w:rsidRPr="00B41499" w:rsidRDefault="009B75E3">
      <w:pPr>
        <w:pStyle w:val="EW"/>
        <w:rPr>
          <w:szCs w:val="24"/>
          <w:lang w:val="tr-TR"/>
        </w:rPr>
      </w:pPr>
      <w:r w:rsidRPr="00B41499">
        <w:rPr>
          <w:szCs w:val="24"/>
          <w:lang w:val="tr-TR"/>
        </w:rPr>
        <w:t>DVB-MS</w:t>
      </w:r>
      <w:r w:rsidRPr="00B41499">
        <w:rPr>
          <w:szCs w:val="24"/>
          <w:lang w:val="tr-TR"/>
        </w:rPr>
        <w:tab/>
        <w:t xml:space="preserve">Sayısal Görüntü Dağıtımı – Çok Noktalı Sistem / MVDS </w:t>
      </w:r>
    </w:p>
    <w:p w:rsidR="009B75E3" w:rsidRPr="00B41499" w:rsidRDefault="009B75E3">
      <w:pPr>
        <w:pStyle w:val="EW"/>
        <w:rPr>
          <w:szCs w:val="24"/>
          <w:lang w:val="tr-TR"/>
        </w:rPr>
      </w:pPr>
      <w:r w:rsidRPr="00B41499">
        <w:rPr>
          <w:szCs w:val="24"/>
          <w:lang w:val="tr-TR"/>
        </w:rPr>
        <w:t>DVB-MT</w:t>
      </w:r>
      <w:r w:rsidRPr="00B41499">
        <w:rPr>
          <w:szCs w:val="24"/>
          <w:lang w:val="tr-TR"/>
        </w:rPr>
        <w:tab/>
        <w:t xml:space="preserve">Sayısal Görüntü Yayını – Karasal Mikrodalga (mikrodalga sayısal karasal televizyon için OFDM modülasyonu) </w:t>
      </w:r>
    </w:p>
    <w:p w:rsidR="009B75E3" w:rsidRPr="00B41499" w:rsidRDefault="009B75E3">
      <w:pPr>
        <w:pStyle w:val="EW"/>
        <w:rPr>
          <w:szCs w:val="24"/>
          <w:lang w:val="tr-TR"/>
        </w:rPr>
      </w:pPr>
      <w:r w:rsidRPr="00B41499">
        <w:rPr>
          <w:szCs w:val="24"/>
          <w:lang w:val="tr-TR"/>
        </w:rPr>
        <w:t>DVB-S</w:t>
      </w:r>
      <w:r w:rsidRPr="00B41499">
        <w:rPr>
          <w:szCs w:val="24"/>
          <w:lang w:val="tr-TR"/>
        </w:rPr>
        <w:tab/>
        <w:t xml:space="preserve">Sayısal Görüntü Yayını – Uydudan  </w:t>
      </w:r>
    </w:p>
    <w:p w:rsidR="009B75E3" w:rsidRPr="00B41499" w:rsidRDefault="009B75E3">
      <w:pPr>
        <w:pStyle w:val="EW"/>
        <w:rPr>
          <w:szCs w:val="24"/>
          <w:lang w:val="tr-TR"/>
        </w:rPr>
      </w:pPr>
      <w:r w:rsidRPr="00B41499">
        <w:rPr>
          <w:szCs w:val="24"/>
          <w:lang w:val="tr-TR"/>
        </w:rPr>
        <w:t>DVB-SI</w:t>
      </w:r>
      <w:r w:rsidRPr="00B41499">
        <w:rPr>
          <w:szCs w:val="24"/>
          <w:lang w:val="tr-TR"/>
        </w:rPr>
        <w:tab/>
        <w:t xml:space="preserve">Sayısal Görüntü Yayını – Servis Bilgi sistemi </w:t>
      </w:r>
    </w:p>
    <w:p w:rsidR="009B75E3" w:rsidRPr="00B41499" w:rsidRDefault="009B75E3">
      <w:pPr>
        <w:pStyle w:val="EW"/>
        <w:rPr>
          <w:szCs w:val="24"/>
          <w:lang w:val="tr-TR"/>
        </w:rPr>
      </w:pPr>
      <w:r w:rsidRPr="00B41499">
        <w:rPr>
          <w:szCs w:val="24"/>
          <w:lang w:val="tr-TR"/>
        </w:rPr>
        <w:t>DVB-SIM</w:t>
      </w:r>
      <w:r w:rsidRPr="00B41499">
        <w:rPr>
          <w:szCs w:val="24"/>
          <w:lang w:val="tr-TR"/>
        </w:rPr>
        <w:tab/>
        <w:t>Sayısal Görüntü Yayını - SIMulcrypt grubu</w:t>
      </w:r>
    </w:p>
    <w:p w:rsidR="009B75E3" w:rsidRPr="00B41499" w:rsidRDefault="009B75E3">
      <w:pPr>
        <w:pStyle w:val="EW"/>
        <w:rPr>
          <w:szCs w:val="24"/>
          <w:lang w:val="tr-TR"/>
        </w:rPr>
      </w:pPr>
      <w:r w:rsidRPr="00B41499">
        <w:rPr>
          <w:szCs w:val="24"/>
          <w:lang w:val="tr-TR"/>
        </w:rPr>
        <w:t>DVB-T</w:t>
      </w:r>
      <w:r w:rsidRPr="00B41499">
        <w:rPr>
          <w:szCs w:val="24"/>
          <w:lang w:val="tr-TR"/>
        </w:rPr>
        <w:tab/>
        <w:t xml:space="preserve">Sayısal Görüntü Yayını – Karasal   </w:t>
      </w:r>
    </w:p>
    <w:p w:rsidR="009B75E3" w:rsidRPr="00B41499" w:rsidRDefault="009B75E3">
      <w:pPr>
        <w:pStyle w:val="EW"/>
        <w:rPr>
          <w:szCs w:val="24"/>
          <w:lang w:val="tr-TR"/>
        </w:rPr>
      </w:pPr>
      <w:r w:rsidRPr="00B41499">
        <w:rPr>
          <w:szCs w:val="24"/>
          <w:lang w:val="tr-TR"/>
        </w:rPr>
        <w:t>EC</w:t>
      </w:r>
      <w:r w:rsidRPr="00B41499">
        <w:rPr>
          <w:szCs w:val="24"/>
          <w:lang w:val="tr-TR"/>
        </w:rPr>
        <w:tab/>
        <w:t xml:space="preserve">Avrupa Komisyonu </w:t>
      </w:r>
    </w:p>
    <w:p w:rsidR="009B75E3" w:rsidRPr="00B41499" w:rsidRDefault="009B75E3">
      <w:pPr>
        <w:pStyle w:val="EW"/>
        <w:rPr>
          <w:szCs w:val="24"/>
          <w:lang w:val="tr-TR"/>
        </w:rPr>
      </w:pPr>
      <w:r w:rsidRPr="00B41499">
        <w:rPr>
          <w:szCs w:val="24"/>
          <w:lang w:val="tr-TR"/>
        </w:rPr>
        <w:t>ECN</w:t>
      </w:r>
      <w:r w:rsidRPr="00B41499">
        <w:rPr>
          <w:szCs w:val="24"/>
          <w:lang w:val="tr-TR"/>
        </w:rPr>
        <w:tab/>
        <w:t xml:space="preserve">Elektronik Haberleşme Şebekesi </w:t>
      </w:r>
    </w:p>
    <w:p w:rsidR="009B75E3" w:rsidRPr="00B41499" w:rsidRDefault="009B75E3">
      <w:pPr>
        <w:pStyle w:val="EW"/>
        <w:rPr>
          <w:szCs w:val="24"/>
          <w:lang w:val="tr-TR"/>
        </w:rPr>
      </w:pPr>
      <w:r w:rsidRPr="00B41499">
        <w:rPr>
          <w:szCs w:val="24"/>
          <w:lang w:val="tr-TR"/>
        </w:rPr>
        <w:t>ECN&amp;S</w:t>
      </w:r>
      <w:r w:rsidRPr="00B41499">
        <w:rPr>
          <w:szCs w:val="24"/>
          <w:lang w:val="tr-TR"/>
        </w:rPr>
        <w:tab/>
        <w:t xml:space="preserve">Elektronik Haberleşme Şebeke(ler)i ve Hizmet(ler)i </w:t>
      </w:r>
    </w:p>
    <w:p w:rsidR="009B75E3" w:rsidRPr="00B41499" w:rsidRDefault="009B75E3">
      <w:pPr>
        <w:pStyle w:val="EW"/>
        <w:rPr>
          <w:szCs w:val="24"/>
          <w:lang w:val="tr-TR"/>
        </w:rPr>
      </w:pPr>
      <w:r w:rsidRPr="00B41499">
        <w:rPr>
          <w:szCs w:val="24"/>
          <w:lang w:val="tr-TR"/>
        </w:rPr>
        <w:t>ECP</w:t>
      </w:r>
      <w:r w:rsidRPr="00B41499">
        <w:rPr>
          <w:szCs w:val="24"/>
          <w:lang w:val="tr-TR"/>
        </w:rPr>
        <w:tab/>
        <w:t xml:space="preserve">Elektronik Haberleşme Tedarikçisi </w:t>
      </w:r>
    </w:p>
    <w:p w:rsidR="009B75E3" w:rsidRPr="00B41499" w:rsidRDefault="009B75E3">
      <w:pPr>
        <w:pStyle w:val="EW"/>
        <w:rPr>
          <w:szCs w:val="24"/>
          <w:lang w:val="tr-TR"/>
        </w:rPr>
      </w:pPr>
      <w:r w:rsidRPr="00B41499">
        <w:rPr>
          <w:szCs w:val="24"/>
          <w:lang w:val="tr-TR"/>
        </w:rPr>
        <w:t>ECS</w:t>
      </w:r>
      <w:r w:rsidRPr="00B41499">
        <w:rPr>
          <w:szCs w:val="24"/>
          <w:lang w:val="tr-TR"/>
        </w:rPr>
        <w:tab/>
        <w:t xml:space="preserve">Elektronik Haberleşme Hizmeti </w:t>
      </w:r>
    </w:p>
    <w:p w:rsidR="009B75E3" w:rsidRPr="00B41499" w:rsidRDefault="009B75E3">
      <w:pPr>
        <w:pStyle w:val="EW"/>
        <w:rPr>
          <w:szCs w:val="24"/>
          <w:lang w:val="tr-TR"/>
        </w:rPr>
      </w:pPr>
      <w:r w:rsidRPr="00B41499">
        <w:rPr>
          <w:szCs w:val="24"/>
          <w:lang w:val="tr-TR"/>
        </w:rPr>
        <w:t>EEC</w:t>
      </w:r>
      <w:r w:rsidRPr="00B41499">
        <w:rPr>
          <w:szCs w:val="24"/>
          <w:lang w:val="tr-TR"/>
        </w:rPr>
        <w:tab/>
        <w:t xml:space="preserve">Avrupa Ekonomik Topluluğu  </w:t>
      </w:r>
    </w:p>
    <w:p w:rsidR="009B75E3" w:rsidRPr="00B41499" w:rsidRDefault="009B75E3">
      <w:pPr>
        <w:pStyle w:val="EW"/>
        <w:rPr>
          <w:szCs w:val="24"/>
          <w:lang w:val="tr-TR"/>
        </w:rPr>
      </w:pPr>
      <w:r w:rsidRPr="00B41499">
        <w:rPr>
          <w:szCs w:val="24"/>
          <w:lang w:val="tr-TR"/>
        </w:rPr>
        <w:t>EG</w:t>
      </w:r>
      <w:r w:rsidRPr="00B41499">
        <w:rPr>
          <w:szCs w:val="24"/>
          <w:lang w:val="tr-TR"/>
        </w:rPr>
        <w:tab/>
        <w:t xml:space="preserve">ETSI Kılavuzu </w:t>
      </w:r>
    </w:p>
    <w:p w:rsidR="009B75E3" w:rsidRPr="00B41499" w:rsidRDefault="009B75E3">
      <w:pPr>
        <w:pStyle w:val="EW"/>
        <w:rPr>
          <w:szCs w:val="24"/>
          <w:lang w:val="tr-TR"/>
        </w:rPr>
      </w:pPr>
      <w:r w:rsidRPr="00B41499">
        <w:rPr>
          <w:szCs w:val="24"/>
          <w:lang w:val="tr-TR"/>
        </w:rPr>
        <w:t>eMLPP</w:t>
      </w:r>
      <w:r w:rsidRPr="00B41499">
        <w:rPr>
          <w:szCs w:val="24"/>
          <w:lang w:val="tr-TR"/>
        </w:rPr>
        <w:tab/>
        <w:t xml:space="preserve">Geliştirilmiş Çok-Seviyeli Öncelik ve Ön-alım Hizmeti </w:t>
      </w:r>
    </w:p>
    <w:p w:rsidR="009B75E3" w:rsidRPr="00B41499" w:rsidRDefault="009B75E3">
      <w:pPr>
        <w:pStyle w:val="EW"/>
        <w:rPr>
          <w:szCs w:val="24"/>
          <w:lang w:val="tr-TR"/>
        </w:rPr>
      </w:pPr>
      <w:r w:rsidRPr="00B41499">
        <w:rPr>
          <w:szCs w:val="24"/>
          <w:lang w:val="tr-TR"/>
        </w:rPr>
        <w:t>EN</w:t>
      </w:r>
      <w:r w:rsidRPr="00B41499">
        <w:rPr>
          <w:szCs w:val="24"/>
          <w:lang w:val="tr-TR"/>
        </w:rPr>
        <w:tab/>
        <w:t xml:space="preserve">Avrupa Standardı (Telekomünikasyon Serisi) </w:t>
      </w:r>
    </w:p>
    <w:p w:rsidR="009B75E3" w:rsidRPr="00B41499" w:rsidRDefault="009B75E3">
      <w:pPr>
        <w:pStyle w:val="EW"/>
        <w:rPr>
          <w:szCs w:val="24"/>
          <w:lang w:val="tr-TR"/>
        </w:rPr>
      </w:pPr>
      <w:r w:rsidRPr="00B41499">
        <w:rPr>
          <w:szCs w:val="24"/>
          <w:lang w:val="tr-TR"/>
        </w:rPr>
        <w:t>ENTF</w:t>
      </w:r>
      <w:r w:rsidRPr="00B41499">
        <w:rPr>
          <w:szCs w:val="24"/>
          <w:lang w:val="tr-TR"/>
        </w:rPr>
        <w:tab/>
        <w:t xml:space="preserve">Avrupa Numaralandırma Görev Gücü </w:t>
      </w:r>
    </w:p>
    <w:p w:rsidR="009B75E3" w:rsidRPr="00B41499" w:rsidRDefault="009B75E3">
      <w:pPr>
        <w:pStyle w:val="EW"/>
        <w:rPr>
          <w:szCs w:val="24"/>
          <w:lang w:val="tr-TR"/>
        </w:rPr>
      </w:pPr>
      <w:r w:rsidRPr="00B41499">
        <w:rPr>
          <w:szCs w:val="24"/>
          <w:lang w:val="tr-TR"/>
        </w:rPr>
        <w:t>ENUM</w:t>
      </w:r>
      <w:r w:rsidRPr="00B41499">
        <w:rPr>
          <w:szCs w:val="24"/>
          <w:lang w:val="tr-TR"/>
        </w:rPr>
        <w:tab/>
        <w:t xml:space="preserve">Elektronik NUMaralandırma </w:t>
      </w:r>
    </w:p>
    <w:p w:rsidR="009B75E3" w:rsidRPr="00B41499" w:rsidRDefault="009B75E3">
      <w:pPr>
        <w:pStyle w:val="EW"/>
        <w:rPr>
          <w:szCs w:val="24"/>
          <w:lang w:val="tr-TR"/>
        </w:rPr>
      </w:pPr>
      <w:r w:rsidRPr="00B41499">
        <w:rPr>
          <w:szCs w:val="24"/>
          <w:lang w:val="tr-TR"/>
        </w:rPr>
        <w:t>EPG</w:t>
      </w:r>
      <w:r w:rsidRPr="00B41499">
        <w:rPr>
          <w:szCs w:val="24"/>
          <w:lang w:val="tr-TR"/>
        </w:rPr>
        <w:tab/>
        <w:t xml:space="preserve">Elektronik Programlama Kılavuzu </w:t>
      </w:r>
    </w:p>
    <w:p w:rsidR="009B75E3" w:rsidRPr="00B41499" w:rsidRDefault="009B75E3">
      <w:pPr>
        <w:pStyle w:val="EW"/>
        <w:rPr>
          <w:szCs w:val="24"/>
          <w:lang w:val="tr-TR"/>
        </w:rPr>
      </w:pPr>
      <w:r w:rsidRPr="00B41499">
        <w:rPr>
          <w:szCs w:val="24"/>
          <w:lang w:val="tr-TR"/>
        </w:rPr>
        <w:t>ES</w:t>
      </w:r>
      <w:r w:rsidRPr="00B41499">
        <w:rPr>
          <w:szCs w:val="24"/>
          <w:lang w:val="tr-TR"/>
        </w:rPr>
        <w:tab/>
        <w:t xml:space="preserve">ETSI Standardı </w:t>
      </w:r>
    </w:p>
    <w:p w:rsidR="009B75E3" w:rsidRPr="00B41499" w:rsidRDefault="009B75E3">
      <w:pPr>
        <w:pStyle w:val="EW"/>
        <w:rPr>
          <w:szCs w:val="24"/>
          <w:lang w:val="tr-TR"/>
        </w:rPr>
      </w:pPr>
      <w:r w:rsidRPr="00B41499">
        <w:rPr>
          <w:szCs w:val="24"/>
          <w:lang w:val="tr-TR"/>
        </w:rPr>
        <w:t>ESO</w:t>
      </w:r>
      <w:r w:rsidRPr="00B41499">
        <w:rPr>
          <w:szCs w:val="24"/>
          <w:lang w:val="tr-TR"/>
        </w:rPr>
        <w:tab/>
        <w:t xml:space="preserve">Avrupa Standartları Kurumları </w:t>
      </w:r>
    </w:p>
    <w:p w:rsidR="009B75E3" w:rsidRPr="00B41499" w:rsidRDefault="009B75E3">
      <w:pPr>
        <w:pStyle w:val="EW"/>
        <w:rPr>
          <w:szCs w:val="24"/>
          <w:lang w:val="tr-TR"/>
        </w:rPr>
      </w:pPr>
      <w:r w:rsidRPr="00B41499">
        <w:rPr>
          <w:szCs w:val="24"/>
          <w:lang w:val="tr-TR"/>
        </w:rPr>
        <w:t>ETNO</w:t>
      </w:r>
      <w:r w:rsidRPr="00B41499">
        <w:rPr>
          <w:szCs w:val="24"/>
          <w:lang w:val="tr-TR"/>
        </w:rPr>
        <w:tab/>
        <w:t xml:space="preserve">Avrupa Telekomünikasyon Şebeke İşletmecileri Birliği </w:t>
      </w:r>
    </w:p>
    <w:p w:rsidR="009B75E3" w:rsidRPr="00B41499" w:rsidRDefault="009B75E3">
      <w:pPr>
        <w:pStyle w:val="EW"/>
        <w:rPr>
          <w:szCs w:val="24"/>
          <w:lang w:val="tr-TR"/>
        </w:rPr>
      </w:pPr>
      <w:r w:rsidRPr="00B41499">
        <w:rPr>
          <w:szCs w:val="24"/>
          <w:lang w:val="tr-TR"/>
        </w:rPr>
        <w:t>ETNS</w:t>
      </w:r>
      <w:r w:rsidRPr="00B41499">
        <w:rPr>
          <w:szCs w:val="24"/>
          <w:lang w:val="tr-TR"/>
        </w:rPr>
        <w:tab/>
        <w:t xml:space="preserve">Avrupa Telefon Numaralandırma Uzayı </w:t>
      </w:r>
    </w:p>
    <w:p w:rsidR="009B75E3" w:rsidRPr="00B41499" w:rsidRDefault="009B75E3">
      <w:pPr>
        <w:pStyle w:val="EW"/>
        <w:rPr>
          <w:szCs w:val="24"/>
          <w:lang w:val="tr-TR"/>
        </w:rPr>
      </w:pPr>
      <w:r w:rsidRPr="00B41499">
        <w:rPr>
          <w:szCs w:val="24"/>
          <w:lang w:val="tr-TR"/>
        </w:rPr>
        <w:t>ETP</w:t>
      </w:r>
      <w:r w:rsidRPr="00B41499">
        <w:rPr>
          <w:szCs w:val="24"/>
          <w:lang w:val="tr-TR"/>
        </w:rPr>
        <w:tab/>
        <w:t xml:space="preserve">Avrupa Telekomünikasyon Platformu </w:t>
      </w:r>
    </w:p>
    <w:p w:rsidR="009B75E3" w:rsidRPr="00B41499" w:rsidRDefault="009B75E3">
      <w:pPr>
        <w:pStyle w:val="EW"/>
        <w:rPr>
          <w:szCs w:val="24"/>
          <w:lang w:val="tr-TR"/>
        </w:rPr>
      </w:pPr>
      <w:r w:rsidRPr="00B41499">
        <w:rPr>
          <w:szCs w:val="24"/>
          <w:lang w:val="tr-TR"/>
        </w:rPr>
        <w:t>ETR</w:t>
      </w:r>
      <w:r w:rsidRPr="00B41499">
        <w:rPr>
          <w:szCs w:val="24"/>
          <w:lang w:val="tr-TR"/>
        </w:rPr>
        <w:tab/>
        <w:t xml:space="preserve">ETSI Teknik Raporu </w:t>
      </w:r>
    </w:p>
    <w:p w:rsidR="009B75E3" w:rsidRPr="00B41499" w:rsidRDefault="009B75E3">
      <w:pPr>
        <w:pStyle w:val="EW"/>
        <w:rPr>
          <w:szCs w:val="24"/>
          <w:lang w:val="tr-TR"/>
        </w:rPr>
      </w:pPr>
      <w:r w:rsidRPr="00B41499">
        <w:rPr>
          <w:szCs w:val="24"/>
          <w:lang w:val="tr-TR"/>
        </w:rPr>
        <w:t>ETS</w:t>
      </w:r>
      <w:r w:rsidRPr="00B41499">
        <w:rPr>
          <w:szCs w:val="24"/>
          <w:lang w:val="tr-TR"/>
        </w:rPr>
        <w:tab/>
        <w:t xml:space="preserve">Avrupa Telekomünikasyon Standardı </w:t>
      </w:r>
    </w:p>
    <w:p w:rsidR="009B75E3" w:rsidRPr="00B41499" w:rsidRDefault="009B75E3">
      <w:pPr>
        <w:pStyle w:val="EW"/>
        <w:rPr>
          <w:szCs w:val="24"/>
          <w:lang w:val="tr-TR"/>
        </w:rPr>
      </w:pPr>
      <w:r w:rsidRPr="00B41499">
        <w:rPr>
          <w:szCs w:val="24"/>
          <w:lang w:val="tr-TR"/>
        </w:rPr>
        <w:t>ETSI</w:t>
      </w:r>
      <w:r w:rsidRPr="00B41499">
        <w:rPr>
          <w:szCs w:val="24"/>
          <w:lang w:val="tr-TR"/>
        </w:rPr>
        <w:tab/>
      </w:r>
      <w:r w:rsidRPr="00B41499">
        <w:rPr>
          <w:rFonts w:ascii="Arial" w:hAnsi="Arial"/>
          <w:szCs w:val="24"/>
          <w:lang w:val="tr-TR"/>
        </w:rPr>
        <w:t>A</w:t>
      </w:r>
      <w:r w:rsidRPr="00B41499">
        <w:rPr>
          <w:szCs w:val="24"/>
          <w:lang w:val="tr-TR"/>
        </w:rPr>
        <w:t>vrupa Telekomünikasyon Standartları Kurumu</w:t>
      </w:r>
    </w:p>
    <w:p w:rsidR="009B75E3" w:rsidRPr="00B41499" w:rsidRDefault="009B75E3">
      <w:pPr>
        <w:pStyle w:val="EW"/>
        <w:rPr>
          <w:szCs w:val="24"/>
          <w:lang w:val="tr-TR"/>
        </w:rPr>
      </w:pPr>
      <w:r w:rsidRPr="00B41499">
        <w:rPr>
          <w:szCs w:val="24"/>
          <w:lang w:val="tr-TR"/>
        </w:rPr>
        <w:t>EU</w:t>
      </w:r>
      <w:r w:rsidRPr="00B41499">
        <w:rPr>
          <w:szCs w:val="24"/>
          <w:lang w:val="tr-TR"/>
        </w:rPr>
        <w:tab/>
        <w:t>Avrupa Birliği</w:t>
      </w:r>
    </w:p>
    <w:p w:rsidR="009B75E3" w:rsidRPr="00B41499" w:rsidRDefault="009B75E3">
      <w:pPr>
        <w:pStyle w:val="EW"/>
        <w:rPr>
          <w:szCs w:val="24"/>
          <w:lang w:val="tr-TR"/>
        </w:rPr>
      </w:pPr>
      <w:r w:rsidRPr="00B41499">
        <w:rPr>
          <w:szCs w:val="24"/>
          <w:lang w:val="tr-TR"/>
        </w:rPr>
        <w:t>FIGS</w:t>
      </w:r>
      <w:r w:rsidRPr="00B41499">
        <w:rPr>
          <w:szCs w:val="24"/>
          <w:lang w:val="tr-TR"/>
        </w:rPr>
        <w:tab/>
      </w:r>
      <w:r w:rsidR="008C0891" w:rsidRPr="00B41499">
        <w:rPr>
          <w:szCs w:val="24"/>
          <w:lang w:val="tr-TR"/>
        </w:rPr>
        <w:t>Sahtekârlık</w:t>
      </w:r>
      <w:r w:rsidRPr="00B41499">
        <w:rPr>
          <w:szCs w:val="24"/>
          <w:lang w:val="tr-TR"/>
        </w:rPr>
        <w:t xml:space="preserve"> Bilgilerini Toplama Sistemi</w:t>
      </w:r>
    </w:p>
    <w:p w:rsidR="009B75E3" w:rsidRPr="00B41499" w:rsidRDefault="009B75E3">
      <w:pPr>
        <w:pStyle w:val="EW"/>
        <w:rPr>
          <w:szCs w:val="24"/>
          <w:lang w:val="tr-TR"/>
        </w:rPr>
      </w:pPr>
      <w:r w:rsidRPr="00B41499">
        <w:rPr>
          <w:szCs w:val="24"/>
          <w:lang w:val="tr-TR"/>
        </w:rPr>
        <w:t>FTTH</w:t>
      </w:r>
      <w:r w:rsidRPr="00B41499">
        <w:rPr>
          <w:szCs w:val="24"/>
          <w:lang w:val="tr-TR"/>
        </w:rPr>
        <w:tab/>
        <w:t xml:space="preserve">Eve – kadar - Fiber </w:t>
      </w:r>
    </w:p>
    <w:p w:rsidR="009B75E3" w:rsidRPr="00B41499" w:rsidRDefault="009B75E3">
      <w:pPr>
        <w:pStyle w:val="EW"/>
        <w:rPr>
          <w:szCs w:val="24"/>
          <w:lang w:val="tr-TR"/>
        </w:rPr>
      </w:pPr>
      <w:r w:rsidRPr="00B41499">
        <w:rPr>
          <w:szCs w:val="24"/>
          <w:lang w:val="tr-TR"/>
        </w:rPr>
        <w:t>FWA</w:t>
      </w:r>
      <w:r w:rsidRPr="00B41499">
        <w:rPr>
          <w:szCs w:val="24"/>
          <w:lang w:val="tr-TR"/>
        </w:rPr>
        <w:tab/>
        <w:t xml:space="preserve">Sabit Kablosuz Erişim </w:t>
      </w:r>
    </w:p>
    <w:p w:rsidR="009B75E3" w:rsidRPr="00B41499" w:rsidRDefault="009B75E3">
      <w:pPr>
        <w:pStyle w:val="EW"/>
        <w:rPr>
          <w:szCs w:val="24"/>
          <w:lang w:val="tr-TR"/>
        </w:rPr>
      </w:pPr>
      <w:r w:rsidRPr="00B41499">
        <w:rPr>
          <w:szCs w:val="24"/>
          <w:lang w:val="tr-TR"/>
        </w:rPr>
        <w:t>GERAN</w:t>
      </w:r>
      <w:r w:rsidRPr="00B41499">
        <w:rPr>
          <w:szCs w:val="24"/>
          <w:lang w:val="tr-TR"/>
        </w:rPr>
        <w:tab/>
        <w:t xml:space="preserve">GSM / EDGE Radyo Erişim Şebekesi </w:t>
      </w:r>
    </w:p>
    <w:p w:rsidR="009B75E3" w:rsidRPr="00B41499" w:rsidRDefault="009B75E3">
      <w:pPr>
        <w:pStyle w:val="EW"/>
        <w:rPr>
          <w:szCs w:val="24"/>
          <w:lang w:val="tr-TR"/>
        </w:rPr>
      </w:pPr>
      <w:r w:rsidRPr="00B41499">
        <w:rPr>
          <w:szCs w:val="24"/>
          <w:lang w:val="tr-TR"/>
        </w:rPr>
        <w:t>GPRS</w:t>
      </w:r>
      <w:r w:rsidRPr="00B41499">
        <w:rPr>
          <w:szCs w:val="24"/>
          <w:lang w:val="tr-TR"/>
        </w:rPr>
        <w:tab/>
        <w:t>Genel Paket Radyo Hizmeti</w:t>
      </w:r>
    </w:p>
    <w:p w:rsidR="009B75E3" w:rsidRPr="00B41499" w:rsidRDefault="009B75E3">
      <w:pPr>
        <w:pStyle w:val="EW"/>
        <w:rPr>
          <w:szCs w:val="24"/>
          <w:lang w:val="tr-TR"/>
        </w:rPr>
      </w:pPr>
      <w:r w:rsidRPr="00B41499">
        <w:rPr>
          <w:szCs w:val="24"/>
          <w:lang w:val="tr-TR"/>
        </w:rPr>
        <w:t>GRX</w:t>
      </w:r>
      <w:r w:rsidRPr="00B41499">
        <w:rPr>
          <w:szCs w:val="24"/>
          <w:lang w:val="tr-TR"/>
        </w:rPr>
        <w:tab/>
        <w:t>GPRS Dolaşım Değişim Düğümü</w:t>
      </w:r>
    </w:p>
    <w:p w:rsidR="009B75E3" w:rsidRPr="00B41499" w:rsidRDefault="009B75E3">
      <w:pPr>
        <w:pStyle w:val="EW"/>
        <w:rPr>
          <w:szCs w:val="24"/>
          <w:lang w:val="tr-TR"/>
        </w:rPr>
      </w:pPr>
      <w:r w:rsidRPr="00B41499">
        <w:rPr>
          <w:szCs w:val="24"/>
          <w:lang w:val="tr-TR"/>
        </w:rPr>
        <w:t>GSM</w:t>
      </w:r>
      <w:r w:rsidRPr="00B41499">
        <w:rPr>
          <w:szCs w:val="24"/>
          <w:lang w:val="tr-TR"/>
        </w:rPr>
        <w:tab/>
        <w:t xml:space="preserve">Mobil haberleşme için Küresel Sistem </w:t>
      </w:r>
    </w:p>
    <w:p w:rsidR="009B75E3" w:rsidRPr="00B41499" w:rsidRDefault="009B75E3">
      <w:pPr>
        <w:pStyle w:val="EW"/>
        <w:rPr>
          <w:szCs w:val="24"/>
          <w:lang w:val="tr-TR"/>
        </w:rPr>
      </w:pPr>
      <w:r w:rsidRPr="00B41499">
        <w:rPr>
          <w:szCs w:val="24"/>
          <w:lang w:val="tr-TR"/>
        </w:rPr>
        <w:t>GSS</w:t>
      </w:r>
      <w:r w:rsidRPr="00B41499">
        <w:rPr>
          <w:szCs w:val="24"/>
          <w:lang w:val="tr-TR"/>
        </w:rPr>
        <w:tab/>
        <w:t xml:space="preserve">Ağ Geçidi İstasyon Sistemi </w:t>
      </w:r>
    </w:p>
    <w:p w:rsidR="009B75E3" w:rsidRPr="00B41499" w:rsidRDefault="009B75E3">
      <w:pPr>
        <w:pStyle w:val="EW"/>
        <w:rPr>
          <w:szCs w:val="24"/>
          <w:lang w:val="tr-TR"/>
        </w:rPr>
      </w:pPr>
      <w:r w:rsidRPr="00B41499">
        <w:rPr>
          <w:szCs w:val="24"/>
          <w:lang w:val="tr-TR"/>
        </w:rPr>
        <w:t>HDSL</w:t>
      </w:r>
      <w:r w:rsidRPr="00B41499">
        <w:rPr>
          <w:szCs w:val="24"/>
          <w:lang w:val="tr-TR"/>
        </w:rPr>
        <w:tab/>
        <w:t xml:space="preserve">Yüksek bir hızlı Sayısal Abone Hattı </w:t>
      </w:r>
    </w:p>
    <w:p w:rsidR="009B75E3" w:rsidRPr="00B41499" w:rsidRDefault="009B75E3">
      <w:pPr>
        <w:pStyle w:val="EW"/>
        <w:rPr>
          <w:szCs w:val="24"/>
          <w:lang w:val="tr-TR"/>
        </w:rPr>
      </w:pPr>
      <w:r w:rsidRPr="00B41499">
        <w:rPr>
          <w:szCs w:val="24"/>
          <w:lang w:val="tr-TR"/>
        </w:rPr>
        <w:lastRenderedPageBreak/>
        <w:t>HF</w:t>
      </w:r>
      <w:r w:rsidRPr="00B41499">
        <w:rPr>
          <w:szCs w:val="24"/>
          <w:lang w:val="tr-TR"/>
        </w:rPr>
        <w:tab/>
        <w:t>İnsan Faktörü</w:t>
      </w:r>
    </w:p>
    <w:p w:rsidR="009B75E3" w:rsidRPr="00B41499" w:rsidRDefault="009B75E3">
      <w:pPr>
        <w:pStyle w:val="EW"/>
        <w:rPr>
          <w:szCs w:val="24"/>
          <w:lang w:val="tr-TR"/>
        </w:rPr>
      </w:pPr>
      <w:r w:rsidRPr="00B41499">
        <w:rPr>
          <w:szCs w:val="24"/>
          <w:lang w:val="tr-TR"/>
        </w:rPr>
        <w:t>HIPERLAN</w:t>
      </w:r>
      <w:r w:rsidRPr="00B41499">
        <w:rPr>
          <w:szCs w:val="24"/>
          <w:lang w:val="tr-TR"/>
        </w:rPr>
        <w:tab/>
        <w:t xml:space="preserve">Yüksek Performanslı Radyo Yerel Bilgisayar Ağı </w:t>
      </w:r>
    </w:p>
    <w:p w:rsidR="009B75E3" w:rsidRPr="00B41499" w:rsidRDefault="009B75E3">
      <w:pPr>
        <w:pStyle w:val="EW"/>
        <w:rPr>
          <w:szCs w:val="24"/>
          <w:lang w:val="tr-TR"/>
        </w:rPr>
      </w:pPr>
      <w:r w:rsidRPr="00B41499">
        <w:rPr>
          <w:szCs w:val="24"/>
          <w:lang w:val="tr-TR"/>
        </w:rPr>
        <w:t>IAB</w:t>
      </w:r>
      <w:r w:rsidRPr="00B41499">
        <w:rPr>
          <w:szCs w:val="24"/>
          <w:lang w:val="tr-TR"/>
        </w:rPr>
        <w:tab/>
        <w:t xml:space="preserve">Etkileşimli Tanıtım Bürosu </w:t>
      </w:r>
    </w:p>
    <w:p w:rsidR="009B75E3" w:rsidRPr="00B41499" w:rsidRDefault="009B75E3">
      <w:pPr>
        <w:pStyle w:val="EW"/>
        <w:rPr>
          <w:szCs w:val="24"/>
          <w:lang w:val="tr-TR"/>
        </w:rPr>
      </w:pPr>
      <w:r w:rsidRPr="00B41499">
        <w:rPr>
          <w:szCs w:val="24"/>
          <w:lang w:val="tr-TR"/>
        </w:rPr>
        <w:t>ICT</w:t>
      </w:r>
      <w:r w:rsidRPr="00B41499">
        <w:rPr>
          <w:szCs w:val="24"/>
          <w:lang w:val="tr-TR"/>
        </w:rPr>
        <w:tab/>
        <w:t xml:space="preserve">Bilgi ve Komünikasyon Teknolojileri </w:t>
      </w:r>
    </w:p>
    <w:p w:rsidR="009B75E3" w:rsidRPr="00B41499" w:rsidRDefault="009B75E3">
      <w:pPr>
        <w:pStyle w:val="EW"/>
        <w:rPr>
          <w:szCs w:val="24"/>
          <w:lang w:val="tr-TR"/>
        </w:rPr>
      </w:pPr>
      <w:r w:rsidRPr="00B41499">
        <w:rPr>
          <w:szCs w:val="24"/>
          <w:lang w:val="tr-TR"/>
        </w:rPr>
        <w:t>IEC</w:t>
      </w:r>
      <w:r w:rsidRPr="00B41499">
        <w:rPr>
          <w:szCs w:val="24"/>
          <w:lang w:val="tr-TR"/>
        </w:rPr>
        <w:tab/>
        <w:t xml:space="preserve">Uluslar arası Elektroteknik Komitesi </w:t>
      </w:r>
    </w:p>
    <w:p w:rsidR="009B75E3" w:rsidRPr="00B41499" w:rsidRDefault="009B75E3">
      <w:pPr>
        <w:pStyle w:val="EW"/>
        <w:rPr>
          <w:szCs w:val="24"/>
          <w:lang w:val="tr-TR"/>
        </w:rPr>
      </w:pPr>
      <w:r w:rsidRPr="00B41499">
        <w:rPr>
          <w:szCs w:val="24"/>
          <w:lang w:val="tr-TR"/>
        </w:rPr>
        <w:t>IEEE</w:t>
      </w:r>
      <w:r w:rsidRPr="00B41499">
        <w:rPr>
          <w:szCs w:val="24"/>
          <w:lang w:val="tr-TR"/>
        </w:rPr>
        <w:tab/>
        <w:t xml:space="preserve">Elektrik ve Elektronik Mühendisleri Kurumu </w:t>
      </w:r>
    </w:p>
    <w:p w:rsidR="009B75E3" w:rsidRPr="00B41499" w:rsidRDefault="009B75E3">
      <w:pPr>
        <w:pStyle w:val="EW"/>
        <w:rPr>
          <w:szCs w:val="24"/>
          <w:lang w:val="tr-TR"/>
        </w:rPr>
      </w:pPr>
      <w:r w:rsidRPr="00B41499">
        <w:rPr>
          <w:szCs w:val="24"/>
          <w:lang w:val="tr-TR"/>
        </w:rPr>
        <w:t>IEPS</w:t>
      </w:r>
      <w:r w:rsidRPr="00B41499">
        <w:rPr>
          <w:szCs w:val="24"/>
          <w:lang w:val="tr-TR"/>
        </w:rPr>
        <w:tab/>
        <w:t xml:space="preserve">Uluslar arası Acil Durum Tercih Planı </w:t>
      </w:r>
    </w:p>
    <w:p w:rsidR="009B75E3" w:rsidRPr="00B41499" w:rsidRDefault="009B75E3">
      <w:pPr>
        <w:pStyle w:val="EW"/>
        <w:rPr>
          <w:szCs w:val="24"/>
          <w:lang w:val="tr-TR"/>
        </w:rPr>
      </w:pPr>
      <w:r w:rsidRPr="00B41499">
        <w:rPr>
          <w:szCs w:val="24"/>
          <w:lang w:val="tr-TR"/>
        </w:rPr>
        <w:t>IETF</w:t>
      </w:r>
      <w:r w:rsidRPr="00B41499">
        <w:rPr>
          <w:szCs w:val="24"/>
          <w:lang w:val="tr-TR"/>
        </w:rPr>
        <w:tab/>
        <w:t xml:space="preserve">İnternet Mühendislik Görev Gücü </w:t>
      </w:r>
    </w:p>
    <w:p w:rsidR="009B75E3" w:rsidRPr="00B41499" w:rsidRDefault="009B75E3">
      <w:pPr>
        <w:pStyle w:val="EW"/>
        <w:rPr>
          <w:szCs w:val="24"/>
          <w:lang w:val="tr-TR"/>
        </w:rPr>
      </w:pPr>
      <w:r w:rsidRPr="00B41499">
        <w:rPr>
          <w:szCs w:val="24"/>
          <w:lang w:val="tr-TR"/>
        </w:rPr>
        <w:t>IN</w:t>
      </w:r>
      <w:r w:rsidRPr="00B41499">
        <w:rPr>
          <w:szCs w:val="24"/>
          <w:lang w:val="tr-TR"/>
        </w:rPr>
        <w:tab/>
        <w:t xml:space="preserve">Akıllı Şebeke </w:t>
      </w:r>
    </w:p>
    <w:p w:rsidR="009B75E3" w:rsidRPr="00B41499" w:rsidRDefault="009B75E3">
      <w:pPr>
        <w:pStyle w:val="EW"/>
        <w:rPr>
          <w:szCs w:val="24"/>
          <w:lang w:val="tr-TR"/>
        </w:rPr>
      </w:pPr>
      <w:r w:rsidRPr="00B41499">
        <w:rPr>
          <w:szCs w:val="24"/>
          <w:lang w:val="tr-TR"/>
        </w:rPr>
        <w:t>INAP</w:t>
      </w:r>
      <w:r w:rsidRPr="00B41499">
        <w:rPr>
          <w:szCs w:val="24"/>
          <w:lang w:val="tr-TR"/>
        </w:rPr>
        <w:tab/>
        <w:t xml:space="preserve">Akıllı Şebeke Uygulama Kısmı </w:t>
      </w:r>
    </w:p>
    <w:p w:rsidR="009B75E3" w:rsidRPr="00B41499" w:rsidRDefault="009B75E3">
      <w:pPr>
        <w:pStyle w:val="EW"/>
        <w:rPr>
          <w:szCs w:val="24"/>
          <w:lang w:val="tr-TR"/>
        </w:rPr>
      </w:pPr>
      <w:r w:rsidRPr="00B41499">
        <w:rPr>
          <w:szCs w:val="24"/>
          <w:lang w:val="tr-TR"/>
        </w:rPr>
        <w:t>IP</w:t>
      </w:r>
      <w:r w:rsidRPr="00B41499">
        <w:rPr>
          <w:szCs w:val="24"/>
          <w:lang w:val="tr-TR"/>
        </w:rPr>
        <w:tab/>
        <w:t xml:space="preserve">İnternet Protokolü </w:t>
      </w:r>
    </w:p>
    <w:p w:rsidR="009B75E3" w:rsidRPr="00B41499" w:rsidRDefault="009B75E3">
      <w:pPr>
        <w:pStyle w:val="EW"/>
        <w:rPr>
          <w:szCs w:val="24"/>
          <w:lang w:val="tr-TR"/>
        </w:rPr>
      </w:pPr>
      <w:r w:rsidRPr="00B41499">
        <w:rPr>
          <w:szCs w:val="24"/>
          <w:lang w:val="tr-TR"/>
        </w:rPr>
        <w:t>ISDN</w:t>
      </w:r>
      <w:r w:rsidRPr="00B41499">
        <w:rPr>
          <w:szCs w:val="24"/>
          <w:lang w:val="tr-TR"/>
        </w:rPr>
        <w:tab/>
        <w:t xml:space="preserve">Tümleşik Hizmetler Sayısal Şebekesi </w:t>
      </w:r>
    </w:p>
    <w:p w:rsidR="009B75E3" w:rsidRPr="00B41499" w:rsidRDefault="009B75E3">
      <w:pPr>
        <w:pStyle w:val="EW"/>
        <w:rPr>
          <w:szCs w:val="24"/>
          <w:lang w:val="tr-TR"/>
        </w:rPr>
      </w:pPr>
      <w:r w:rsidRPr="00B41499">
        <w:rPr>
          <w:szCs w:val="24"/>
          <w:lang w:val="tr-TR"/>
        </w:rPr>
        <w:t>ISDN-BRA</w:t>
      </w:r>
      <w:r w:rsidRPr="00B41499">
        <w:rPr>
          <w:szCs w:val="24"/>
          <w:lang w:val="tr-TR"/>
        </w:rPr>
        <w:tab/>
        <w:t xml:space="preserve">Tümleşik Hizmetler Sayısal Şebekesi – Temel Hız Erişimi </w:t>
      </w:r>
    </w:p>
    <w:p w:rsidR="009B75E3" w:rsidRPr="00B41499" w:rsidRDefault="009B75E3">
      <w:pPr>
        <w:pStyle w:val="EW"/>
        <w:rPr>
          <w:szCs w:val="24"/>
          <w:lang w:val="tr-TR"/>
        </w:rPr>
      </w:pPr>
      <w:r w:rsidRPr="00B41499">
        <w:rPr>
          <w:szCs w:val="24"/>
          <w:lang w:val="tr-TR"/>
        </w:rPr>
        <w:t>ISI</w:t>
      </w:r>
      <w:r w:rsidRPr="00B41499">
        <w:rPr>
          <w:szCs w:val="24"/>
          <w:lang w:val="tr-TR"/>
        </w:rPr>
        <w:tab/>
        <w:t xml:space="preserve">Servisler – Arası Ara yüz </w:t>
      </w:r>
    </w:p>
    <w:p w:rsidR="009B75E3" w:rsidRPr="00B41499" w:rsidRDefault="009B75E3">
      <w:pPr>
        <w:pStyle w:val="EW"/>
        <w:rPr>
          <w:szCs w:val="24"/>
          <w:lang w:val="tr-TR"/>
        </w:rPr>
      </w:pPr>
      <w:r w:rsidRPr="00B41499">
        <w:rPr>
          <w:szCs w:val="24"/>
          <w:lang w:val="tr-TR"/>
        </w:rPr>
        <w:t>ISO</w:t>
      </w:r>
      <w:r w:rsidRPr="00B41499">
        <w:rPr>
          <w:szCs w:val="24"/>
          <w:lang w:val="tr-TR"/>
        </w:rPr>
        <w:tab/>
        <w:t xml:space="preserve">Uluslar arası Standartlar Kurumu </w:t>
      </w:r>
    </w:p>
    <w:p w:rsidR="009B75E3" w:rsidRPr="00B41499" w:rsidRDefault="009B75E3">
      <w:pPr>
        <w:pStyle w:val="EW"/>
        <w:rPr>
          <w:szCs w:val="24"/>
          <w:lang w:val="tr-TR"/>
        </w:rPr>
      </w:pPr>
      <w:r w:rsidRPr="00B41499">
        <w:rPr>
          <w:szCs w:val="24"/>
          <w:lang w:val="tr-TR"/>
        </w:rPr>
        <w:t>ISUP</w:t>
      </w:r>
      <w:r w:rsidRPr="00B41499">
        <w:rPr>
          <w:szCs w:val="24"/>
          <w:lang w:val="tr-TR"/>
        </w:rPr>
        <w:tab/>
        <w:t xml:space="preserve">ISDN Kullanıcı Parçası </w:t>
      </w:r>
    </w:p>
    <w:p w:rsidR="009B75E3" w:rsidRPr="00B41499" w:rsidRDefault="009B75E3">
      <w:pPr>
        <w:pStyle w:val="EW"/>
        <w:rPr>
          <w:szCs w:val="24"/>
          <w:lang w:val="tr-TR"/>
        </w:rPr>
      </w:pPr>
      <w:r w:rsidRPr="00B41499">
        <w:rPr>
          <w:szCs w:val="24"/>
          <w:lang w:val="tr-TR"/>
        </w:rPr>
        <w:t>IT</w:t>
      </w:r>
      <w:r w:rsidRPr="00B41499">
        <w:rPr>
          <w:szCs w:val="24"/>
          <w:lang w:val="tr-TR"/>
        </w:rPr>
        <w:tab/>
        <w:t xml:space="preserve">Bilgi Teknolojileri </w:t>
      </w:r>
    </w:p>
    <w:p w:rsidR="009B75E3" w:rsidRPr="00B41499" w:rsidRDefault="009B75E3">
      <w:pPr>
        <w:pStyle w:val="EW"/>
        <w:rPr>
          <w:szCs w:val="24"/>
          <w:lang w:val="tr-TR"/>
        </w:rPr>
      </w:pPr>
      <w:r w:rsidRPr="00B41499">
        <w:rPr>
          <w:szCs w:val="24"/>
          <w:lang w:val="tr-TR"/>
        </w:rPr>
        <w:t>ITU</w:t>
      </w:r>
      <w:r w:rsidRPr="00B41499">
        <w:rPr>
          <w:szCs w:val="24"/>
          <w:lang w:val="tr-TR"/>
        </w:rPr>
        <w:tab/>
        <w:t xml:space="preserve">Uluslar arası Telekomünikasyon Birliği </w:t>
      </w:r>
    </w:p>
    <w:p w:rsidR="009B75E3" w:rsidRPr="00B41499" w:rsidRDefault="009B75E3">
      <w:pPr>
        <w:pStyle w:val="EW"/>
        <w:rPr>
          <w:szCs w:val="24"/>
          <w:lang w:val="tr-TR"/>
        </w:rPr>
      </w:pPr>
      <w:r w:rsidRPr="00B41499">
        <w:rPr>
          <w:szCs w:val="24"/>
          <w:lang w:val="tr-TR"/>
        </w:rPr>
        <w:t>ITU-R</w:t>
      </w:r>
      <w:r w:rsidRPr="00B41499">
        <w:rPr>
          <w:szCs w:val="24"/>
          <w:lang w:val="tr-TR"/>
        </w:rPr>
        <w:tab/>
        <w:t xml:space="preserve">Uluslar arası Telekomünikasyon Birliği – Radyo haberleşmesi standardizasyon sektörü </w:t>
      </w:r>
    </w:p>
    <w:p w:rsidR="009B75E3" w:rsidRPr="00B41499" w:rsidRDefault="009B75E3">
      <w:pPr>
        <w:pStyle w:val="EW"/>
        <w:rPr>
          <w:szCs w:val="24"/>
          <w:lang w:val="tr-TR"/>
        </w:rPr>
      </w:pPr>
      <w:r w:rsidRPr="00B41499">
        <w:rPr>
          <w:szCs w:val="24"/>
          <w:lang w:val="tr-TR"/>
        </w:rPr>
        <w:t>ITU-T</w:t>
      </w:r>
      <w:r w:rsidRPr="00B41499">
        <w:rPr>
          <w:szCs w:val="24"/>
          <w:lang w:val="tr-TR"/>
        </w:rPr>
        <w:tab/>
        <w:t xml:space="preserve">Uluslar arası Telekomünikasyon Birliği – Telekomünikasyon standardizasyon sektörü </w:t>
      </w:r>
    </w:p>
    <w:p w:rsidR="009B75E3" w:rsidRPr="00B41499" w:rsidRDefault="009B75E3">
      <w:pPr>
        <w:pStyle w:val="EW"/>
        <w:rPr>
          <w:szCs w:val="24"/>
          <w:lang w:val="tr-TR"/>
        </w:rPr>
      </w:pPr>
      <w:r w:rsidRPr="00B41499">
        <w:rPr>
          <w:szCs w:val="24"/>
          <w:lang w:val="tr-TR"/>
        </w:rPr>
        <w:t>IWP</w:t>
      </w:r>
      <w:r w:rsidRPr="00B41499">
        <w:rPr>
          <w:szCs w:val="24"/>
          <w:lang w:val="tr-TR"/>
        </w:rPr>
        <w:tab/>
        <w:t xml:space="preserve">Çalışmalar arası Profil </w:t>
      </w:r>
    </w:p>
    <w:p w:rsidR="009B75E3" w:rsidRPr="00B41499" w:rsidRDefault="009B75E3">
      <w:pPr>
        <w:pStyle w:val="EW"/>
        <w:rPr>
          <w:szCs w:val="24"/>
          <w:lang w:val="tr-TR"/>
        </w:rPr>
      </w:pPr>
      <w:r w:rsidRPr="00B41499">
        <w:rPr>
          <w:szCs w:val="24"/>
          <w:lang w:val="tr-TR"/>
        </w:rPr>
        <w:t>LCS</w:t>
      </w:r>
      <w:r w:rsidRPr="00B41499">
        <w:rPr>
          <w:szCs w:val="24"/>
          <w:lang w:val="tr-TR"/>
        </w:rPr>
        <w:tab/>
        <w:t xml:space="preserve">Yer Belirleme Hizmetleri </w:t>
      </w:r>
    </w:p>
    <w:p w:rsidR="009B75E3" w:rsidRPr="00B41499" w:rsidRDefault="009B75E3">
      <w:pPr>
        <w:pStyle w:val="EW"/>
        <w:rPr>
          <w:szCs w:val="24"/>
          <w:lang w:val="tr-TR"/>
        </w:rPr>
      </w:pPr>
      <w:r w:rsidRPr="00B41499">
        <w:rPr>
          <w:szCs w:val="24"/>
          <w:lang w:val="tr-TR"/>
        </w:rPr>
        <w:t>LE</w:t>
      </w:r>
      <w:r w:rsidRPr="00B41499">
        <w:rPr>
          <w:szCs w:val="24"/>
          <w:lang w:val="tr-TR"/>
        </w:rPr>
        <w:tab/>
        <w:t xml:space="preserve">Yerel Telefon Santralı </w:t>
      </w:r>
    </w:p>
    <w:p w:rsidR="009B75E3" w:rsidRPr="00B41499" w:rsidRDefault="009B75E3">
      <w:pPr>
        <w:pStyle w:val="EW"/>
        <w:rPr>
          <w:szCs w:val="24"/>
          <w:lang w:val="tr-TR"/>
        </w:rPr>
      </w:pPr>
      <w:r w:rsidRPr="00B41499">
        <w:rPr>
          <w:szCs w:val="24"/>
          <w:lang w:val="tr-TR"/>
        </w:rPr>
        <w:t>LEA</w:t>
      </w:r>
      <w:r w:rsidRPr="00B41499">
        <w:rPr>
          <w:szCs w:val="24"/>
          <w:lang w:val="tr-TR"/>
        </w:rPr>
        <w:tab/>
        <w:t xml:space="preserve">Yasa Uygulama Kurumu </w:t>
      </w:r>
    </w:p>
    <w:p w:rsidR="009B75E3" w:rsidRPr="00B41499" w:rsidRDefault="009B75E3">
      <w:pPr>
        <w:pStyle w:val="EW"/>
        <w:rPr>
          <w:szCs w:val="24"/>
          <w:lang w:val="tr-TR"/>
        </w:rPr>
      </w:pPr>
      <w:r w:rsidRPr="00B41499">
        <w:rPr>
          <w:szCs w:val="24"/>
          <w:lang w:val="tr-TR"/>
        </w:rPr>
        <w:t>LI</w:t>
      </w:r>
      <w:r w:rsidRPr="00B41499">
        <w:rPr>
          <w:szCs w:val="24"/>
          <w:lang w:val="tr-TR"/>
        </w:rPr>
        <w:tab/>
        <w:t xml:space="preserve">Yasal Kesişim </w:t>
      </w:r>
    </w:p>
    <w:p w:rsidR="009B75E3" w:rsidRPr="00B41499" w:rsidRDefault="009B75E3">
      <w:pPr>
        <w:pStyle w:val="EW"/>
        <w:rPr>
          <w:szCs w:val="24"/>
          <w:lang w:val="tr-TR"/>
        </w:rPr>
      </w:pPr>
      <w:r w:rsidRPr="00B41499">
        <w:rPr>
          <w:szCs w:val="24"/>
          <w:lang w:val="tr-TR"/>
        </w:rPr>
        <w:t>LIF</w:t>
      </w:r>
      <w:r w:rsidRPr="00B41499">
        <w:rPr>
          <w:szCs w:val="24"/>
          <w:lang w:val="tr-TR"/>
        </w:rPr>
        <w:tab/>
        <w:t>Konum Birlikte İşletilebilirlik Forumu</w:t>
      </w:r>
    </w:p>
    <w:p w:rsidR="009B75E3" w:rsidRPr="00B41499" w:rsidRDefault="009B75E3">
      <w:pPr>
        <w:pStyle w:val="EW"/>
        <w:rPr>
          <w:szCs w:val="24"/>
          <w:lang w:val="tr-TR"/>
        </w:rPr>
      </w:pPr>
      <w:r w:rsidRPr="00B41499">
        <w:rPr>
          <w:szCs w:val="24"/>
          <w:lang w:val="tr-TR"/>
        </w:rPr>
        <w:t>MAC</w:t>
      </w:r>
      <w:r w:rsidRPr="00B41499">
        <w:rPr>
          <w:szCs w:val="24"/>
          <w:lang w:val="tr-TR"/>
        </w:rPr>
        <w:tab/>
        <w:t xml:space="preserve">Ortam Erişim Katmanı </w:t>
      </w:r>
    </w:p>
    <w:p w:rsidR="009B75E3" w:rsidRPr="00B41499" w:rsidRDefault="009B75E3">
      <w:pPr>
        <w:pStyle w:val="EW"/>
        <w:rPr>
          <w:szCs w:val="24"/>
          <w:lang w:val="tr-TR"/>
        </w:rPr>
      </w:pPr>
      <w:r w:rsidRPr="00B41499">
        <w:rPr>
          <w:szCs w:val="24"/>
          <w:lang w:val="tr-TR"/>
        </w:rPr>
        <w:t>MAP</w:t>
      </w:r>
      <w:r w:rsidRPr="00B41499">
        <w:rPr>
          <w:szCs w:val="24"/>
          <w:lang w:val="tr-TR"/>
        </w:rPr>
        <w:tab/>
        <w:t xml:space="preserve">Mobil Uygulama Kısmı </w:t>
      </w:r>
    </w:p>
    <w:p w:rsidR="009B75E3" w:rsidRPr="00B41499" w:rsidRDefault="009B75E3">
      <w:pPr>
        <w:pStyle w:val="EW"/>
        <w:rPr>
          <w:szCs w:val="24"/>
          <w:lang w:val="tr-TR"/>
        </w:rPr>
      </w:pPr>
      <w:r w:rsidRPr="00B41499">
        <w:rPr>
          <w:szCs w:val="24"/>
          <w:lang w:val="tr-TR"/>
        </w:rPr>
        <w:t>MES</w:t>
      </w:r>
      <w:r w:rsidRPr="00B41499">
        <w:rPr>
          <w:szCs w:val="24"/>
          <w:lang w:val="tr-TR"/>
        </w:rPr>
        <w:tab/>
        <w:t xml:space="preserve">Mobil Yer İstasyonu </w:t>
      </w:r>
    </w:p>
    <w:p w:rsidR="009B75E3" w:rsidRPr="00B41499" w:rsidRDefault="009B75E3">
      <w:pPr>
        <w:pStyle w:val="EW"/>
        <w:rPr>
          <w:szCs w:val="24"/>
          <w:lang w:val="tr-TR"/>
        </w:rPr>
      </w:pPr>
      <w:r w:rsidRPr="00B41499">
        <w:rPr>
          <w:szCs w:val="24"/>
          <w:lang w:val="tr-TR"/>
        </w:rPr>
        <w:t>MGCP</w:t>
      </w:r>
      <w:r w:rsidRPr="00B41499">
        <w:rPr>
          <w:szCs w:val="24"/>
          <w:lang w:val="tr-TR"/>
        </w:rPr>
        <w:tab/>
        <w:t xml:space="preserve">Ortam Ağ Geçidi Denetim Protokolü </w:t>
      </w:r>
    </w:p>
    <w:p w:rsidR="009B75E3" w:rsidRPr="00B41499" w:rsidRDefault="009B75E3">
      <w:pPr>
        <w:pStyle w:val="EW"/>
        <w:rPr>
          <w:szCs w:val="24"/>
          <w:lang w:val="tr-TR"/>
        </w:rPr>
      </w:pPr>
      <w:r w:rsidRPr="00B41499">
        <w:rPr>
          <w:szCs w:val="24"/>
          <w:lang w:val="tr-TR"/>
        </w:rPr>
        <w:t>MHP</w:t>
      </w:r>
      <w:r w:rsidRPr="00B41499">
        <w:rPr>
          <w:szCs w:val="24"/>
          <w:lang w:val="tr-TR"/>
        </w:rPr>
        <w:tab/>
        <w:t xml:space="preserve">Çoklu Ortam Ev Platformu </w:t>
      </w:r>
    </w:p>
    <w:p w:rsidR="009B75E3" w:rsidRPr="00B41499" w:rsidRDefault="009B75E3">
      <w:pPr>
        <w:pStyle w:val="EW"/>
        <w:rPr>
          <w:szCs w:val="24"/>
          <w:lang w:val="tr-TR"/>
        </w:rPr>
      </w:pPr>
      <w:r w:rsidRPr="00B41499">
        <w:rPr>
          <w:szCs w:val="24"/>
          <w:lang w:val="tr-TR"/>
        </w:rPr>
        <w:t>MMI</w:t>
      </w:r>
      <w:r w:rsidRPr="00B41499">
        <w:rPr>
          <w:szCs w:val="24"/>
          <w:lang w:val="tr-TR"/>
        </w:rPr>
        <w:tab/>
        <w:t xml:space="preserve">İnsan – Makine Ara yüzü </w:t>
      </w:r>
    </w:p>
    <w:p w:rsidR="009B75E3" w:rsidRPr="00B41499" w:rsidRDefault="009B75E3">
      <w:pPr>
        <w:pStyle w:val="EW"/>
        <w:rPr>
          <w:szCs w:val="24"/>
          <w:lang w:val="tr-TR"/>
        </w:rPr>
      </w:pPr>
      <w:r w:rsidRPr="00B41499">
        <w:rPr>
          <w:szCs w:val="24"/>
          <w:lang w:val="tr-TR"/>
        </w:rPr>
        <w:t>MMS</w:t>
      </w:r>
      <w:r w:rsidRPr="00B41499">
        <w:rPr>
          <w:szCs w:val="24"/>
          <w:lang w:val="tr-TR"/>
        </w:rPr>
        <w:tab/>
        <w:t xml:space="preserve">Çoklu Ortam Mesaj Hizmeti </w:t>
      </w:r>
    </w:p>
    <w:p w:rsidR="009B75E3" w:rsidRPr="00B41499" w:rsidRDefault="009B75E3">
      <w:pPr>
        <w:pStyle w:val="EW"/>
        <w:rPr>
          <w:szCs w:val="24"/>
          <w:lang w:val="tr-TR"/>
        </w:rPr>
      </w:pPr>
      <w:r w:rsidRPr="00B41499">
        <w:rPr>
          <w:szCs w:val="24"/>
          <w:lang w:val="tr-TR"/>
        </w:rPr>
        <w:t>MNP</w:t>
      </w:r>
      <w:r w:rsidRPr="00B41499">
        <w:rPr>
          <w:szCs w:val="24"/>
          <w:lang w:val="tr-TR"/>
        </w:rPr>
        <w:tab/>
        <w:t xml:space="preserve">Mobil Numara Taşınabilirliği </w:t>
      </w:r>
    </w:p>
    <w:p w:rsidR="009B75E3" w:rsidRPr="00B41499" w:rsidRDefault="009B75E3">
      <w:pPr>
        <w:pStyle w:val="EW"/>
        <w:rPr>
          <w:szCs w:val="24"/>
          <w:lang w:val="tr-TR"/>
        </w:rPr>
      </w:pPr>
      <w:r w:rsidRPr="00B41499">
        <w:rPr>
          <w:szCs w:val="24"/>
          <w:lang w:val="tr-TR"/>
        </w:rPr>
        <w:t>MOT</w:t>
      </w:r>
      <w:r w:rsidRPr="00B41499">
        <w:rPr>
          <w:szCs w:val="24"/>
          <w:lang w:val="tr-TR"/>
        </w:rPr>
        <w:tab/>
        <w:t xml:space="preserve">Çoklu Ortam Nesne Aktarım Protokolü </w:t>
      </w:r>
    </w:p>
    <w:p w:rsidR="009B75E3" w:rsidRPr="00B41499" w:rsidRDefault="009B75E3">
      <w:pPr>
        <w:pStyle w:val="EW"/>
        <w:rPr>
          <w:szCs w:val="24"/>
          <w:lang w:val="tr-TR"/>
        </w:rPr>
      </w:pPr>
      <w:r w:rsidRPr="00B41499">
        <w:rPr>
          <w:szCs w:val="24"/>
          <w:lang w:val="tr-TR"/>
        </w:rPr>
        <w:t>MPEG</w:t>
      </w:r>
      <w:r w:rsidRPr="00B41499">
        <w:rPr>
          <w:szCs w:val="24"/>
          <w:lang w:val="tr-TR"/>
        </w:rPr>
        <w:tab/>
        <w:t xml:space="preserve">Hareketli Görüntü Uzmanlar Grubu </w:t>
      </w:r>
    </w:p>
    <w:p w:rsidR="009B75E3" w:rsidRPr="00B41499" w:rsidRDefault="009B75E3">
      <w:pPr>
        <w:pStyle w:val="EW"/>
        <w:rPr>
          <w:szCs w:val="24"/>
          <w:lang w:val="tr-TR"/>
        </w:rPr>
      </w:pPr>
      <w:r w:rsidRPr="00B41499">
        <w:rPr>
          <w:szCs w:val="24"/>
          <w:lang w:val="tr-TR"/>
        </w:rPr>
        <w:t>MS</w:t>
      </w:r>
      <w:r w:rsidRPr="00B41499">
        <w:rPr>
          <w:szCs w:val="24"/>
          <w:lang w:val="tr-TR"/>
        </w:rPr>
        <w:tab/>
        <w:t xml:space="preserve">Mobil İstasyon </w:t>
      </w:r>
    </w:p>
    <w:p w:rsidR="009B75E3" w:rsidRPr="00B41499" w:rsidRDefault="009B75E3">
      <w:pPr>
        <w:pStyle w:val="EW"/>
        <w:rPr>
          <w:szCs w:val="24"/>
          <w:lang w:val="tr-TR"/>
        </w:rPr>
      </w:pPr>
      <w:r w:rsidRPr="00B41499">
        <w:rPr>
          <w:szCs w:val="24"/>
          <w:lang w:val="tr-TR"/>
        </w:rPr>
        <w:t>MTP</w:t>
      </w:r>
      <w:r w:rsidRPr="00B41499">
        <w:rPr>
          <w:szCs w:val="24"/>
          <w:lang w:val="tr-TR"/>
        </w:rPr>
        <w:tab/>
        <w:t xml:space="preserve">Mesaj Aktarma Parçası </w:t>
      </w:r>
    </w:p>
    <w:p w:rsidR="009B75E3" w:rsidRPr="00B41499" w:rsidRDefault="009B75E3">
      <w:pPr>
        <w:pStyle w:val="EW"/>
        <w:rPr>
          <w:szCs w:val="24"/>
          <w:lang w:val="tr-TR"/>
        </w:rPr>
      </w:pPr>
      <w:r w:rsidRPr="00B41499">
        <w:rPr>
          <w:szCs w:val="24"/>
          <w:lang w:val="tr-TR"/>
        </w:rPr>
        <w:t>MVNO</w:t>
      </w:r>
      <w:r w:rsidRPr="00B41499">
        <w:rPr>
          <w:szCs w:val="24"/>
          <w:lang w:val="tr-TR"/>
        </w:rPr>
        <w:tab/>
        <w:t xml:space="preserve">Mobil Sanal Şebeke İşleticisi </w:t>
      </w:r>
    </w:p>
    <w:p w:rsidR="009B75E3" w:rsidRPr="00B41499" w:rsidRDefault="009B75E3">
      <w:pPr>
        <w:pStyle w:val="EW"/>
        <w:rPr>
          <w:szCs w:val="24"/>
          <w:lang w:val="tr-TR"/>
        </w:rPr>
      </w:pPr>
      <w:r w:rsidRPr="00B41499">
        <w:rPr>
          <w:szCs w:val="24"/>
          <w:lang w:val="tr-TR"/>
        </w:rPr>
        <w:t>NGN</w:t>
      </w:r>
      <w:r w:rsidRPr="00B41499">
        <w:rPr>
          <w:szCs w:val="24"/>
          <w:lang w:val="tr-TR"/>
        </w:rPr>
        <w:tab/>
        <w:t>Yeni Nesil Şebekeler</w:t>
      </w:r>
    </w:p>
    <w:p w:rsidR="009B75E3" w:rsidRPr="00B41499" w:rsidRDefault="009B75E3">
      <w:pPr>
        <w:pStyle w:val="EW"/>
        <w:rPr>
          <w:szCs w:val="24"/>
          <w:lang w:val="tr-TR"/>
        </w:rPr>
      </w:pPr>
      <w:r w:rsidRPr="00B41499">
        <w:rPr>
          <w:szCs w:val="24"/>
          <w:lang w:val="tr-TR"/>
        </w:rPr>
        <w:t>NIS</w:t>
      </w:r>
      <w:r w:rsidRPr="00B41499">
        <w:rPr>
          <w:szCs w:val="24"/>
          <w:lang w:val="tr-TR"/>
        </w:rPr>
        <w:tab/>
        <w:t xml:space="preserve">Şebeke Bilgi Güvenliği </w:t>
      </w:r>
    </w:p>
    <w:p w:rsidR="009B75E3" w:rsidRPr="00B41499" w:rsidRDefault="009B75E3">
      <w:pPr>
        <w:pStyle w:val="EW"/>
        <w:rPr>
          <w:szCs w:val="24"/>
          <w:lang w:val="tr-TR"/>
        </w:rPr>
      </w:pPr>
      <w:r w:rsidRPr="00B41499">
        <w:rPr>
          <w:szCs w:val="24"/>
          <w:lang w:val="tr-TR"/>
        </w:rPr>
        <w:t>NITZ</w:t>
      </w:r>
      <w:r w:rsidRPr="00B41499">
        <w:rPr>
          <w:szCs w:val="24"/>
          <w:lang w:val="tr-TR"/>
        </w:rPr>
        <w:tab/>
        <w:t xml:space="preserve">Şebeke Kimliği ve Saat Dilimi  </w:t>
      </w:r>
    </w:p>
    <w:p w:rsidR="009B75E3" w:rsidRPr="00B41499" w:rsidRDefault="009B75E3">
      <w:pPr>
        <w:pStyle w:val="EW"/>
        <w:rPr>
          <w:szCs w:val="24"/>
          <w:lang w:val="tr-TR"/>
        </w:rPr>
      </w:pPr>
      <w:r w:rsidRPr="00B41499">
        <w:rPr>
          <w:szCs w:val="24"/>
          <w:lang w:val="tr-TR"/>
        </w:rPr>
        <w:t>NRA</w:t>
      </w:r>
      <w:r w:rsidRPr="00B41499">
        <w:rPr>
          <w:szCs w:val="24"/>
          <w:lang w:val="tr-TR"/>
        </w:rPr>
        <w:tab/>
        <w:t xml:space="preserve">Ulusal Düzenleme Kurumu </w:t>
      </w:r>
    </w:p>
    <w:p w:rsidR="009B75E3" w:rsidRPr="00B41499" w:rsidRDefault="009B75E3">
      <w:pPr>
        <w:pStyle w:val="EW"/>
        <w:rPr>
          <w:szCs w:val="24"/>
          <w:lang w:val="tr-TR"/>
        </w:rPr>
      </w:pPr>
      <w:r w:rsidRPr="00B41499">
        <w:rPr>
          <w:szCs w:val="24"/>
          <w:lang w:val="tr-TR"/>
        </w:rPr>
        <w:lastRenderedPageBreak/>
        <w:t>NRR</w:t>
      </w:r>
      <w:r w:rsidRPr="00B41499">
        <w:rPr>
          <w:szCs w:val="24"/>
          <w:lang w:val="tr-TR"/>
        </w:rPr>
        <w:tab/>
        <w:t xml:space="preserve">Yeni Düzenleme Rejimi </w:t>
      </w:r>
    </w:p>
    <w:p w:rsidR="009B75E3" w:rsidRPr="00B41499" w:rsidRDefault="009B75E3">
      <w:pPr>
        <w:pStyle w:val="EW"/>
        <w:rPr>
          <w:szCs w:val="24"/>
          <w:lang w:val="tr-TR"/>
        </w:rPr>
      </w:pPr>
      <w:r w:rsidRPr="00B41499">
        <w:rPr>
          <w:szCs w:val="24"/>
          <w:lang w:val="tr-TR"/>
        </w:rPr>
        <w:t>NTP</w:t>
      </w:r>
      <w:r w:rsidRPr="00B41499">
        <w:rPr>
          <w:szCs w:val="24"/>
          <w:lang w:val="tr-TR"/>
        </w:rPr>
        <w:tab/>
        <w:t xml:space="preserve">Şebeke Sonlandırma Noktası </w:t>
      </w:r>
    </w:p>
    <w:p w:rsidR="009B75E3" w:rsidRPr="00B41499" w:rsidRDefault="009B75E3">
      <w:pPr>
        <w:pStyle w:val="EW"/>
        <w:rPr>
          <w:szCs w:val="24"/>
          <w:lang w:val="tr-TR"/>
        </w:rPr>
      </w:pPr>
      <w:r w:rsidRPr="00B41499">
        <w:rPr>
          <w:szCs w:val="24"/>
          <w:lang w:val="tr-TR"/>
        </w:rPr>
        <w:t>NUTS</w:t>
      </w:r>
      <w:r w:rsidRPr="00B41499">
        <w:rPr>
          <w:szCs w:val="24"/>
          <w:lang w:val="tr-TR"/>
        </w:rPr>
        <w:tab/>
        <w:t xml:space="preserve">İstatistikler için karasal Birimlerin Sınıflandırması  </w:t>
      </w:r>
    </w:p>
    <w:p w:rsidR="009B75E3" w:rsidRPr="00B41499" w:rsidRDefault="009B75E3">
      <w:pPr>
        <w:pStyle w:val="EW"/>
        <w:rPr>
          <w:szCs w:val="24"/>
          <w:lang w:val="tr-TR"/>
        </w:rPr>
      </w:pPr>
      <w:r w:rsidRPr="00B41499">
        <w:rPr>
          <w:szCs w:val="24"/>
          <w:lang w:val="tr-TR"/>
        </w:rPr>
        <w:t>NWK</w:t>
      </w:r>
      <w:r w:rsidRPr="00B41499">
        <w:rPr>
          <w:szCs w:val="24"/>
          <w:lang w:val="tr-TR"/>
        </w:rPr>
        <w:tab/>
        <w:t xml:space="preserve">Şebeke – Ağ </w:t>
      </w:r>
    </w:p>
    <w:p w:rsidR="009B75E3" w:rsidRPr="00B41499" w:rsidRDefault="009B75E3">
      <w:pPr>
        <w:pStyle w:val="EW"/>
        <w:rPr>
          <w:szCs w:val="24"/>
          <w:lang w:val="tr-TR"/>
        </w:rPr>
      </w:pPr>
      <w:r w:rsidRPr="00B41499">
        <w:rPr>
          <w:szCs w:val="24"/>
          <w:lang w:val="tr-TR"/>
        </w:rPr>
        <w:t>OCB</w:t>
      </w:r>
      <w:r w:rsidRPr="00B41499">
        <w:rPr>
          <w:szCs w:val="24"/>
          <w:lang w:val="tr-TR"/>
        </w:rPr>
        <w:tab/>
        <w:t xml:space="preserve">Çıkan Arama Engellemesi </w:t>
      </w:r>
    </w:p>
    <w:p w:rsidR="009B75E3" w:rsidRPr="00B41499" w:rsidRDefault="009B75E3">
      <w:pPr>
        <w:pStyle w:val="EW"/>
        <w:rPr>
          <w:szCs w:val="24"/>
          <w:lang w:val="tr-TR"/>
        </w:rPr>
      </w:pPr>
      <w:r w:rsidRPr="00B41499">
        <w:rPr>
          <w:szCs w:val="24"/>
          <w:lang w:val="tr-TR"/>
        </w:rPr>
        <w:t>OCB-F</w:t>
      </w:r>
      <w:r w:rsidRPr="00B41499">
        <w:rPr>
          <w:szCs w:val="24"/>
          <w:lang w:val="tr-TR"/>
        </w:rPr>
        <w:tab/>
        <w:t xml:space="preserve">Çıkan Arama Engellemesi – Sürekli </w:t>
      </w:r>
    </w:p>
    <w:p w:rsidR="009B75E3" w:rsidRPr="00B41499" w:rsidRDefault="009B75E3">
      <w:pPr>
        <w:pStyle w:val="EW"/>
        <w:rPr>
          <w:szCs w:val="24"/>
          <w:lang w:val="tr-TR"/>
        </w:rPr>
      </w:pPr>
      <w:r w:rsidRPr="00B41499">
        <w:rPr>
          <w:szCs w:val="24"/>
          <w:lang w:val="tr-TR"/>
        </w:rPr>
        <w:t>OCB-UC</w:t>
      </w:r>
      <w:r w:rsidRPr="00B41499">
        <w:rPr>
          <w:szCs w:val="24"/>
          <w:lang w:val="tr-TR"/>
        </w:rPr>
        <w:tab/>
        <w:t xml:space="preserve">Çıkan Arama Engellemesi – Kullanıcı Kontrollü </w:t>
      </w:r>
    </w:p>
    <w:p w:rsidR="009B75E3" w:rsidRPr="00B41499" w:rsidRDefault="009B75E3">
      <w:pPr>
        <w:pStyle w:val="EW"/>
        <w:rPr>
          <w:szCs w:val="24"/>
          <w:lang w:val="tr-TR"/>
        </w:rPr>
      </w:pPr>
      <w:r w:rsidRPr="00B41499">
        <w:rPr>
          <w:szCs w:val="24"/>
          <w:lang w:val="tr-TR"/>
        </w:rPr>
        <w:t>OCG ECN&amp;S</w:t>
      </w:r>
      <w:r w:rsidRPr="00B41499">
        <w:rPr>
          <w:szCs w:val="24"/>
          <w:lang w:val="tr-TR"/>
        </w:rPr>
        <w:tab/>
        <w:t xml:space="preserve">Elektronik Haberleşme Şebekeleri ve Hizmetleri Operasyonel Koordinasyon Grubu </w:t>
      </w:r>
    </w:p>
    <w:p w:rsidR="009B75E3" w:rsidRPr="00B41499" w:rsidRDefault="009B75E3">
      <w:pPr>
        <w:pStyle w:val="EW"/>
        <w:rPr>
          <w:szCs w:val="24"/>
          <w:lang w:val="tr-TR"/>
        </w:rPr>
      </w:pPr>
      <w:r w:rsidRPr="00B41499">
        <w:rPr>
          <w:szCs w:val="24"/>
          <w:lang w:val="tr-TR"/>
        </w:rPr>
        <w:t>OCG</w:t>
      </w:r>
      <w:r w:rsidRPr="00B41499">
        <w:rPr>
          <w:szCs w:val="24"/>
          <w:lang w:val="tr-TR"/>
        </w:rPr>
        <w:tab/>
        <w:t xml:space="preserve">Operasyonel Koordinasyon Grubu </w:t>
      </w:r>
    </w:p>
    <w:p w:rsidR="009B75E3" w:rsidRPr="00B41499" w:rsidRDefault="009B75E3">
      <w:pPr>
        <w:pStyle w:val="EW"/>
        <w:rPr>
          <w:szCs w:val="24"/>
          <w:lang w:val="tr-TR"/>
        </w:rPr>
      </w:pPr>
      <w:r w:rsidRPr="00B41499">
        <w:rPr>
          <w:szCs w:val="24"/>
          <w:lang w:val="tr-TR"/>
        </w:rPr>
        <w:t>ODB</w:t>
      </w:r>
      <w:r w:rsidRPr="00B41499">
        <w:rPr>
          <w:szCs w:val="24"/>
          <w:lang w:val="tr-TR"/>
        </w:rPr>
        <w:tab/>
        <w:t>İşletmenin Belirlediği Engelleme</w:t>
      </w:r>
    </w:p>
    <w:p w:rsidR="009B75E3" w:rsidRPr="00B41499" w:rsidRDefault="009B75E3">
      <w:pPr>
        <w:pStyle w:val="EW"/>
        <w:rPr>
          <w:szCs w:val="24"/>
          <w:lang w:val="tr-TR"/>
        </w:rPr>
      </w:pPr>
      <w:r w:rsidRPr="00B41499">
        <w:rPr>
          <w:szCs w:val="24"/>
          <w:lang w:val="tr-TR"/>
        </w:rPr>
        <w:t>OFDM</w:t>
      </w:r>
      <w:r w:rsidRPr="00B41499">
        <w:rPr>
          <w:szCs w:val="24"/>
          <w:lang w:val="tr-TR"/>
        </w:rPr>
        <w:tab/>
        <w:t xml:space="preserve">Ortogonal Frekans Bölmeli Çoklama </w:t>
      </w:r>
    </w:p>
    <w:p w:rsidR="009B75E3" w:rsidRPr="00B41499" w:rsidRDefault="009B75E3">
      <w:pPr>
        <w:pStyle w:val="EW"/>
        <w:rPr>
          <w:szCs w:val="24"/>
          <w:lang w:val="tr-TR"/>
        </w:rPr>
      </w:pPr>
      <w:r w:rsidRPr="00B41499">
        <w:rPr>
          <w:szCs w:val="24"/>
          <w:lang w:val="tr-TR"/>
        </w:rPr>
        <w:t>OJEC</w:t>
      </w:r>
      <w:r w:rsidRPr="00B41499">
        <w:rPr>
          <w:szCs w:val="24"/>
          <w:lang w:val="tr-TR"/>
        </w:rPr>
        <w:tab/>
        <w:t xml:space="preserve">Avrupa Birliği Resmi Yayın Organı </w:t>
      </w:r>
    </w:p>
    <w:p w:rsidR="009B75E3" w:rsidRPr="00B41499" w:rsidRDefault="009B75E3">
      <w:pPr>
        <w:pStyle w:val="EW"/>
        <w:rPr>
          <w:szCs w:val="24"/>
          <w:lang w:val="tr-TR"/>
        </w:rPr>
      </w:pPr>
      <w:r w:rsidRPr="00B41499">
        <w:rPr>
          <w:szCs w:val="24"/>
          <w:lang w:val="tr-TR"/>
        </w:rPr>
        <w:t>ONP</w:t>
      </w:r>
      <w:r w:rsidRPr="00B41499">
        <w:rPr>
          <w:szCs w:val="24"/>
          <w:lang w:val="tr-TR"/>
        </w:rPr>
        <w:tab/>
        <w:t xml:space="preserve">Açık Şebeke Hükmü </w:t>
      </w:r>
    </w:p>
    <w:p w:rsidR="009B75E3" w:rsidRPr="00B41499" w:rsidRDefault="009B75E3">
      <w:pPr>
        <w:pStyle w:val="EW"/>
        <w:rPr>
          <w:szCs w:val="24"/>
          <w:lang w:val="tr-TR"/>
        </w:rPr>
      </w:pPr>
      <w:r w:rsidRPr="00B41499">
        <w:rPr>
          <w:szCs w:val="24"/>
          <w:lang w:val="tr-TR"/>
        </w:rPr>
        <w:t>OSA</w:t>
      </w:r>
      <w:r w:rsidRPr="00B41499">
        <w:rPr>
          <w:szCs w:val="24"/>
          <w:lang w:val="tr-TR"/>
        </w:rPr>
        <w:tab/>
        <w:t xml:space="preserve">Açık Hizmet Erişimi </w:t>
      </w:r>
    </w:p>
    <w:p w:rsidR="009B75E3" w:rsidRPr="00B41499" w:rsidRDefault="009B75E3" w:rsidP="00967A7A">
      <w:pPr>
        <w:pStyle w:val="EW"/>
        <w:rPr>
          <w:szCs w:val="24"/>
          <w:lang w:val="tr-TR"/>
        </w:rPr>
      </w:pPr>
      <w:r w:rsidRPr="00B41499">
        <w:rPr>
          <w:szCs w:val="24"/>
          <w:lang w:val="tr-TR"/>
        </w:rPr>
        <w:t>OSS</w:t>
      </w:r>
      <w:r w:rsidRPr="00B41499">
        <w:rPr>
          <w:szCs w:val="24"/>
          <w:lang w:val="tr-TR"/>
        </w:rPr>
        <w:tab/>
      </w:r>
      <w:r w:rsidR="00967A7A" w:rsidRPr="00B41499">
        <w:rPr>
          <w:szCs w:val="24"/>
          <w:lang w:val="tr-TR"/>
        </w:rPr>
        <w:t>Açık Kaynak (Kodu) Yazılımı</w:t>
      </w:r>
    </w:p>
    <w:p w:rsidR="009B75E3" w:rsidRPr="00B41499" w:rsidRDefault="009B75E3">
      <w:pPr>
        <w:pStyle w:val="EW"/>
        <w:rPr>
          <w:szCs w:val="24"/>
          <w:lang w:val="tr-TR"/>
        </w:rPr>
      </w:pPr>
      <w:r w:rsidRPr="00B41499">
        <w:rPr>
          <w:szCs w:val="24"/>
          <w:lang w:val="tr-TR"/>
        </w:rPr>
        <w:t>OSS</w:t>
      </w:r>
      <w:r w:rsidRPr="00B41499">
        <w:rPr>
          <w:szCs w:val="24"/>
          <w:lang w:val="tr-TR"/>
        </w:rPr>
        <w:tab/>
        <w:t xml:space="preserve">Operasyonel Sistem Desteği </w:t>
      </w:r>
    </w:p>
    <w:p w:rsidR="009B75E3" w:rsidRPr="00B41499" w:rsidRDefault="009B75E3">
      <w:pPr>
        <w:pStyle w:val="EW"/>
        <w:rPr>
          <w:szCs w:val="24"/>
          <w:lang w:val="tr-TR"/>
        </w:rPr>
      </w:pPr>
      <w:r w:rsidRPr="00B41499">
        <w:rPr>
          <w:szCs w:val="24"/>
          <w:lang w:val="tr-TR"/>
        </w:rPr>
        <w:t>PAMR</w:t>
      </w:r>
      <w:r w:rsidRPr="00B41499">
        <w:rPr>
          <w:szCs w:val="24"/>
          <w:lang w:val="tr-TR"/>
        </w:rPr>
        <w:tab/>
        <w:t xml:space="preserve">Kamunun Serbestçe Erişebildiği Mobil Radyo </w:t>
      </w:r>
    </w:p>
    <w:p w:rsidR="009B75E3" w:rsidRPr="00B41499" w:rsidRDefault="009B75E3">
      <w:pPr>
        <w:pStyle w:val="EW"/>
        <w:rPr>
          <w:szCs w:val="24"/>
          <w:lang w:val="tr-TR"/>
        </w:rPr>
      </w:pPr>
      <w:r w:rsidRPr="00B41499">
        <w:rPr>
          <w:szCs w:val="24"/>
          <w:lang w:val="tr-TR"/>
        </w:rPr>
        <w:t>PAS</w:t>
      </w:r>
      <w:r w:rsidRPr="00B41499">
        <w:rPr>
          <w:szCs w:val="24"/>
          <w:lang w:val="tr-TR"/>
        </w:rPr>
        <w:tab/>
        <w:t xml:space="preserve">Kamuya Açık Standartlar (ve/veya Spesifikasyonlar) </w:t>
      </w:r>
    </w:p>
    <w:p w:rsidR="009B75E3" w:rsidRPr="00B41499" w:rsidRDefault="009B75E3">
      <w:pPr>
        <w:pStyle w:val="EW"/>
        <w:rPr>
          <w:szCs w:val="24"/>
          <w:lang w:val="tr-TR"/>
        </w:rPr>
      </w:pPr>
      <w:r w:rsidRPr="00B41499">
        <w:rPr>
          <w:szCs w:val="24"/>
          <w:lang w:val="tr-TR"/>
        </w:rPr>
        <w:t>PATS</w:t>
      </w:r>
      <w:r w:rsidRPr="00B41499">
        <w:rPr>
          <w:szCs w:val="24"/>
          <w:lang w:val="tr-TR"/>
        </w:rPr>
        <w:tab/>
        <w:t xml:space="preserve">Kamuya Açık Telefon Hizmeti </w:t>
      </w:r>
    </w:p>
    <w:p w:rsidR="009B75E3" w:rsidRPr="00B41499" w:rsidRDefault="009B75E3">
      <w:pPr>
        <w:pStyle w:val="EW"/>
        <w:rPr>
          <w:szCs w:val="24"/>
          <w:lang w:val="tr-TR"/>
        </w:rPr>
      </w:pPr>
      <w:r w:rsidRPr="00B41499">
        <w:rPr>
          <w:szCs w:val="24"/>
          <w:lang w:val="tr-TR"/>
        </w:rPr>
        <w:t>PC</w:t>
      </w:r>
      <w:r w:rsidRPr="00B41499">
        <w:rPr>
          <w:szCs w:val="24"/>
          <w:lang w:val="tr-TR"/>
        </w:rPr>
        <w:tab/>
        <w:t xml:space="preserve">Öncelikli Arama </w:t>
      </w:r>
    </w:p>
    <w:p w:rsidR="009B75E3" w:rsidRPr="00B41499" w:rsidRDefault="009B75E3">
      <w:pPr>
        <w:pStyle w:val="EW"/>
        <w:rPr>
          <w:szCs w:val="24"/>
          <w:lang w:val="tr-TR"/>
        </w:rPr>
      </w:pPr>
      <w:r w:rsidRPr="00B41499">
        <w:rPr>
          <w:szCs w:val="24"/>
          <w:lang w:val="tr-TR"/>
        </w:rPr>
        <w:t>PECN</w:t>
      </w:r>
      <w:r w:rsidRPr="00B41499">
        <w:rPr>
          <w:szCs w:val="24"/>
          <w:lang w:val="tr-TR"/>
        </w:rPr>
        <w:tab/>
        <w:t xml:space="preserve">Kamu Elektronik Haberleşme Şebekesi </w:t>
      </w:r>
    </w:p>
    <w:p w:rsidR="009B75E3" w:rsidRPr="00B41499" w:rsidRDefault="009B75E3">
      <w:pPr>
        <w:pStyle w:val="EW"/>
        <w:rPr>
          <w:szCs w:val="24"/>
          <w:lang w:val="tr-TR"/>
        </w:rPr>
      </w:pPr>
      <w:r w:rsidRPr="00B41499">
        <w:rPr>
          <w:szCs w:val="24"/>
          <w:lang w:val="tr-TR"/>
        </w:rPr>
        <w:t>PECS</w:t>
      </w:r>
      <w:r w:rsidRPr="00B41499">
        <w:rPr>
          <w:szCs w:val="24"/>
          <w:lang w:val="tr-TR"/>
        </w:rPr>
        <w:tab/>
        <w:t xml:space="preserve">Kamu Elektronik Haberleşme Hizmeti </w:t>
      </w:r>
    </w:p>
    <w:p w:rsidR="009B75E3" w:rsidRPr="00B41499" w:rsidRDefault="009B75E3">
      <w:pPr>
        <w:pStyle w:val="EW"/>
        <w:rPr>
          <w:szCs w:val="24"/>
          <w:lang w:val="tr-TR"/>
        </w:rPr>
      </w:pPr>
      <w:r w:rsidRPr="00B41499">
        <w:rPr>
          <w:szCs w:val="24"/>
          <w:lang w:val="tr-TR"/>
        </w:rPr>
        <w:t>PLMN</w:t>
      </w:r>
      <w:r w:rsidRPr="00B41499">
        <w:rPr>
          <w:szCs w:val="24"/>
          <w:lang w:val="tr-TR"/>
        </w:rPr>
        <w:tab/>
        <w:t xml:space="preserve">Kamu Karasal Mobil Şebekesi </w:t>
      </w:r>
    </w:p>
    <w:p w:rsidR="009B75E3" w:rsidRPr="00B41499" w:rsidRDefault="009B75E3">
      <w:pPr>
        <w:pStyle w:val="EW"/>
        <w:rPr>
          <w:szCs w:val="24"/>
          <w:lang w:val="tr-TR"/>
        </w:rPr>
      </w:pPr>
      <w:r w:rsidRPr="00B41499">
        <w:rPr>
          <w:szCs w:val="24"/>
          <w:lang w:val="tr-TR"/>
        </w:rPr>
        <w:t>PLT</w:t>
      </w:r>
      <w:r w:rsidRPr="00B41499">
        <w:rPr>
          <w:szCs w:val="24"/>
          <w:lang w:val="tr-TR"/>
        </w:rPr>
        <w:tab/>
        <w:t xml:space="preserve">Enerji Hattı Haberleşmesi </w:t>
      </w:r>
    </w:p>
    <w:p w:rsidR="009B75E3" w:rsidRPr="00B41499" w:rsidRDefault="009B75E3">
      <w:pPr>
        <w:pStyle w:val="EW"/>
        <w:rPr>
          <w:szCs w:val="24"/>
          <w:lang w:val="tr-TR"/>
        </w:rPr>
      </w:pPr>
      <w:r w:rsidRPr="00B41499">
        <w:rPr>
          <w:szCs w:val="24"/>
          <w:lang w:val="tr-TR"/>
        </w:rPr>
        <w:t>PRM</w:t>
      </w:r>
      <w:r w:rsidRPr="00B41499">
        <w:rPr>
          <w:szCs w:val="24"/>
          <w:lang w:val="tr-TR"/>
        </w:rPr>
        <w:tab/>
        <w:t xml:space="preserve">Protokol Başvuru Modeli </w:t>
      </w:r>
    </w:p>
    <w:p w:rsidR="009B75E3" w:rsidRPr="00B41499" w:rsidRDefault="009B75E3">
      <w:pPr>
        <w:pStyle w:val="EW"/>
        <w:rPr>
          <w:szCs w:val="24"/>
          <w:lang w:val="tr-TR"/>
        </w:rPr>
      </w:pPr>
      <w:r w:rsidRPr="00B41499">
        <w:rPr>
          <w:szCs w:val="24"/>
          <w:lang w:val="tr-TR"/>
        </w:rPr>
        <w:t>PSAP</w:t>
      </w:r>
      <w:r w:rsidRPr="00B41499">
        <w:rPr>
          <w:szCs w:val="24"/>
          <w:lang w:val="tr-TR"/>
        </w:rPr>
        <w:tab/>
        <w:t xml:space="preserve">Kamu Emniyeti Cevaplama Noktası </w:t>
      </w:r>
    </w:p>
    <w:p w:rsidR="009B75E3" w:rsidRPr="00B41499" w:rsidRDefault="009B75E3">
      <w:pPr>
        <w:pStyle w:val="EW"/>
        <w:rPr>
          <w:szCs w:val="24"/>
          <w:lang w:val="tr-TR"/>
        </w:rPr>
      </w:pPr>
      <w:r w:rsidRPr="00B41499">
        <w:rPr>
          <w:szCs w:val="24"/>
          <w:lang w:val="tr-TR"/>
        </w:rPr>
        <w:t>PSTN</w:t>
      </w:r>
      <w:r w:rsidRPr="00B41499">
        <w:rPr>
          <w:szCs w:val="24"/>
          <w:lang w:val="tr-TR"/>
        </w:rPr>
        <w:tab/>
        <w:t xml:space="preserve">Kamuya Açık Telefon Santral Şebekesi </w:t>
      </w:r>
    </w:p>
    <w:p w:rsidR="009B75E3" w:rsidRPr="00B41499" w:rsidRDefault="009B75E3">
      <w:pPr>
        <w:pStyle w:val="EW"/>
        <w:rPr>
          <w:szCs w:val="24"/>
          <w:lang w:val="tr-TR"/>
        </w:rPr>
      </w:pPr>
      <w:r w:rsidRPr="00B41499">
        <w:rPr>
          <w:szCs w:val="24"/>
          <w:lang w:val="tr-TR"/>
        </w:rPr>
        <w:t>PTN</w:t>
      </w:r>
      <w:r w:rsidRPr="00B41499">
        <w:rPr>
          <w:szCs w:val="24"/>
          <w:lang w:val="tr-TR"/>
        </w:rPr>
        <w:tab/>
        <w:t xml:space="preserve">Kamu Telekomünikasyon Şebekesi </w:t>
      </w:r>
    </w:p>
    <w:p w:rsidR="009B75E3" w:rsidRPr="00B41499" w:rsidRDefault="009B75E3">
      <w:pPr>
        <w:pStyle w:val="EW"/>
        <w:rPr>
          <w:szCs w:val="24"/>
          <w:lang w:val="tr-TR"/>
        </w:rPr>
      </w:pPr>
      <w:r w:rsidRPr="00B41499">
        <w:rPr>
          <w:szCs w:val="24"/>
          <w:lang w:val="tr-TR"/>
        </w:rPr>
        <w:t>QoS</w:t>
      </w:r>
      <w:r w:rsidRPr="00B41499">
        <w:rPr>
          <w:szCs w:val="24"/>
          <w:lang w:val="tr-TR"/>
        </w:rPr>
        <w:tab/>
        <w:t xml:space="preserve">Hizmet Kalitesi </w:t>
      </w:r>
    </w:p>
    <w:p w:rsidR="009B75E3" w:rsidRPr="00B41499" w:rsidRDefault="009B75E3">
      <w:pPr>
        <w:pStyle w:val="EW"/>
        <w:rPr>
          <w:szCs w:val="24"/>
          <w:lang w:val="tr-TR"/>
        </w:rPr>
      </w:pPr>
      <w:r w:rsidRPr="00B41499">
        <w:rPr>
          <w:szCs w:val="24"/>
          <w:lang w:val="tr-TR"/>
        </w:rPr>
        <w:t>R&amp;TTE</w:t>
      </w:r>
      <w:r w:rsidRPr="00B41499">
        <w:rPr>
          <w:szCs w:val="24"/>
          <w:lang w:val="tr-TR"/>
        </w:rPr>
        <w:tab/>
        <w:t xml:space="preserve">Radyo ve Telekomünikasyon Uç Ekipmanı </w:t>
      </w:r>
    </w:p>
    <w:p w:rsidR="009B75E3" w:rsidRPr="00B41499" w:rsidRDefault="009B75E3">
      <w:pPr>
        <w:pStyle w:val="EW"/>
        <w:rPr>
          <w:szCs w:val="24"/>
          <w:lang w:val="tr-TR"/>
        </w:rPr>
      </w:pPr>
      <w:r w:rsidRPr="00B41499">
        <w:rPr>
          <w:szCs w:val="24"/>
          <w:lang w:val="tr-TR"/>
        </w:rPr>
        <w:t>RAP</w:t>
      </w:r>
      <w:r w:rsidRPr="00B41499">
        <w:rPr>
          <w:szCs w:val="24"/>
          <w:lang w:val="tr-TR"/>
        </w:rPr>
        <w:tab/>
        <w:t xml:space="preserve">Yerel Ağa Erişim Profilinde Radyo </w:t>
      </w:r>
    </w:p>
    <w:p w:rsidR="009B75E3" w:rsidRPr="00B41499" w:rsidRDefault="009B75E3">
      <w:pPr>
        <w:pStyle w:val="EW"/>
        <w:rPr>
          <w:szCs w:val="24"/>
          <w:lang w:val="tr-TR"/>
        </w:rPr>
      </w:pPr>
      <w:r w:rsidRPr="00B41499">
        <w:rPr>
          <w:szCs w:val="24"/>
          <w:lang w:val="tr-TR"/>
        </w:rPr>
        <w:t>R-LAN</w:t>
      </w:r>
      <w:r w:rsidRPr="00B41499">
        <w:rPr>
          <w:szCs w:val="24"/>
          <w:lang w:val="tr-TR"/>
        </w:rPr>
        <w:tab/>
        <w:t xml:space="preserve">Radyo – Yerel Ağ Şebekesi </w:t>
      </w:r>
    </w:p>
    <w:p w:rsidR="009B75E3" w:rsidRPr="00B41499" w:rsidRDefault="009B75E3">
      <w:pPr>
        <w:pStyle w:val="EW"/>
        <w:rPr>
          <w:szCs w:val="24"/>
          <w:lang w:val="tr-TR"/>
        </w:rPr>
      </w:pPr>
      <w:r w:rsidRPr="00B41499">
        <w:rPr>
          <w:szCs w:val="24"/>
          <w:lang w:val="tr-TR"/>
        </w:rPr>
        <w:t>RLL</w:t>
      </w:r>
      <w:r w:rsidRPr="00B41499">
        <w:rPr>
          <w:szCs w:val="24"/>
          <w:lang w:val="tr-TR"/>
        </w:rPr>
        <w:tab/>
        <w:t xml:space="preserve">Yerel Ağda Radyo </w:t>
      </w:r>
    </w:p>
    <w:p w:rsidR="009B75E3" w:rsidRPr="00B41499" w:rsidRDefault="009B75E3">
      <w:pPr>
        <w:pStyle w:val="EW"/>
        <w:rPr>
          <w:szCs w:val="24"/>
          <w:lang w:val="tr-TR"/>
        </w:rPr>
      </w:pPr>
      <w:r w:rsidRPr="00B41499">
        <w:rPr>
          <w:szCs w:val="24"/>
          <w:lang w:val="tr-TR"/>
        </w:rPr>
        <w:t>RR</w:t>
      </w:r>
      <w:r w:rsidRPr="00B41499">
        <w:rPr>
          <w:szCs w:val="24"/>
          <w:lang w:val="tr-TR"/>
        </w:rPr>
        <w:tab/>
        <w:t xml:space="preserve">Düzenleyici Rejim </w:t>
      </w:r>
    </w:p>
    <w:p w:rsidR="009B75E3" w:rsidRPr="00B41499" w:rsidRDefault="009B75E3">
      <w:pPr>
        <w:pStyle w:val="EW"/>
        <w:rPr>
          <w:szCs w:val="24"/>
          <w:lang w:val="tr-TR"/>
        </w:rPr>
      </w:pPr>
      <w:r w:rsidRPr="00B41499">
        <w:rPr>
          <w:szCs w:val="24"/>
          <w:lang w:val="tr-TR"/>
        </w:rPr>
        <w:t>RRA</w:t>
      </w:r>
      <w:r w:rsidRPr="00B41499">
        <w:rPr>
          <w:szCs w:val="24"/>
          <w:lang w:val="tr-TR"/>
        </w:rPr>
        <w:tab/>
        <w:t xml:space="preserve">Bölgesel Düzenleyici Kurum </w:t>
      </w:r>
    </w:p>
    <w:p w:rsidR="009B75E3" w:rsidRPr="00B41499" w:rsidRDefault="009B75E3">
      <w:pPr>
        <w:pStyle w:val="EW"/>
        <w:rPr>
          <w:szCs w:val="24"/>
          <w:lang w:val="tr-TR"/>
        </w:rPr>
      </w:pPr>
      <w:r w:rsidRPr="00B41499">
        <w:rPr>
          <w:szCs w:val="24"/>
          <w:lang w:val="tr-TR"/>
        </w:rPr>
        <w:t>SC</w:t>
      </w:r>
      <w:r w:rsidRPr="00B41499">
        <w:rPr>
          <w:szCs w:val="24"/>
          <w:lang w:val="tr-TR"/>
        </w:rPr>
        <w:tab/>
        <w:t xml:space="preserve">Santral Merkezi </w:t>
      </w:r>
    </w:p>
    <w:p w:rsidR="009B75E3" w:rsidRPr="00B41499" w:rsidRDefault="009B75E3">
      <w:pPr>
        <w:pStyle w:val="EW"/>
        <w:rPr>
          <w:szCs w:val="24"/>
          <w:lang w:val="tr-TR"/>
        </w:rPr>
      </w:pPr>
      <w:r w:rsidRPr="00B41499">
        <w:rPr>
          <w:szCs w:val="24"/>
          <w:lang w:val="tr-TR"/>
        </w:rPr>
        <w:t>SCCP</w:t>
      </w:r>
      <w:r w:rsidRPr="00B41499">
        <w:rPr>
          <w:szCs w:val="24"/>
          <w:lang w:val="tr-TR"/>
        </w:rPr>
        <w:tab/>
        <w:t xml:space="preserve">Sinyalleşme Bağlantı Denetim Bölümü  </w:t>
      </w:r>
    </w:p>
    <w:p w:rsidR="009B75E3" w:rsidRPr="00B41499" w:rsidRDefault="009B75E3">
      <w:pPr>
        <w:pStyle w:val="EW"/>
        <w:rPr>
          <w:szCs w:val="24"/>
          <w:lang w:val="tr-TR"/>
        </w:rPr>
      </w:pPr>
      <w:r w:rsidRPr="00B41499">
        <w:rPr>
          <w:szCs w:val="24"/>
          <w:lang w:val="tr-TR"/>
        </w:rPr>
        <w:t>SDH</w:t>
      </w:r>
      <w:r w:rsidRPr="00B41499">
        <w:rPr>
          <w:szCs w:val="24"/>
          <w:lang w:val="tr-TR"/>
        </w:rPr>
        <w:tab/>
        <w:t xml:space="preserve">Eş-zamanlı Sayısal Hiyerarşi </w:t>
      </w:r>
    </w:p>
    <w:p w:rsidR="009B75E3" w:rsidRPr="00B41499" w:rsidRDefault="009B75E3">
      <w:pPr>
        <w:pStyle w:val="EW"/>
        <w:rPr>
          <w:szCs w:val="24"/>
          <w:lang w:val="tr-TR"/>
        </w:rPr>
      </w:pPr>
      <w:r w:rsidRPr="00B41499">
        <w:rPr>
          <w:szCs w:val="24"/>
          <w:lang w:val="tr-TR"/>
        </w:rPr>
        <w:t>SDSL</w:t>
      </w:r>
      <w:r w:rsidRPr="00B41499">
        <w:rPr>
          <w:szCs w:val="24"/>
          <w:lang w:val="tr-TR"/>
        </w:rPr>
        <w:tab/>
        <w:t xml:space="preserve">Simetrik Sayısal Abone Hattı </w:t>
      </w:r>
    </w:p>
    <w:p w:rsidR="009B75E3" w:rsidRPr="00B41499" w:rsidRDefault="009B75E3">
      <w:pPr>
        <w:pStyle w:val="EW"/>
        <w:rPr>
          <w:szCs w:val="24"/>
          <w:lang w:val="tr-TR"/>
        </w:rPr>
      </w:pPr>
      <w:r w:rsidRPr="00B41499">
        <w:rPr>
          <w:szCs w:val="24"/>
          <w:lang w:val="tr-TR"/>
        </w:rPr>
        <w:t>SIM</w:t>
      </w:r>
      <w:r w:rsidRPr="00B41499">
        <w:rPr>
          <w:szCs w:val="24"/>
          <w:lang w:val="tr-TR"/>
        </w:rPr>
        <w:tab/>
        <w:t xml:space="preserve">Abone Kimlik Modülü </w:t>
      </w:r>
    </w:p>
    <w:p w:rsidR="009B75E3" w:rsidRPr="00B41499" w:rsidRDefault="009B75E3">
      <w:pPr>
        <w:pStyle w:val="EW"/>
        <w:rPr>
          <w:szCs w:val="24"/>
          <w:lang w:val="tr-TR"/>
        </w:rPr>
      </w:pPr>
      <w:r w:rsidRPr="00B41499">
        <w:rPr>
          <w:szCs w:val="24"/>
          <w:lang w:val="tr-TR"/>
        </w:rPr>
        <w:t>SIM-API</w:t>
      </w:r>
      <w:r w:rsidRPr="00B41499">
        <w:rPr>
          <w:szCs w:val="24"/>
          <w:lang w:val="tr-TR"/>
        </w:rPr>
        <w:tab/>
        <w:t xml:space="preserve">Abone Kimlik Modülü – Uygulama Programlaması Ara Yüzü </w:t>
      </w:r>
    </w:p>
    <w:p w:rsidR="009B75E3" w:rsidRPr="00B41499" w:rsidRDefault="009B75E3">
      <w:pPr>
        <w:pStyle w:val="EW"/>
        <w:rPr>
          <w:szCs w:val="24"/>
          <w:lang w:val="tr-TR"/>
        </w:rPr>
      </w:pPr>
      <w:r w:rsidRPr="00B41499">
        <w:rPr>
          <w:szCs w:val="24"/>
          <w:lang w:val="tr-TR"/>
        </w:rPr>
        <w:t>SIM-ME</w:t>
      </w:r>
      <w:r w:rsidRPr="00B41499">
        <w:rPr>
          <w:szCs w:val="24"/>
          <w:lang w:val="tr-TR"/>
        </w:rPr>
        <w:tab/>
        <w:t xml:space="preserve">Abone Kimlik Modülü – Mobil Ekipman </w:t>
      </w:r>
    </w:p>
    <w:p w:rsidR="009B75E3" w:rsidRPr="00B41499" w:rsidRDefault="009B75E3">
      <w:pPr>
        <w:pStyle w:val="EW"/>
        <w:rPr>
          <w:szCs w:val="24"/>
          <w:lang w:val="tr-TR"/>
        </w:rPr>
      </w:pPr>
      <w:r w:rsidRPr="00B41499">
        <w:rPr>
          <w:szCs w:val="24"/>
          <w:lang w:val="tr-TR"/>
        </w:rPr>
        <w:t>SIP</w:t>
      </w:r>
      <w:r w:rsidRPr="00B41499">
        <w:rPr>
          <w:szCs w:val="24"/>
          <w:lang w:val="tr-TR"/>
        </w:rPr>
        <w:tab/>
        <w:t xml:space="preserve">Oturum Başlatma Protokolü </w:t>
      </w:r>
    </w:p>
    <w:p w:rsidR="009B75E3" w:rsidRPr="00B41499" w:rsidRDefault="009B75E3">
      <w:pPr>
        <w:pStyle w:val="EW"/>
        <w:rPr>
          <w:szCs w:val="24"/>
          <w:lang w:val="tr-TR"/>
        </w:rPr>
      </w:pPr>
      <w:r w:rsidRPr="00B41499">
        <w:rPr>
          <w:szCs w:val="24"/>
          <w:lang w:val="tr-TR"/>
        </w:rPr>
        <w:lastRenderedPageBreak/>
        <w:t>SLA</w:t>
      </w:r>
      <w:r w:rsidRPr="00B41499">
        <w:rPr>
          <w:szCs w:val="24"/>
          <w:lang w:val="tr-TR"/>
        </w:rPr>
        <w:tab/>
        <w:t xml:space="preserve">Hizmet Seviyesi Sözleşmesi </w:t>
      </w:r>
    </w:p>
    <w:p w:rsidR="009B75E3" w:rsidRPr="00B41499" w:rsidRDefault="009B75E3">
      <w:pPr>
        <w:pStyle w:val="EW"/>
        <w:rPr>
          <w:szCs w:val="24"/>
          <w:lang w:val="tr-TR"/>
        </w:rPr>
      </w:pPr>
      <w:r w:rsidRPr="00B41499">
        <w:rPr>
          <w:szCs w:val="24"/>
          <w:lang w:val="tr-TR"/>
        </w:rPr>
        <w:t>SM</w:t>
      </w:r>
      <w:r w:rsidRPr="00B41499">
        <w:rPr>
          <w:szCs w:val="24"/>
          <w:lang w:val="tr-TR"/>
        </w:rPr>
        <w:tab/>
        <w:t xml:space="preserve">Kısa Mesaj </w:t>
      </w:r>
    </w:p>
    <w:p w:rsidR="009B75E3" w:rsidRPr="00B41499" w:rsidRDefault="009B75E3">
      <w:pPr>
        <w:pStyle w:val="EW"/>
        <w:rPr>
          <w:szCs w:val="24"/>
          <w:lang w:val="tr-TR"/>
        </w:rPr>
      </w:pPr>
      <w:r w:rsidRPr="00B41499">
        <w:rPr>
          <w:szCs w:val="24"/>
          <w:lang w:val="tr-TR"/>
        </w:rPr>
        <w:t>SMP</w:t>
      </w:r>
      <w:r w:rsidRPr="00B41499">
        <w:rPr>
          <w:szCs w:val="24"/>
          <w:lang w:val="tr-TR"/>
        </w:rPr>
        <w:tab/>
        <w:t xml:space="preserve">Belirgin Pazar Gücü </w:t>
      </w:r>
    </w:p>
    <w:p w:rsidR="009B75E3" w:rsidRPr="00B41499" w:rsidRDefault="009B75E3">
      <w:pPr>
        <w:pStyle w:val="EW"/>
        <w:rPr>
          <w:szCs w:val="24"/>
          <w:lang w:val="tr-TR"/>
        </w:rPr>
      </w:pPr>
      <w:r w:rsidRPr="00B41499">
        <w:rPr>
          <w:szCs w:val="24"/>
          <w:lang w:val="tr-TR"/>
        </w:rPr>
        <w:t>SMS</w:t>
      </w:r>
      <w:r w:rsidRPr="00B41499">
        <w:rPr>
          <w:szCs w:val="24"/>
          <w:lang w:val="tr-TR"/>
        </w:rPr>
        <w:tab/>
        <w:t xml:space="preserve">Kısa Mesaj Servisi </w:t>
      </w:r>
    </w:p>
    <w:p w:rsidR="009B75E3" w:rsidRPr="00B41499" w:rsidRDefault="009B75E3">
      <w:pPr>
        <w:pStyle w:val="EW"/>
        <w:rPr>
          <w:szCs w:val="24"/>
          <w:lang w:val="tr-TR"/>
        </w:rPr>
      </w:pPr>
      <w:r w:rsidRPr="00B41499">
        <w:rPr>
          <w:szCs w:val="24"/>
          <w:lang w:val="tr-TR"/>
        </w:rPr>
        <w:t>SN</w:t>
      </w:r>
      <w:r w:rsidRPr="00B41499">
        <w:rPr>
          <w:szCs w:val="24"/>
          <w:lang w:val="tr-TR"/>
        </w:rPr>
        <w:tab/>
        <w:t xml:space="preserve">Servis Noktası </w:t>
      </w:r>
    </w:p>
    <w:p w:rsidR="009B75E3" w:rsidRPr="00B41499" w:rsidRDefault="009B75E3">
      <w:pPr>
        <w:pStyle w:val="EW"/>
        <w:rPr>
          <w:szCs w:val="24"/>
          <w:lang w:val="tr-TR"/>
        </w:rPr>
      </w:pPr>
      <w:r w:rsidRPr="00B41499">
        <w:rPr>
          <w:szCs w:val="24"/>
          <w:lang w:val="tr-TR"/>
        </w:rPr>
        <w:t>SNA</w:t>
      </w:r>
      <w:r w:rsidRPr="00B41499">
        <w:rPr>
          <w:szCs w:val="24"/>
          <w:lang w:val="tr-TR"/>
        </w:rPr>
        <w:tab/>
        <w:t xml:space="preserve">Kısa Numara Adreslemesi </w:t>
      </w:r>
    </w:p>
    <w:p w:rsidR="009B75E3" w:rsidRPr="00B41499" w:rsidRDefault="009B75E3">
      <w:pPr>
        <w:pStyle w:val="EW"/>
        <w:rPr>
          <w:szCs w:val="24"/>
          <w:lang w:val="tr-TR"/>
        </w:rPr>
      </w:pPr>
      <w:r w:rsidRPr="00B41499">
        <w:rPr>
          <w:szCs w:val="24"/>
          <w:lang w:val="tr-TR"/>
        </w:rPr>
        <w:t>SP</w:t>
      </w:r>
      <w:r w:rsidRPr="00B41499">
        <w:rPr>
          <w:szCs w:val="24"/>
          <w:lang w:val="tr-TR"/>
        </w:rPr>
        <w:tab/>
        <w:t xml:space="preserve">Servis Sağlayıcı </w:t>
      </w:r>
    </w:p>
    <w:p w:rsidR="009B75E3" w:rsidRPr="00B41499" w:rsidRDefault="009B75E3">
      <w:pPr>
        <w:pStyle w:val="EW"/>
        <w:rPr>
          <w:szCs w:val="24"/>
          <w:lang w:val="tr-TR"/>
        </w:rPr>
      </w:pPr>
      <w:r w:rsidRPr="00B41499">
        <w:rPr>
          <w:szCs w:val="24"/>
          <w:lang w:val="tr-TR"/>
        </w:rPr>
        <w:t>SPAN</w:t>
      </w:r>
      <w:r w:rsidRPr="00B41499">
        <w:rPr>
          <w:szCs w:val="24"/>
          <w:lang w:val="tr-TR"/>
        </w:rPr>
        <w:tab/>
        <w:t xml:space="preserve">Gelişmiş Şebekeler için Hizmetler ve Protokoller </w:t>
      </w:r>
    </w:p>
    <w:p w:rsidR="009B75E3" w:rsidRPr="00B41499" w:rsidRDefault="009B75E3">
      <w:pPr>
        <w:pStyle w:val="EW"/>
        <w:rPr>
          <w:szCs w:val="24"/>
          <w:lang w:val="tr-TR"/>
        </w:rPr>
      </w:pPr>
      <w:r w:rsidRPr="00B41499">
        <w:rPr>
          <w:szCs w:val="24"/>
          <w:lang w:val="tr-TR"/>
        </w:rPr>
        <w:t>SS7</w:t>
      </w:r>
      <w:r w:rsidRPr="00B41499">
        <w:rPr>
          <w:szCs w:val="24"/>
          <w:lang w:val="tr-TR"/>
        </w:rPr>
        <w:tab/>
        <w:t xml:space="preserve">Sinyalleşme Sistemi No. 7 </w:t>
      </w:r>
    </w:p>
    <w:p w:rsidR="009B75E3" w:rsidRPr="00B41499" w:rsidRDefault="009B75E3">
      <w:pPr>
        <w:pStyle w:val="EW"/>
        <w:rPr>
          <w:szCs w:val="24"/>
          <w:lang w:val="tr-TR"/>
        </w:rPr>
      </w:pPr>
      <w:r w:rsidRPr="00B41499">
        <w:rPr>
          <w:szCs w:val="24"/>
          <w:lang w:val="tr-TR"/>
        </w:rPr>
        <w:t>STF</w:t>
      </w:r>
      <w:r w:rsidRPr="00B41499">
        <w:rPr>
          <w:szCs w:val="24"/>
          <w:lang w:val="tr-TR"/>
        </w:rPr>
        <w:tab/>
        <w:t xml:space="preserve">Uzman Görev Gücü </w:t>
      </w:r>
    </w:p>
    <w:p w:rsidR="009B75E3" w:rsidRPr="00B41499" w:rsidRDefault="009B75E3">
      <w:pPr>
        <w:pStyle w:val="EW"/>
        <w:rPr>
          <w:szCs w:val="24"/>
          <w:lang w:val="tr-TR"/>
        </w:rPr>
      </w:pPr>
      <w:r w:rsidRPr="00B41499">
        <w:rPr>
          <w:szCs w:val="24"/>
          <w:lang w:val="tr-TR"/>
        </w:rPr>
        <w:t>STM</w:t>
      </w:r>
      <w:r w:rsidRPr="00B41499">
        <w:rPr>
          <w:szCs w:val="24"/>
          <w:lang w:val="tr-TR"/>
        </w:rPr>
        <w:tab/>
        <w:t xml:space="preserve">Eş-zamanlı Taşıma Modu </w:t>
      </w:r>
    </w:p>
    <w:p w:rsidR="009B75E3" w:rsidRPr="00B41499" w:rsidRDefault="009B75E3">
      <w:pPr>
        <w:pStyle w:val="EW"/>
        <w:rPr>
          <w:szCs w:val="24"/>
          <w:lang w:val="tr-TR"/>
        </w:rPr>
      </w:pPr>
      <w:r w:rsidRPr="00B41499">
        <w:rPr>
          <w:szCs w:val="24"/>
          <w:lang w:val="tr-TR"/>
        </w:rPr>
        <w:t>TBR</w:t>
      </w:r>
      <w:r w:rsidRPr="00B41499">
        <w:rPr>
          <w:szCs w:val="24"/>
          <w:lang w:val="tr-TR"/>
        </w:rPr>
        <w:tab/>
        <w:t xml:space="preserve">Düzenleme için ETSI Teknik Temeli </w:t>
      </w:r>
    </w:p>
    <w:p w:rsidR="009B75E3" w:rsidRPr="00B41499" w:rsidRDefault="009B75E3">
      <w:pPr>
        <w:pStyle w:val="EW"/>
        <w:rPr>
          <w:szCs w:val="24"/>
          <w:lang w:val="tr-TR"/>
        </w:rPr>
      </w:pPr>
      <w:r w:rsidRPr="00B41499">
        <w:rPr>
          <w:szCs w:val="24"/>
          <w:lang w:val="tr-TR"/>
        </w:rPr>
        <w:t>TCAM</w:t>
      </w:r>
      <w:r w:rsidRPr="00B41499">
        <w:rPr>
          <w:szCs w:val="24"/>
          <w:lang w:val="tr-TR"/>
        </w:rPr>
        <w:tab/>
        <w:t xml:space="preserve">Telekomünikasyon Uyumluluk Değerlendirmesi ve Pazar izleme komitesi </w:t>
      </w:r>
    </w:p>
    <w:p w:rsidR="009B75E3" w:rsidRPr="00B41499" w:rsidRDefault="009B75E3">
      <w:pPr>
        <w:pStyle w:val="EW"/>
        <w:rPr>
          <w:szCs w:val="24"/>
          <w:lang w:val="tr-TR"/>
        </w:rPr>
      </w:pPr>
      <w:r w:rsidRPr="00B41499">
        <w:rPr>
          <w:szCs w:val="24"/>
          <w:lang w:val="tr-TR"/>
        </w:rPr>
        <w:t>TETRA</w:t>
      </w:r>
      <w:r w:rsidRPr="00B41499">
        <w:rPr>
          <w:szCs w:val="24"/>
          <w:lang w:val="tr-TR"/>
        </w:rPr>
        <w:tab/>
        <w:t>Karasal Avrupa Radyo Omurgası</w:t>
      </w:r>
    </w:p>
    <w:p w:rsidR="009B75E3" w:rsidRPr="00B41499" w:rsidRDefault="009B75E3">
      <w:pPr>
        <w:pStyle w:val="EW"/>
        <w:rPr>
          <w:szCs w:val="24"/>
          <w:lang w:val="tr-TR"/>
        </w:rPr>
      </w:pPr>
      <w:r w:rsidRPr="00B41499">
        <w:rPr>
          <w:szCs w:val="24"/>
          <w:lang w:val="tr-TR"/>
        </w:rPr>
        <w:t>TGCP</w:t>
      </w:r>
      <w:r w:rsidRPr="00B41499">
        <w:rPr>
          <w:szCs w:val="24"/>
          <w:lang w:val="tr-TR"/>
        </w:rPr>
        <w:tab/>
        <w:t xml:space="preserve">Trank Geçidi Kontrol Protokolü </w:t>
      </w:r>
    </w:p>
    <w:p w:rsidR="009B75E3" w:rsidRPr="00B41499" w:rsidRDefault="009B75E3">
      <w:pPr>
        <w:pStyle w:val="EW"/>
        <w:rPr>
          <w:szCs w:val="24"/>
          <w:lang w:val="tr-TR"/>
        </w:rPr>
      </w:pPr>
      <w:r w:rsidRPr="00B41499">
        <w:rPr>
          <w:szCs w:val="24"/>
          <w:lang w:val="tr-TR"/>
        </w:rPr>
        <w:t>TIPHON</w:t>
      </w:r>
      <w:r w:rsidRPr="00B41499">
        <w:rPr>
          <w:szCs w:val="24"/>
          <w:lang w:val="tr-TR"/>
        </w:rPr>
        <w:tab/>
        <w:t xml:space="preserve">Şebekeler Üzerinden Telekomünikasyon ve İnternet Protokolü Uyumluluğu </w:t>
      </w:r>
    </w:p>
    <w:p w:rsidR="009B75E3" w:rsidRPr="00B41499" w:rsidRDefault="009B75E3">
      <w:pPr>
        <w:pStyle w:val="EW"/>
        <w:rPr>
          <w:szCs w:val="24"/>
          <w:lang w:val="tr-TR"/>
        </w:rPr>
      </w:pPr>
      <w:r w:rsidRPr="00B41499">
        <w:rPr>
          <w:szCs w:val="24"/>
          <w:lang w:val="tr-TR"/>
        </w:rPr>
        <w:t>TMN</w:t>
      </w:r>
      <w:r w:rsidRPr="00B41499">
        <w:rPr>
          <w:szCs w:val="24"/>
          <w:lang w:val="tr-TR"/>
        </w:rPr>
        <w:tab/>
        <w:t xml:space="preserve">Telekomünikasyon Yönetim Şebekesi </w:t>
      </w:r>
    </w:p>
    <w:p w:rsidR="009B75E3" w:rsidRPr="00B41499" w:rsidRDefault="009B75E3">
      <w:pPr>
        <w:pStyle w:val="EW"/>
        <w:rPr>
          <w:szCs w:val="24"/>
          <w:lang w:val="tr-TR"/>
        </w:rPr>
      </w:pPr>
      <w:r w:rsidRPr="00B41499">
        <w:rPr>
          <w:szCs w:val="24"/>
          <w:lang w:val="tr-TR"/>
        </w:rPr>
        <w:t>TPI</w:t>
      </w:r>
      <w:r w:rsidRPr="00B41499">
        <w:rPr>
          <w:szCs w:val="24"/>
          <w:lang w:val="tr-TR"/>
        </w:rPr>
        <w:tab/>
        <w:t xml:space="preserve">Konuşan Tarafın Kimliği </w:t>
      </w:r>
    </w:p>
    <w:p w:rsidR="009B75E3" w:rsidRPr="00B41499" w:rsidRDefault="009B75E3">
      <w:pPr>
        <w:pStyle w:val="EW"/>
        <w:rPr>
          <w:szCs w:val="24"/>
          <w:lang w:val="tr-TR"/>
        </w:rPr>
      </w:pPr>
      <w:r w:rsidRPr="00B41499">
        <w:rPr>
          <w:szCs w:val="24"/>
          <w:lang w:val="tr-TR"/>
        </w:rPr>
        <w:t>TR</w:t>
      </w:r>
      <w:r w:rsidRPr="00B41499">
        <w:rPr>
          <w:szCs w:val="24"/>
          <w:lang w:val="tr-TR"/>
        </w:rPr>
        <w:tab/>
        <w:t xml:space="preserve">ETSI Teknik Raporu </w:t>
      </w:r>
    </w:p>
    <w:p w:rsidR="009B75E3" w:rsidRPr="00B41499" w:rsidRDefault="009B75E3">
      <w:pPr>
        <w:pStyle w:val="EW"/>
        <w:rPr>
          <w:szCs w:val="24"/>
          <w:lang w:val="tr-TR"/>
        </w:rPr>
      </w:pPr>
      <w:r w:rsidRPr="00B41499">
        <w:rPr>
          <w:szCs w:val="24"/>
          <w:lang w:val="tr-TR"/>
        </w:rPr>
        <w:t>TS</w:t>
      </w:r>
      <w:r w:rsidRPr="00B41499">
        <w:rPr>
          <w:szCs w:val="24"/>
          <w:lang w:val="tr-TR"/>
        </w:rPr>
        <w:tab/>
        <w:t xml:space="preserve">ETSI Teknik Spesifikasyonu </w:t>
      </w:r>
    </w:p>
    <w:p w:rsidR="009B75E3" w:rsidRPr="00B41499" w:rsidRDefault="009B75E3">
      <w:pPr>
        <w:pStyle w:val="EW"/>
        <w:rPr>
          <w:szCs w:val="24"/>
          <w:lang w:val="tr-TR"/>
        </w:rPr>
      </w:pPr>
      <w:r w:rsidRPr="00B41499">
        <w:rPr>
          <w:szCs w:val="24"/>
          <w:lang w:val="tr-TR"/>
        </w:rPr>
        <w:t>TV</w:t>
      </w:r>
      <w:r w:rsidRPr="00B41499">
        <w:rPr>
          <w:szCs w:val="24"/>
          <w:lang w:val="tr-TR"/>
        </w:rPr>
        <w:tab/>
        <w:t xml:space="preserve">TeleVizyon </w:t>
      </w:r>
    </w:p>
    <w:p w:rsidR="009B75E3" w:rsidRPr="00B41499" w:rsidRDefault="009B75E3">
      <w:pPr>
        <w:pStyle w:val="EW"/>
        <w:rPr>
          <w:szCs w:val="24"/>
          <w:lang w:val="tr-TR"/>
        </w:rPr>
      </w:pPr>
      <w:r w:rsidRPr="00B41499">
        <w:rPr>
          <w:szCs w:val="24"/>
          <w:lang w:val="tr-TR"/>
        </w:rPr>
        <w:t>UBE</w:t>
      </w:r>
      <w:r w:rsidRPr="00B41499">
        <w:rPr>
          <w:szCs w:val="24"/>
          <w:lang w:val="tr-TR"/>
        </w:rPr>
        <w:tab/>
        <w:t>İstenmeyen Toplu E</w:t>
      </w:r>
      <w:r w:rsidR="00967A7A" w:rsidRPr="00B41499">
        <w:rPr>
          <w:szCs w:val="24"/>
          <w:lang w:val="tr-TR"/>
        </w:rPr>
        <w:t>-</w:t>
      </w:r>
      <w:r w:rsidRPr="00B41499">
        <w:rPr>
          <w:szCs w:val="24"/>
          <w:lang w:val="tr-TR"/>
        </w:rPr>
        <w:t>posta</w:t>
      </w:r>
    </w:p>
    <w:p w:rsidR="009B75E3" w:rsidRPr="00B41499" w:rsidRDefault="009B75E3">
      <w:pPr>
        <w:pStyle w:val="EW"/>
        <w:rPr>
          <w:szCs w:val="24"/>
          <w:lang w:val="tr-TR"/>
        </w:rPr>
      </w:pPr>
      <w:r w:rsidRPr="00B41499">
        <w:rPr>
          <w:szCs w:val="24"/>
          <w:lang w:val="tr-TR"/>
        </w:rPr>
        <w:t>UCI</w:t>
      </w:r>
      <w:r w:rsidRPr="00B41499">
        <w:rPr>
          <w:szCs w:val="24"/>
          <w:lang w:val="tr-TR"/>
        </w:rPr>
        <w:tab/>
        <w:t xml:space="preserve">Evrensel Haberleşme Tanımlayıcı </w:t>
      </w:r>
    </w:p>
    <w:p w:rsidR="009B75E3" w:rsidRPr="00B41499" w:rsidRDefault="009B75E3">
      <w:pPr>
        <w:pStyle w:val="EW"/>
        <w:rPr>
          <w:szCs w:val="24"/>
          <w:lang w:val="tr-TR"/>
        </w:rPr>
      </w:pPr>
      <w:r w:rsidRPr="00B41499">
        <w:rPr>
          <w:szCs w:val="24"/>
          <w:lang w:val="tr-TR"/>
        </w:rPr>
        <w:t>UE</w:t>
      </w:r>
      <w:r w:rsidRPr="00B41499">
        <w:rPr>
          <w:szCs w:val="24"/>
          <w:lang w:val="tr-TR"/>
        </w:rPr>
        <w:tab/>
        <w:t xml:space="preserve">Kullanıcı Ekipmanı </w:t>
      </w:r>
    </w:p>
    <w:p w:rsidR="009B75E3" w:rsidRPr="00B41499" w:rsidRDefault="009B75E3">
      <w:pPr>
        <w:pStyle w:val="EW"/>
        <w:rPr>
          <w:szCs w:val="24"/>
          <w:lang w:val="tr-TR"/>
        </w:rPr>
      </w:pPr>
      <w:r w:rsidRPr="00B41499">
        <w:rPr>
          <w:szCs w:val="24"/>
          <w:lang w:val="tr-TR"/>
        </w:rPr>
        <w:t>UI</w:t>
      </w:r>
      <w:r w:rsidRPr="00B41499">
        <w:rPr>
          <w:szCs w:val="24"/>
          <w:lang w:val="tr-TR"/>
        </w:rPr>
        <w:tab/>
        <w:t xml:space="preserve">Kullanıcı Ara Yüzü </w:t>
      </w:r>
    </w:p>
    <w:p w:rsidR="009B75E3" w:rsidRPr="00B41499" w:rsidRDefault="009B75E3">
      <w:pPr>
        <w:pStyle w:val="EW"/>
        <w:rPr>
          <w:szCs w:val="24"/>
          <w:lang w:val="tr-TR"/>
        </w:rPr>
      </w:pPr>
      <w:r w:rsidRPr="00B41499">
        <w:rPr>
          <w:szCs w:val="24"/>
          <w:lang w:val="tr-TR"/>
        </w:rPr>
        <w:t>UMTS</w:t>
      </w:r>
      <w:r w:rsidRPr="00B41499">
        <w:rPr>
          <w:szCs w:val="24"/>
          <w:lang w:val="tr-TR"/>
        </w:rPr>
        <w:tab/>
        <w:t xml:space="preserve">Evrensel Mobil Telekomünikasyon Sistemi </w:t>
      </w:r>
    </w:p>
    <w:p w:rsidR="009B75E3" w:rsidRPr="00B41499" w:rsidRDefault="009B75E3">
      <w:pPr>
        <w:pStyle w:val="EW"/>
        <w:rPr>
          <w:szCs w:val="24"/>
          <w:lang w:val="tr-TR"/>
        </w:rPr>
      </w:pPr>
      <w:r w:rsidRPr="00B41499">
        <w:rPr>
          <w:szCs w:val="24"/>
          <w:lang w:val="tr-TR"/>
        </w:rPr>
        <w:t>UPT</w:t>
      </w:r>
      <w:r w:rsidRPr="00B41499">
        <w:rPr>
          <w:szCs w:val="24"/>
          <w:lang w:val="tr-TR"/>
        </w:rPr>
        <w:tab/>
        <w:t xml:space="preserve">Evrensel Kişisel Telekomünikasyon </w:t>
      </w:r>
    </w:p>
    <w:p w:rsidR="009B75E3" w:rsidRPr="00B41499" w:rsidRDefault="009B75E3">
      <w:pPr>
        <w:pStyle w:val="EW"/>
        <w:rPr>
          <w:szCs w:val="24"/>
          <w:lang w:val="tr-TR"/>
        </w:rPr>
      </w:pPr>
      <w:r w:rsidRPr="00B41499">
        <w:rPr>
          <w:szCs w:val="24"/>
          <w:lang w:val="tr-TR"/>
        </w:rPr>
        <w:t>USD</w:t>
      </w:r>
      <w:r w:rsidRPr="00B41499">
        <w:rPr>
          <w:szCs w:val="24"/>
          <w:lang w:val="tr-TR"/>
        </w:rPr>
        <w:tab/>
        <w:t xml:space="preserve">Evrensel Servis Direktifi </w:t>
      </w:r>
    </w:p>
    <w:p w:rsidR="009B75E3" w:rsidRPr="00B41499" w:rsidRDefault="009B75E3">
      <w:pPr>
        <w:pStyle w:val="EW"/>
        <w:rPr>
          <w:szCs w:val="24"/>
          <w:lang w:val="tr-TR"/>
        </w:rPr>
      </w:pPr>
      <w:r w:rsidRPr="00B41499">
        <w:rPr>
          <w:szCs w:val="24"/>
          <w:lang w:val="tr-TR"/>
        </w:rPr>
        <w:t>USO</w:t>
      </w:r>
      <w:r w:rsidRPr="00B41499">
        <w:rPr>
          <w:szCs w:val="24"/>
          <w:lang w:val="tr-TR"/>
        </w:rPr>
        <w:tab/>
        <w:t xml:space="preserve">Evrensel Servis Sorumlulukları  </w:t>
      </w:r>
    </w:p>
    <w:p w:rsidR="009B75E3" w:rsidRPr="00B41499" w:rsidRDefault="009B75E3">
      <w:pPr>
        <w:pStyle w:val="EW"/>
        <w:rPr>
          <w:szCs w:val="24"/>
          <w:lang w:val="tr-TR"/>
        </w:rPr>
      </w:pPr>
      <w:r w:rsidRPr="00B41499">
        <w:rPr>
          <w:szCs w:val="24"/>
          <w:lang w:val="tr-TR"/>
        </w:rPr>
        <w:t>UTRAN</w:t>
      </w:r>
      <w:r w:rsidRPr="00B41499">
        <w:rPr>
          <w:szCs w:val="24"/>
          <w:lang w:val="tr-TR"/>
        </w:rPr>
        <w:tab/>
        <w:t xml:space="preserve">UMTS Radyo Erişim Şebekesi </w:t>
      </w:r>
    </w:p>
    <w:p w:rsidR="009B75E3" w:rsidRPr="00B41499" w:rsidRDefault="009B75E3">
      <w:pPr>
        <w:pStyle w:val="EW"/>
        <w:rPr>
          <w:szCs w:val="24"/>
          <w:lang w:val="tr-TR"/>
        </w:rPr>
      </w:pPr>
      <w:r w:rsidRPr="00B41499">
        <w:rPr>
          <w:szCs w:val="24"/>
          <w:lang w:val="tr-TR"/>
        </w:rPr>
        <w:t>V+D</w:t>
      </w:r>
      <w:r w:rsidRPr="00B41499">
        <w:rPr>
          <w:szCs w:val="24"/>
          <w:lang w:val="tr-TR"/>
        </w:rPr>
        <w:tab/>
        <w:t xml:space="preserve">Ses artı Veri </w:t>
      </w:r>
    </w:p>
    <w:p w:rsidR="009B75E3" w:rsidRPr="00B41499" w:rsidRDefault="009B75E3">
      <w:pPr>
        <w:pStyle w:val="EW"/>
        <w:rPr>
          <w:szCs w:val="24"/>
          <w:lang w:val="tr-TR"/>
        </w:rPr>
      </w:pPr>
      <w:r w:rsidRPr="00B41499">
        <w:rPr>
          <w:szCs w:val="24"/>
          <w:lang w:val="tr-TR"/>
        </w:rPr>
        <w:t>VASP</w:t>
      </w:r>
      <w:r w:rsidRPr="00B41499">
        <w:rPr>
          <w:szCs w:val="24"/>
          <w:lang w:val="tr-TR"/>
        </w:rPr>
        <w:tab/>
        <w:t xml:space="preserve">Katma Değerli Servis Sağlayıcı </w:t>
      </w:r>
    </w:p>
    <w:p w:rsidR="009B75E3" w:rsidRPr="00B41499" w:rsidRDefault="009B75E3">
      <w:pPr>
        <w:pStyle w:val="EW"/>
        <w:rPr>
          <w:szCs w:val="24"/>
          <w:lang w:val="tr-TR"/>
        </w:rPr>
      </w:pPr>
      <w:r w:rsidRPr="00B41499">
        <w:rPr>
          <w:szCs w:val="24"/>
          <w:lang w:val="tr-TR"/>
        </w:rPr>
        <w:t>VC</w:t>
      </w:r>
      <w:r w:rsidRPr="00B41499">
        <w:rPr>
          <w:szCs w:val="24"/>
          <w:lang w:val="tr-TR"/>
        </w:rPr>
        <w:tab/>
        <w:t xml:space="preserve">Sanal İçerik </w:t>
      </w:r>
    </w:p>
    <w:p w:rsidR="009B75E3" w:rsidRPr="00B41499" w:rsidRDefault="009B75E3">
      <w:pPr>
        <w:pStyle w:val="EW"/>
        <w:rPr>
          <w:szCs w:val="24"/>
          <w:lang w:val="tr-TR"/>
        </w:rPr>
      </w:pPr>
      <w:r w:rsidRPr="00B41499">
        <w:rPr>
          <w:szCs w:val="24"/>
          <w:lang w:val="tr-TR"/>
        </w:rPr>
        <w:t>VDSL</w:t>
      </w:r>
      <w:r w:rsidRPr="00B41499">
        <w:rPr>
          <w:szCs w:val="24"/>
          <w:lang w:val="tr-TR"/>
        </w:rPr>
        <w:tab/>
        <w:t xml:space="preserve">Çok Yüksek Hızlı Sayısal Abone Hattı </w:t>
      </w:r>
    </w:p>
    <w:p w:rsidR="009B75E3" w:rsidRPr="00B41499" w:rsidRDefault="009B75E3">
      <w:pPr>
        <w:pStyle w:val="EW"/>
        <w:rPr>
          <w:szCs w:val="24"/>
          <w:lang w:val="tr-TR"/>
        </w:rPr>
      </w:pPr>
      <w:r w:rsidRPr="00B41499">
        <w:rPr>
          <w:szCs w:val="24"/>
          <w:lang w:val="tr-TR"/>
        </w:rPr>
        <w:t>WAP</w:t>
      </w:r>
      <w:r w:rsidRPr="00B41499">
        <w:rPr>
          <w:szCs w:val="24"/>
          <w:lang w:val="tr-TR"/>
        </w:rPr>
        <w:tab/>
        <w:t xml:space="preserve">Kablosuz Erişim Protokolü </w:t>
      </w:r>
    </w:p>
    <w:p w:rsidR="009B75E3" w:rsidRPr="00B41499" w:rsidRDefault="009B75E3">
      <w:pPr>
        <w:pStyle w:val="EX"/>
        <w:rPr>
          <w:szCs w:val="24"/>
          <w:lang w:val="tr-TR"/>
        </w:rPr>
      </w:pPr>
      <w:r w:rsidRPr="00B41499">
        <w:rPr>
          <w:szCs w:val="24"/>
          <w:lang w:val="tr-TR"/>
        </w:rPr>
        <w:t>XML</w:t>
      </w:r>
      <w:r w:rsidRPr="00B41499">
        <w:rPr>
          <w:szCs w:val="24"/>
          <w:lang w:val="tr-TR"/>
        </w:rPr>
        <w:tab/>
        <w:t xml:space="preserve">Genişletilmiş İşaretleme Lisanı </w:t>
      </w:r>
    </w:p>
    <w:p w:rsidR="009B75E3" w:rsidRPr="00B41499" w:rsidRDefault="009B75E3">
      <w:pPr>
        <w:pStyle w:val="Balk1"/>
        <w:rPr>
          <w:szCs w:val="24"/>
          <w:lang w:val="tr-TR"/>
        </w:rPr>
      </w:pPr>
      <w:bookmarkStart w:id="49" w:name="_Toc183579733"/>
      <w:r w:rsidRPr="00B41499">
        <w:rPr>
          <w:szCs w:val="24"/>
          <w:lang w:val="tr-TR"/>
        </w:rPr>
        <w:lastRenderedPageBreak/>
        <w:t>4</w:t>
      </w:r>
      <w:r w:rsidRPr="00B41499">
        <w:rPr>
          <w:szCs w:val="24"/>
          <w:lang w:val="tr-TR"/>
        </w:rPr>
        <w:tab/>
        <w:t>AB düzenleyici çerçeve direktiflerinin gereklerinin yorumlanması</w:t>
      </w:r>
      <w:bookmarkEnd w:id="49"/>
      <w:r w:rsidRPr="00B41499">
        <w:rPr>
          <w:szCs w:val="24"/>
          <w:lang w:val="tr-TR"/>
        </w:rPr>
        <w:t xml:space="preserve">  </w:t>
      </w:r>
    </w:p>
    <w:p w:rsidR="009B75E3" w:rsidRPr="00B41499" w:rsidRDefault="009B75E3">
      <w:pPr>
        <w:pStyle w:val="Balk2"/>
        <w:rPr>
          <w:szCs w:val="24"/>
          <w:lang w:val="tr-TR"/>
        </w:rPr>
      </w:pPr>
      <w:bookmarkStart w:id="50" w:name="_Toc183579734"/>
      <w:r w:rsidRPr="00B41499">
        <w:rPr>
          <w:szCs w:val="24"/>
          <w:lang w:val="tr-TR"/>
        </w:rPr>
        <w:t>4.1</w:t>
      </w:r>
      <w:r w:rsidRPr="00B41499">
        <w:rPr>
          <w:szCs w:val="24"/>
          <w:lang w:val="tr-TR"/>
        </w:rPr>
        <w:tab/>
        <w:t>Giriş</w:t>
      </w:r>
      <w:bookmarkEnd w:id="50"/>
    </w:p>
    <w:p w:rsidR="009B75E3" w:rsidRPr="00B41499" w:rsidRDefault="009B75E3">
      <w:pPr>
        <w:rPr>
          <w:szCs w:val="24"/>
          <w:lang w:val="tr-TR"/>
        </w:rPr>
      </w:pPr>
      <w:r w:rsidRPr="00B41499">
        <w:rPr>
          <w:szCs w:val="24"/>
          <w:lang w:val="tr-TR"/>
        </w:rPr>
        <w:t xml:space="preserve">Mevcut dokümanın amacı, Avrupa Birliği Resmi Yayın Organında basılmış olan spesifik Direktifler ve bunlara dair Komisyon Kararları ve Öneriler dahilinde tanımlanmış olan Maddeler ve dolayısıyla gerekler açısından ortak bir yorum sağlamaktır.  Keza mevcut doküman, Madde 17’ye  (Direktif 2002 7 21 7 EC [3] ) uygun spesifik standartları tanımlamak üzere gerekçe göstermek ve spesifik Direktifler dahilinde verilen gerekçelendirmeleri göstermek üzere genel bir kılavuzluk da temin eder. </w:t>
      </w:r>
    </w:p>
    <w:p w:rsidR="009B75E3" w:rsidRPr="00B41499" w:rsidRDefault="009B75E3">
      <w:pPr>
        <w:pStyle w:val="NO"/>
        <w:keepLines w:val="0"/>
        <w:rPr>
          <w:szCs w:val="24"/>
          <w:lang w:val="tr-TR"/>
        </w:rPr>
      </w:pPr>
      <w:r w:rsidRPr="00B41499">
        <w:rPr>
          <w:szCs w:val="24"/>
          <w:lang w:val="tr-TR"/>
        </w:rPr>
        <w:t>NOT:</w:t>
      </w:r>
      <w:r w:rsidRPr="00B41499">
        <w:rPr>
          <w:szCs w:val="24"/>
          <w:lang w:val="tr-TR"/>
        </w:rPr>
        <w:tab/>
        <w:t xml:space="preserve">İşbu klozda sunulan yorumlamalar, standardizasyon üzerindeki etkilerine bakış açısından ortaya konmuş olup, gerek Komisyon Hizmetleri gerekse COCOM tarafından yayınlanan herhangi resmi yorumlamaların yerini almaz. </w:t>
      </w:r>
    </w:p>
    <w:p w:rsidR="009B75E3" w:rsidRPr="00B41499" w:rsidRDefault="009B75E3">
      <w:pPr>
        <w:rPr>
          <w:szCs w:val="24"/>
          <w:lang w:val="tr-TR"/>
        </w:rPr>
      </w:pPr>
      <w:r w:rsidRPr="00B41499">
        <w:rPr>
          <w:szCs w:val="24"/>
          <w:lang w:val="tr-TR"/>
        </w:rPr>
        <w:t xml:space="preserve">Mevcut dokümanda temin edilmiş olan yorumlamalar, Komisyon Hizmetleri tarafından temin edilen izahatları yansıtacak biçimde güncellenecek olup, standartlar listesinin de buna uygun olarak güncellenmesi amaçlanmıştır.  Keza, şu da değerlendirilmelidir ki, mevcut doküman ilk adım olup, standartlar geliştikçe, aynı zamanda ECN’ler içerisindeki standartların tipik olarak kabul görmeleri de, keza, standartların yayını sonrasına atılacaktır.  Mevcut dokümanda göründüğü haliyle standartların listesi, dolayısıyla şu andaki gelişme ile paralel yürümeyi temin etmek üzere dönemsel gözden geçirmeleri gerektirir. </w:t>
      </w:r>
    </w:p>
    <w:p w:rsidR="009B75E3" w:rsidRPr="00B41499" w:rsidRDefault="009B75E3">
      <w:pPr>
        <w:pStyle w:val="Balk2"/>
        <w:rPr>
          <w:szCs w:val="24"/>
          <w:lang w:val="tr-TR"/>
        </w:rPr>
      </w:pPr>
      <w:bookmarkStart w:id="51" w:name="_Toc183579735"/>
      <w:r w:rsidRPr="00B41499">
        <w:rPr>
          <w:szCs w:val="24"/>
          <w:lang w:val="tr-TR"/>
        </w:rPr>
        <w:t>4.2</w:t>
      </w:r>
      <w:r w:rsidRPr="00B41499">
        <w:rPr>
          <w:szCs w:val="24"/>
          <w:lang w:val="tr-TR"/>
        </w:rPr>
        <w:tab/>
        <w:t>Yeni AB Düzenleyici Çerçevesi</w:t>
      </w:r>
      <w:bookmarkEnd w:id="51"/>
      <w:r w:rsidRPr="00B41499">
        <w:rPr>
          <w:szCs w:val="24"/>
          <w:lang w:val="tr-TR"/>
        </w:rPr>
        <w:t xml:space="preserve"> </w:t>
      </w:r>
    </w:p>
    <w:p w:rsidR="009B75E3" w:rsidRPr="00B41499" w:rsidRDefault="009B75E3">
      <w:pPr>
        <w:pStyle w:val="Balk3"/>
        <w:keepNext w:val="0"/>
        <w:keepLines w:val="0"/>
        <w:rPr>
          <w:szCs w:val="24"/>
          <w:lang w:val="tr-TR"/>
        </w:rPr>
      </w:pPr>
      <w:bookmarkStart w:id="52" w:name="_Toc183579736"/>
      <w:r w:rsidRPr="00B41499">
        <w:rPr>
          <w:szCs w:val="24"/>
          <w:lang w:val="tr-TR"/>
        </w:rPr>
        <w:t>4.2.1</w:t>
      </w:r>
      <w:r w:rsidRPr="00B41499">
        <w:rPr>
          <w:szCs w:val="24"/>
          <w:lang w:val="tr-TR"/>
        </w:rPr>
        <w:tab/>
        <w:t>Temel prensipler</w:t>
      </w:r>
      <w:bookmarkEnd w:id="52"/>
      <w:r w:rsidRPr="00B41499">
        <w:rPr>
          <w:szCs w:val="24"/>
          <w:lang w:val="tr-TR"/>
        </w:rPr>
        <w:t xml:space="preserve"> </w:t>
      </w:r>
    </w:p>
    <w:p w:rsidR="009B75E3" w:rsidRPr="00B41499" w:rsidRDefault="009B75E3">
      <w:pPr>
        <w:rPr>
          <w:szCs w:val="24"/>
          <w:lang w:val="tr-TR"/>
        </w:rPr>
      </w:pPr>
      <w:r w:rsidRPr="00B41499">
        <w:rPr>
          <w:szCs w:val="24"/>
          <w:lang w:val="tr-TR"/>
        </w:rPr>
        <w:t xml:space="preserve">Avrupa Komisyonu, yeni düzenleyici çerçeve istişaresinde beş temel prensip tanımlamıştır: </w:t>
      </w:r>
    </w:p>
    <w:p w:rsidR="009B75E3" w:rsidRPr="00B41499" w:rsidRDefault="009B75E3">
      <w:pPr>
        <w:pStyle w:val="B10"/>
        <w:numPr>
          <w:ilvl w:val="0"/>
          <w:numId w:val="30"/>
        </w:numPr>
        <w:rPr>
          <w:szCs w:val="24"/>
          <w:lang w:val="tr-TR"/>
        </w:rPr>
      </w:pPr>
      <w:r w:rsidRPr="00B41499">
        <w:rPr>
          <w:b/>
          <w:szCs w:val="24"/>
          <w:lang w:val="tr-TR"/>
        </w:rPr>
        <w:t>Düzenleme asgari düzeyde tutulmalıdır:</w:t>
      </w:r>
    </w:p>
    <w:p w:rsidR="009B75E3" w:rsidRPr="00B41499" w:rsidRDefault="009B75E3">
      <w:pPr>
        <w:pStyle w:val="B20"/>
        <w:rPr>
          <w:szCs w:val="24"/>
          <w:lang w:val="tr-TR"/>
        </w:rPr>
      </w:pPr>
      <w:r w:rsidRPr="00B41499">
        <w:rPr>
          <w:szCs w:val="24"/>
          <w:lang w:val="tr-TR"/>
        </w:rPr>
        <w:t xml:space="preserve">Bu demektir ki, rekabet etkin olmadığında düzenleme korunacak ve rekabet etkin olduğunda düzenleme geri çekilecektir.  Gelişmekte olan piyasalar, genel olarak düzenlemesizdir (komşu pazarlardan gelen Pazar gücünü kaldırabilecek şekilde temin edilmemektedir) fakat eğer etkin rekabet ortaya çıkmazsa, düzenleme konulabilir. </w:t>
      </w:r>
    </w:p>
    <w:p w:rsidR="009B75E3" w:rsidRPr="00B41499" w:rsidRDefault="009B75E3">
      <w:pPr>
        <w:pStyle w:val="B10"/>
        <w:numPr>
          <w:ilvl w:val="0"/>
          <w:numId w:val="30"/>
        </w:numPr>
        <w:rPr>
          <w:szCs w:val="24"/>
          <w:lang w:val="tr-TR"/>
        </w:rPr>
      </w:pPr>
      <w:r w:rsidRPr="00B41499">
        <w:rPr>
          <w:b/>
          <w:szCs w:val="24"/>
          <w:lang w:val="tr-TR"/>
        </w:rPr>
        <w:t xml:space="preserve">Düzenleme, açıkça tanımlı politika amaçları temeline dayalı olmalıdır. </w:t>
      </w:r>
    </w:p>
    <w:p w:rsidR="009B75E3" w:rsidRPr="00B41499" w:rsidRDefault="009B75E3">
      <w:pPr>
        <w:pStyle w:val="B20"/>
        <w:rPr>
          <w:szCs w:val="24"/>
          <w:lang w:val="tr-TR"/>
        </w:rPr>
      </w:pPr>
      <w:r w:rsidRPr="00B41499">
        <w:rPr>
          <w:szCs w:val="24"/>
          <w:lang w:val="tr-TR"/>
        </w:rPr>
        <w:t xml:space="preserve">NRA’lar tarafından izlenecek olan amaçlar, Çerçeve Direktifinin Madde 8’inde sarih hale getirilmiştir. </w:t>
      </w:r>
    </w:p>
    <w:p w:rsidR="009B75E3" w:rsidRPr="00B41499" w:rsidRDefault="009B75E3">
      <w:pPr>
        <w:pStyle w:val="B10"/>
        <w:numPr>
          <w:ilvl w:val="0"/>
          <w:numId w:val="30"/>
        </w:numPr>
        <w:rPr>
          <w:szCs w:val="24"/>
          <w:lang w:val="tr-TR"/>
        </w:rPr>
      </w:pPr>
      <w:r w:rsidRPr="00B41499">
        <w:rPr>
          <w:b/>
          <w:szCs w:val="24"/>
          <w:lang w:val="tr-TR"/>
        </w:rPr>
        <w:t xml:space="preserve">Düzenleme, esneklik ve yasal belirlilik arasında tam bir dengeye oturtulmalıdır: </w:t>
      </w:r>
    </w:p>
    <w:p w:rsidR="009B75E3" w:rsidRPr="00B41499" w:rsidRDefault="009B75E3">
      <w:pPr>
        <w:pStyle w:val="B20"/>
        <w:rPr>
          <w:szCs w:val="24"/>
          <w:lang w:val="tr-TR"/>
        </w:rPr>
      </w:pPr>
      <w:r w:rsidRPr="00B41499">
        <w:rPr>
          <w:szCs w:val="24"/>
          <w:lang w:val="tr-TR"/>
        </w:rPr>
        <w:t xml:space="preserve">Yeni paket bunu NRA’larca izlenmek üzere açık ve şeffaf prosedürlere sahip olanlara yöneltir. </w:t>
      </w:r>
    </w:p>
    <w:p w:rsidR="009B75E3" w:rsidRPr="00B41499" w:rsidRDefault="009B75E3">
      <w:pPr>
        <w:pStyle w:val="B10"/>
        <w:numPr>
          <w:ilvl w:val="0"/>
          <w:numId w:val="30"/>
        </w:numPr>
        <w:rPr>
          <w:szCs w:val="24"/>
          <w:lang w:val="tr-TR"/>
        </w:rPr>
      </w:pPr>
      <w:r w:rsidRPr="00B41499">
        <w:rPr>
          <w:b/>
          <w:szCs w:val="24"/>
          <w:lang w:val="tr-TR"/>
        </w:rPr>
        <w:t xml:space="preserve">Düzenleme, teknolojik tarafsızlığa doğru gelişme göstermelidir: </w:t>
      </w:r>
    </w:p>
    <w:p w:rsidR="009B75E3" w:rsidRPr="00B41499" w:rsidRDefault="009B75E3">
      <w:pPr>
        <w:pStyle w:val="B20"/>
        <w:rPr>
          <w:szCs w:val="24"/>
          <w:lang w:val="tr-TR"/>
        </w:rPr>
      </w:pPr>
      <w:r w:rsidRPr="00B41499">
        <w:rPr>
          <w:szCs w:val="24"/>
          <w:lang w:val="tr-TR"/>
        </w:rPr>
        <w:t xml:space="preserve">Yeni çerçeve, şebekeye özgü düzenlemeden, mevcut altyapıdan bağımsız olarak, rekabet yasası yöntembilimini kullanarak NRA’ların piyasaları analiz ettikleri bir yaklaşıma doğru kaymaktadır. </w:t>
      </w:r>
      <w:r w:rsidRPr="00B41499">
        <w:rPr>
          <w:szCs w:val="24"/>
          <w:lang w:val="tr-TR"/>
        </w:rPr>
        <w:br/>
        <w:t xml:space="preserve">Bununla birlikte, şu anda bazı teknolojik olarak spesifik düzenlemeler olduğu gibi kalmaktadır (örneğin, ayrışım, metalik (bakır) yerel abone hatları ile sınırlıdır). </w:t>
      </w:r>
    </w:p>
    <w:p w:rsidR="009B75E3" w:rsidRPr="00B41499" w:rsidRDefault="009B75E3">
      <w:pPr>
        <w:pStyle w:val="B10"/>
        <w:keepNext/>
        <w:keepLines/>
        <w:numPr>
          <w:ilvl w:val="0"/>
          <w:numId w:val="30"/>
        </w:numPr>
        <w:rPr>
          <w:szCs w:val="24"/>
          <w:lang w:val="tr-TR"/>
        </w:rPr>
      </w:pPr>
      <w:r w:rsidRPr="00B41499">
        <w:rPr>
          <w:b/>
          <w:szCs w:val="24"/>
          <w:lang w:val="tr-TR"/>
        </w:rPr>
        <w:lastRenderedPageBreak/>
        <w:t xml:space="preserve">Düzenleme üzerinde küresel çapta, bölgesel veya ulusal olarak mutabık kalınabilir: </w:t>
      </w:r>
    </w:p>
    <w:p w:rsidR="009B75E3" w:rsidRPr="00B41499" w:rsidRDefault="009B75E3">
      <w:pPr>
        <w:pStyle w:val="B20"/>
        <w:rPr>
          <w:szCs w:val="24"/>
          <w:lang w:val="tr-TR"/>
        </w:rPr>
      </w:pPr>
      <w:r w:rsidRPr="00B41499">
        <w:rPr>
          <w:szCs w:val="24"/>
          <w:lang w:val="tr-TR"/>
        </w:rPr>
        <w:t xml:space="preserve">Fakat düzenlemesi yapılacak olan faaliyetlere uygulanabilir oldukça, kısa sürede yürürlüğe konmalıdır. </w:t>
      </w:r>
    </w:p>
    <w:p w:rsidR="009B75E3" w:rsidRPr="00B41499" w:rsidRDefault="009B75E3">
      <w:pPr>
        <w:pStyle w:val="Balk3"/>
        <w:rPr>
          <w:szCs w:val="24"/>
          <w:lang w:val="tr-TR"/>
        </w:rPr>
      </w:pPr>
      <w:bookmarkStart w:id="53" w:name="_Toc183579737"/>
      <w:r w:rsidRPr="00B41499">
        <w:rPr>
          <w:szCs w:val="24"/>
          <w:lang w:val="tr-TR"/>
        </w:rPr>
        <w:t>4.2.2</w:t>
      </w:r>
      <w:r w:rsidRPr="00B41499">
        <w:rPr>
          <w:szCs w:val="24"/>
          <w:lang w:val="tr-TR"/>
        </w:rPr>
        <w:tab/>
      </w:r>
      <w:r w:rsidRPr="00B41499">
        <w:rPr>
          <w:kern w:val="32"/>
          <w:szCs w:val="24"/>
          <w:lang w:val="tr-TR"/>
        </w:rPr>
        <w:t>Yakınsama ve yeni düzenleme çerçevesi</w:t>
      </w:r>
      <w:bookmarkEnd w:id="53"/>
      <w:r w:rsidRPr="00B41499">
        <w:rPr>
          <w:kern w:val="32"/>
          <w:szCs w:val="24"/>
          <w:lang w:val="tr-TR"/>
        </w:rPr>
        <w:t xml:space="preserve"> </w:t>
      </w:r>
    </w:p>
    <w:p w:rsidR="009B75E3" w:rsidRPr="00B41499" w:rsidRDefault="009B75E3">
      <w:pPr>
        <w:keepNext/>
        <w:keepLines/>
        <w:rPr>
          <w:szCs w:val="24"/>
          <w:lang w:val="tr-TR"/>
        </w:rPr>
      </w:pPr>
      <w:r w:rsidRPr="00B41499">
        <w:rPr>
          <w:szCs w:val="24"/>
          <w:lang w:val="tr-TR"/>
        </w:rPr>
        <w:t xml:space="preserve">Yeni düzenleme çerçevesinin özü, “şirket”e özgürlüktür ve bunun sürücü gücü telekomünikasyonda, yayıncılıkta ve BT sektörlerinde (yani, farklı türden şebekeler üzerinden ulaştırılan benzer hizmetlere olan eğilim), bilhassa sabit, mobil, karasal ve uydu haberleşmelerinde artan yakınsamadır.  </w:t>
      </w:r>
    </w:p>
    <w:p w:rsidR="009B75E3" w:rsidRPr="00B41499" w:rsidRDefault="009B75E3">
      <w:pPr>
        <w:keepNext/>
        <w:keepLines/>
        <w:rPr>
          <w:szCs w:val="24"/>
          <w:lang w:val="tr-TR"/>
        </w:rPr>
      </w:pPr>
      <w:r w:rsidRPr="00B41499">
        <w:rPr>
          <w:szCs w:val="24"/>
          <w:lang w:val="tr-TR"/>
        </w:rPr>
        <w:t xml:space="preserve">İçeriğin tamamı, artık tüm şebeke türleri üzerinden ulaştırılabildiğinden, farklı biçimdeki haberleşmeler için ayrı ayrı kuralların olması artık bir anlam ifade etmemektedir. </w:t>
      </w:r>
    </w:p>
    <w:p w:rsidR="009B75E3" w:rsidRPr="00B41499" w:rsidRDefault="009B75E3">
      <w:pPr>
        <w:keepNext/>
        <w:keepLines/>
        <w:rPr>
          <w:szCs w:val="24"/>
          <w:lang w:val="tr-TR"/>
        </w:rPr>
      </w:pPr>
      <w:r w:rsidRPr="00B41499">
        <w:rPr>
          <w:szCs w:val="24"/>
          <w:lang w:val="tr-TR"/>
        </w:rPr>
        <w:t xml:space="preserve"> Tüm bu küreler, herhangi bir biçimdeki elektriksel, manyetik ya da elektro-manyetik enerji vasıtasıyla sinyallerin iletilmesini kucaklayan, elektronik haberleşmedeki yeni düzenleyici kavram içerisinde bir araya getirilirler. </w:t>
      </w:r>
    </w:p>
    <w:p w:rsidR="009B75E3" w:rsidRPr="00B41499" w:rsidRDefault="009B75E3">
      <w:pPr>
        <w:rPr>
          <w:szCs w:val="24"/>
          <w:lang w:val="tr-TR"/>
        </w:rPr>
      </w:pPr>
      <w:r w:rsidRPr="00B41499">
        <w:rPr>
          <w:szCs w:val="24"/>
          <w:lang w:val="tr-TR"/>
        </w:rPr>
        <w:t xml:space="preserve">Yeni düzenleyici çerçeve,  üzerlerinde icra olunan hizmetlerin türünden bağımsız olarak, tüm iletim altyapılarına tatbik edilir.  Dolayısıyla, tüm elektronik haberleşme şebekelerini (Kablolu televizyon –CATV şebekeleri, karasal yayın şebekeleri ve uydudan yayın şebekeleri gibi yayın içeriğini taşımak üzere kullanılanlar </w:t>
      </w:r>
      <w:r w:rsidR="00A061FF" w:rsidRPr="00B41499">
        <w:rPr>
          <w:szCs w:val="24"/>
          <w:lang w:val="tr-TR"/>
        </w:rPr>
        <w:t>dâhil</w:t>
      </w:r>
      <w:r w:rsidRPr="00B41499">
        <w:rPr>
          <w:szCs w:val="24"/>
          <w:lang w:val="tr-TR"/>
        </w:rPr>
        <w:t xml:space="preserve">), bunlara ilişkin kolaylıkları ve elektronik haberleşme hizmetlerinin tümünü kapsar.  Bu, etkileşimli televizyon, elektronik program kılavuzları; e-posta, SMS’in yanı sıra, geleneksel telefon haberleşmesi gibi hizmetlerin de aynı düzenleyici şemsiye altında tümünün bir araya getirilecekleri anlamına gelir.  İçerik hizmetlerinin (mesela, yayın içeriği, e-ticaret hizmetleri), çerçevenin kapsamı dışında oldukları unutulmamalıdır.  Böylece, elektronik haberleşme şebekeleri üzerinden içerik yayını düzenlemesi (örneğin, rayda ve televizyon programları veya TV program demetleri), çerçevenin kapsamı dışında kalır. </w:t>
      </w:r>
    </w:p>
    <w:p w:rsidR="009B75E3" w:rsidRPr="00B41499" w:rsidRDefault="009B75E3">
      <w:pPr>
        <w:rPr>
          <w:szCs w:val="24"/>
          <w:lang w:val="tr-TR"/>
        </w:rPr>
      </w:pPr>
      <w:r w:rsidRPr="00B41499">
        <w:rPr>
          <w:rStyle w:val="tw4winMark"/>
          <w:szCs w:val="24"/>
          <w:lang w:val="tr-TR"/>
        </w:rPr>
        <w:t>{0&gt;</w:t>
      </w:r>
      <w:r w:rsidRPr="00B41499">
        <w:rPr>
          <w:vanish/>
          <w:szCs w:val="24"/>
          <w:lang w:val="tr-TR"/>
        </w:rPr>
        <w:t>The new framework is intended to be technology-neutral and more able to adapt to what will continue to be a technologically dynamic sector.</w:t>
      </w:r>
      <w:r w:rsidRPr="00B41499">
        <w:rPr>
          <w:rStyle w:val="tw4winMark"/>
          <w:szCs w:val="24"/>
          <w:lang w:val="tr-TR"/>
        </w:rPr>
        <w:t>&lt;}0{&gt;</w:t>
      </w:r>
      <w:r w:rsidRPr="00B41499">
        <w:rPr>
          <w:szCs w:val="24"/>
          <w:lang w:val="tr-TR"/>
        </w:rPr>
        <w:t xml:space="preserve">Yeni çerçevenin, teknolojik anlamda dinamik bir sektör olmayı sürdürecek şekilde, teknolojik olarak tarafsız ve daha da uyarlanabilir olması amaçlanmıştır. </w:t>
      </w:r>
    </w:p>
    <w:p w:rsidR="009B75E3" w:rsidRPr="00B41499" w:rsidRDefault="009B75E3">
      <w:pPr>
        <w:rPr>
          <w:szCs w:val="24"/>
          <w:lang w:val="tr-TR"/>
        </w:rPr>
      </w:pPr>
    </w:p>
    <w:p w:rsidR="009B75E3" w:rsidRPr="00B41499" w:rsidRDefault="009B75E3">
      <w:pPr>
        <w:rPr>
          <w:szCs w:val="24"/>
          <w:lang w:val="tr-TR"/>
        </w:rPr>
      </w:pPr>
      <w:r w:rsidRPr="00B41499">
        <w:rPr>
          <w:szCs w:val="24"/>
          <w:lang w:val="tr-TR"/>
        </w:rPr>
        <w:t>Servis Şebekesi [Geleneksel]</w:t>
      </w:r>
    </w:p>
    <w:p w:rsidR="009B75E3" w:rsidRPr="00B41499" w:rsidRDefault="009B75E3">
      <w:pPr>
        <w:rPr>
          <w:szCs w:val="24"/>
          <w:lang w:val="tr-TR"/>
        </w:rPr>
      </w:pPr>
      <w:r w:rsidRPr="00B41499">
        <w:rPr>
          <w:szCs w:val="24"/>
          <w:lang w:val="tr-TR"/>
        </w:rPr>
        <w:t>Sesli Telefon Haberleşmesi Sabit / Mobil</w:t>
      </w:r>
    </w:p>
    <w:p w:rsidR="009B75E3" w:rsidRPr="00B41499" w:rsidRDefault="009B75E3">
      <w:pPr>
        <w:rPr>
          <w:szCs w:val="24"/>
          <w:lang w:val="tr-TR"/>
        </w:rPr>
      </w:pPr>
      <w:r w:rsidRPr="00B41499">
        <w:rPr>
          <w:szCs w:val="24"/>
          <w:lang w:val="tr-TR"/>
        </w:rPr>
        <w:t xml:space="preserve">Veri Haberleşmesi – Sabit </w:t>
      </w:r>
    </w:p>
    <w:p w:rsidR="009B75E3" w:rsidRPr="00B41499" w:rsidRDefault="009B75E3">
      <w:pPr>
        <w:rPr>
          <w:szCs w:val="24"/>
          <w:lang w:val="tr-TR"/>
        </w:rPr>
      </w:pPr>
      <w:r w:rsidRPr="00B41499">
        <w:rPr>
          <w:szCs w:val="24"/>
          <w:lang w:val="tr-TR"/>
        </w:rPr>
        <w:t xml:space="preserve">Yayınlar Kablolu / Uydu / Karasal </w:t>
      </w:r>
    </w:p>
    <w:p w:rsidR="009B75E3" w:rsidRPr="00B41499" w:rsidRDefault="009B75E3">
      <w:pPr>
        <w:rPr>
          <w:szCs w:val="24"/>
          <w:lang w:val="tr-TR"/>
        </w:rPr>
      </w:pPr>
      <w:r w:rsidRPr="00B41499">
        <w:rPr>
          <w:szCs w:val="24"/>
          <w:lang w:val="tr-TR"/>
        </w:rPr>
        <w:t>İNTERNET</w:t>
      </w:r>
    </w:p>
    <w:p w:rsidR="009B75E3" w:rsidRPr="00B41499" w:rsidRDefault="009B75E3">
      <w:pPr>
        <w:rPr>
          <w:szCs w:val="24"/>
          <w:lang w:val="tr-TR"/>
        </w:rPr>
      </w:pPr>
      <w:r w:rsidRPr="00B41499">
        <w:rPr>
          <w:szCs w:val="24"/>
          <w:lang w:val="tr-TR"/>
        </w:rPr>
        <w:t>Kablosuz</w:t>
      </w:r>
      <w:r w:rsidRPr="00B41499">
        <w:rPr>
          <w:szCs w:val="24"/>
          <w:lang w:val="tr-TR"/>
        </w:rPr>
        <w:tab/>
      </w:r>
      <w:r w:rsidRPr="00B41499">
        <w:rPr>
          <w:szCs w:val="24"/>
          <w:lang w:val="tr-TR"/>
        </w:rPr>
        <w:tab/>
      </w:r>
    </w:p>
    <w:p w:rsidR="009B75E3" w:rsidRPr="00B41499" w:rsidRDefault="009B75E3">
      <w:pPr>
        <w:rPr>
          <w:szCs w:val="24"/>
          <w:lang w:val="tr-TR"/>
        </w:rPr>
      </w:pPr>
      <w:r w:rsidRPr="00B41499">
        <w:rPr>
          <w:szCs w:val="24"/>
          <w:lang w:val="tr-TR"/>
        </w:rPr>
        <w:t>Uydu</w:t>
      </w:r>
    </w:p>
    <w:p w:rsidR="009B75E3" w:rsidRPr="00B41499" w:rsidRDefault="009B75E3">
      <w:pPr>
        <w:rPr>
          <w:szCs w:val="24"/>
          <w:lang w:val="tr-TR"/>
        </w:rPr>
      </w:pPr>
      <w:r w:rsidRPr="00B41499">
        <w:rPr>
          <w:szCs w:val="24"/>
          <w:lang w:val="tr-TR"/>
        </w:rPr>
        <w:t>Kablolu</w:t>
      </w:r>
    </w:p>
    <w:p w:rsidR="009B75E3" w:rsidRPr="00B41499" w:rsidRDefault="009B75E3">
      <w:pPr>
        <w:rPr>
          <w:szCs w:val="24"/>
          <w:lang w:val="tr-TR"/>
        </w:rPr>
      </w:pPr>
      <w:r w:rsidRPr="00B41499">
        <w:rPr>
          <w:szCs w:val="24"/>
          <w:lang w:val="tr-TR"/>
        </w:rPr>
        <w:t xml:space="preserve">Telekomünikasyon </w:t>
      </w:r>
    </w:p>
    <w:p w:rsidR="009B75E3" w:rsidRPr="00B41499" w:rsidRDefault="009B75E3">
      <w:pPr>
        <w:rPr>
          <w:szCs w:val="24"/>
          <w:lang w:val="tr-TR"/>
        </w:rPr>
      </w:pPr>
      <w:r w:rsidRPr="00B41499">
        <w:rPr>
          <w:szCs w:val="24"/>
          <w:lang w:val="tr-TR"/>
        </w:rPr>
        <w:t>Enerji Hattı Haberleşmesi</w:t>
      </w:r>
    </w:p>
    <w:p w:rsidR="009B75E3" w:rsidRPr="00B41499" w:rsidRDefault="009B75E3">
      <w:pPr>
        <w:rPr>
          <w:szCs w:val="24"/>
          <w:lang w:val="tr-TR"/>
        </w:rPr>
      </w:pPr>
      <w:r w:rsidRPr="00B41499">
        <w:rPr>
          <w:szCs w:val="24"/>
          <w:lang w:val="tr-TR"/>
        </w:rPr>
        <w:t>Uç Ekipmanı</w:t>
      </w:r>
    </w:p>
    <w:p w:rsidR="009B75E3" w:rsidRPr="00B41499" w:rsidRDefault="009B75E3">
      <w:pPr>
        <w:rPr>
          <w:szCs w:val="24"/>
          <w:lang w:val="tr-TR"/>
        </w:rPr>
      </w:pPr>
      <w:r w:rsidRPr="00B41499">
        <w:rPr>
          <w:szCs w:val="24"/>
          <w:lang w:val="tr-TR"/>
        </w:rPr>
        <w:lastRenderedPageBreak/>
        <w:t xml:space="preserve">Telefon / Ahize </w:t>
      </w:r>
    </w:p>
    <w:p w:rsidR="009B75E3" w:rsidRPr="00B41499" w:rsidRDefault="009B75E3">
      <w:pPr>
        <w:rPr>
          <w:szCs w:val="24"/>
          <w:lang w:val="tr-TR"/>
        </w:rPr>
      </w:pPr>
      <w:r w:rsidRPr="00B41499">
        <w:rPr>
          <w:szCs w:val="24"/>
          <w:lang w:val="tr-TR"/>
        </w:rPr>
        <w:t xml:space="preserve">Kişisel Bilgisayar </w:t>
      </w:r>
    </w:p>
    <w:p w:rsidR="009B75E3" w:rsidRPr="00B41499" w:rsidRDefault="009B75E3">
      <w:pPr>
        <w:rPr>
          <w:szCs w:val="24"/>
          <w:lang w:val="tr-TR"/>
        </w:rPr>
      </w:pPr>
      <w:r w:rsidRPr="00B41499">
        <w:rPr>
          <w:szCs w:val="24"/>
          <w:lang w:val="tr-TR"/>
        </w:rPr>
        <w:t xml:space="preserve">Televizyon / Radyo </w:t>
      </w:r>
    </w:p>
    <w:p w:rsidR="009B75E3" w:rsidRPr="00B41499" w:rsidRDefault="009B75E3">
      <w:pPr>
        <w:rPr>
          <w:szCs w:val="24"/>
          <w:lang w:val="tr-TR"/>
        </w:rPr>
      </w:pPr>
      <w:r w:rsidRPr="00B41499">
        <w:rPr>
          <w:szCs w:val="24"/>
          <w:lang w:val="tr-TR"/>
        </w:rPr>
        <w:t xml:space="preserve">Kaynak: Avrupa Komisyonu tarafından tedarik edilen sunumlar temeline dayanmaktadır. </w:t>
      </w:r>
    </w:p>
    <w:p w:rsidR="009B75E3" w:rsidRPr="00B41499" w:rsidRDefault="009B75E3">
      <w:pPr>
        <w:rPr>
          <w:szCs w:val="24"/>
          <w:lang w:val="tr-TR"/>
        </w:rPr>
      </w:pP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29325" cy="28860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2886075"/>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54" w:name="Fig_Convergence"/>
      <w:r w:rsidRPr="00B41499">
        <w:rPr>
          <w:szCs w:val="24"/>
          <w:lang w:val="tr-TR"/>
        </w:rPr>
        <w:t>Şekil 1:  Yakınsama bir gerçektir</w:t>
      </w:r>
    </w:p>
    <w:p w:rsidR="009B75E3" w:rsidRPr="00B41499" w:rsidRDefault="009B75E3">
      <w:pPr>
        <w:pStyle w:val="Balk3"/>
        <w:keepNext w:val="0"/>
        <w:keepLines w:val="0"/>
        <w:rPr>
          <w:kern w:val="32"/>
          <w:szCs w:val="24"/>
          <w:lang w:val="tr-TR"/>
        </w:rPr>
      </w:pPr>
      <w:bookmarkStart w:id="55" w:name="_Toc183579738"/>
      <w:bookmarkEnd w:id="54"/>
      <w:r w:rsidRPr="00B41499">
        <w:rPr>
          <w:szCs w:val="24"/>
          <w:lang w:val="tr-TR"/>
        </w:rPr>
        <w:t>4.2.3</w:t>
      </w:r>
      <w:r w:rsidRPr="00B41499">
        <w:rPr>
          <w:szCs w:val="24"/>
          <w:lang w:val="tr-TR"/>
        </w:rPr>
        <w:tab/>
      </w:r>
      <w:r w:rsidRPr="00B41499">
        <w:rPr>
          <w:kern w:val="32"/>
          <w:szCs w:val="24"/>
          <w:lang w:val="tr-TR"/>
        </w:rPr>
        <w:t>Yeni düzenleyici çerçeve paketi</w:t>
      </w:r>
      <w:bookmarkEnd w:id="55"/>
    </w:p>
    <w:p w:rsidR="009B75E3" w:rsidRPr="00B41499" w:rsidRDefault="009B75E3">
      <w:pPr>
        <w:rPr>
          <w:szCs w:val="24"/>
          <w:lang w:val="tr-TR"/>
        </w:rPr>
      </w:pPr>
      <w:r w:rsidRPr="00B41499">
        <w:rPr>
          <w:szCs w:val="24"/>
          <w:lang w:val="tr-TR"/>
        </w:rPr>
        <w:t xml:space="preserve">Yeni düzenleyici çerçeve için temel, birlik içerisindeki haberleşme düzenlemelerini birbirine yakınsatmak ve uyumlu hale getirmeyi amaçlamış belli başlı beş yeni AB Haberleşme Direktifi vasıtasıyladır.  Bu beş direktif şunlardır: </w:t>
      </w:r>
    </w:p>
    <w:p w:rsidR="009B75E3" w:rsidRPr="00B41499" w:rsidRDefault="009B75E3">
      <w:pPr>
        <w:pStyle w:val="B10"/>
        <w:numPr>
          <w:ilvl w:val="0"/>
          <w:numId w:val="30"/>
        </w:numPr>
        <w:rPr>
          <w:szCs w:val="24"/>
          <w:lang w:val="tr-TR"/>
        </w:rPr>
      </w:pPr>
      <w:r w:rsidRPr="00B41499">
        <w:rPr>
          <w:szCs w:val="24"/>
          <w:lang w:val="tr-TR"/>
        </w:rPr>
        <w:t xml:space="preserve">Elektronik haberleşme şebekeleri ve hizmetler için ortak bir düzenleyici çerçeve hakkındaki Direktif 2002 / 21 / EC [3] (Çerçeve Direktif); </w:t>
      </w:r>
    </w:p>
    <w:p w:rsidR="009B75E3" w:rsidRPr="00B41499" w:rsidRDefault="009B75E3">
      <w:pPr>
        <w:pStyle w:val="B10"/>
        <w:numPr>
          <w:ilvl w:val="0"/>
          <w:numId w:val="30"/>
        </w:numPr>
        <w:rPr>
          <w:szCs w:val="24"/>
          <w:lang w:val="tr-TR"/>
        </w:rPr>
      </w:pPr>
      <w:r w:rsidRPr="00B41499">
        <w:rPr>
          <w:szCs w:val="24"/>
          <w:lang w:val="tr-TR"/>
        </w:rPr>
        <w:t xml:space="preserve">Elektronik haberleşme şebekeleri ve hizmetlerinin yetkilendirilmesi hakkındaki Direktif 2002 / 20 / EC [2] (Yetkilendirme Direktifi); </w:t>
      </w:r>
    </w:p>
    <w:p w:rsidR="009B75E3" w:rsidRPr="00B41499" w:rsidRDefault="009B75E3">
      <w:pPr>
        <w:pStyle w:val="B10"/>
        <w:numPr>
          <w:ilvl w:val="0"/>
          <w:numId w:val="30"/>
        </w:numPr>
        <w:rPr>
          <w:szCs w:val="24"/>
          <w:lang w:val="tr-TR"/>
        </w:rPr>
      </w:pPr>
      <w:r w:rsidRPr="00B41499">
        <w:rPr>
          <w:szCs w:val="24"/>
          <w:lang w:val="tr-TR"/>
        </w:rPr>
        <w:t>Elektronik haberleşme şebekeleri ve bunların yardımcı teçhizatlarına erişim ve birbirleriyle bağlantılarına ilişkin Direktif 2002 / 19 / EC [1] (Erişim Direktifi);</w:t>
      </w:r>
    </w:p>
    <w:p w:rsidR="009B75E3" w:rsidRPr="00B41499" w:rsidRDefault="009B75E3">
      <w:pPr>
        <w:pStyle w:val="B10"/>
        <w:numPr>
          <w:ilvl w:val="0"/>
          <w:numId w:val="30"/>
        </w:numPr>
        <w:rPr>
          <w:szCs w:val="24"/>
          <w:lang w:val="tr-TR"/>
        </w:rPr>
      </w:pPr>
      <w:r w:rsidRPr="00B41499">
        <w:rPr>
          <w:szCs w:val="24"/>
          <w:lang w:val="tr-TR"/>
        </w:rPr>
        <w:lastRenderedPageBreak/>
        <w:t xml:space="preserve">Elektronik haberleşme şebekeleri ve hizmetleri ile ilgili evrensel hizmet ve kullanıcı hakları hususundaki Direktif 2002 / 22 / EC [4] (Evrensel Servis Direktifi); </w:t>
      </w:r>
    </w:p>
    <w:p w:rsidR="009B75E3" w:rsidRPr="00B41499" w:rsidRDefault="009B75E3">
      <w:pPr>
        <w:pStyle w:val="B10"/>
        <w:numPr>
          <w:ilvl w:val="0"/>
          <w:numId w:val="30"/>
        </w:numPr>
        <w:rPr>
          <w:szCs w:val="24"/>
          <w:lang w:val="tr-TR"/>
        </w:rPr>
      </w:pPr>
      <w:r w:rsidRPr="00B41499">
        <w:rPr>
          <w:szCs w:val="24"/>
          <w:lang w:val="tr-TR"/>
        </w:rPr>
        <w:t xml:space="preserve">Elektronik haberleşme sektöründe kişisel verilerin işlenmesi ve gizliliğin korunması ile ilgili Direktif 2002 / 58 / EC [5] (Özel Hayatın Gizliliği Direktifi). </w:t>
      </w:r>
    </w:p>
    <w:p w:rsidR="009B75E3" w:rsidRPr="00B41499" w:rsidRDefault="009B75E3">
      <w:pPr>
        <w:rPr>
          <w:szCs w:val="24"/>
          <w:lang w:val="tr-TR"/>
        </w:rPr>
      </w:pPr>
      <w:r w:rsidRPr="00B41499">
        <w:rPr>
          <w:szCs w:val="24"/>
          <w:lang w:val="tr-TR"/>
        </w:rPr>
        <w:t xml:space="preserve">Ayrıca,  telekomünikasyona tatbik edilebilir mevcut “liberalleştirme” direktiflerini güçlendirici daha da ileri bir Direktif 2002 / 77 / EC (Madde 86) [10] mevcuttur. </w:t>
      </w:r>
    </w:p>
    <w:p w:rsidR="009B75E3" w:rsidRPr="00B41499" w:rsidRDefault="009B75E3">
      <w:pPr>
        <w:rPr>
          <w:szCs w:val="24"/>
          <w:lang w:val="tr-TR"/>
        </w:rPr>
      </w:pPr>
      <w:r w:rsidRPr="00B41499">
        <w:rPr>
          <w:szCs w:val="24"/>
          <w:lang w:val="tr-TR"/>
        </w:rPr>
        <w:t xml:space="preserve">Son olarak, aynı zamanda, radyo spektrumunun kullanımının uyumlu hale getirilmesi için Birlik dâhilinde bir politika ve yasal çerçeve oluşturan, Avrupa Topluluğu içerisindeki radyo spektrum politikası için düzenleyici bir çerçeve hususundaki bir Komisyon Kararı da (Radyo Spektrum Politikası – Karar 676 / 2002 / EC [11]) mevcuttur.  </w:t>
      </w:r>
    </w:p>
    <w:p w:rsidR="009B75E3" w:rsidRPr="00B41499" w:rsidRDefault="009B75E3">
      <w:pPr>
        <w:rPr>
          <w:szCs w:val="24"/>
          <w:lang w:val="tr-TR"/>
        </w:rPr>
      </w:pPr>
      <w:r w:rsidRPr="00B41499">
        <w:rPr>
          <w:szCs w:val="24"/>
          <w:lang w:val="tr-TR"/>
        </w:rPr>
        <w:t xml:space="preserve">Aynı zamanda, yerel ağın ayrıştırılması düzenlemesi ve direktiflerin bu özü ile ilgili diğer dokümanlar da mevcuttur. </w:t>
      </w:r>
    </w:p>
    <w:p w:rsidR="009B75E3" w:rsidRPr="00B41499" w:rsidRDefault="009B75E3">
      <w:pPr>
        <w:pStyle w:val="Balk3"/>
        <w:keepNext w:val="0"/>
        <w:keepLines w:val="0"/>
        <w:rPr>
          <w:szCs w:val="24"/>
          <w:lang w:val="tr-TR"/>
        </w:rPr>
      </w:pPr>
      <w:bookmarkStart w:id="56" w:name="_Toc183579739"/>
      <w:r w:rsidRPr="00B41499">
        <w:rPr>
          <w:szCs w:val="24"/>
          <w:lang w:val="tr-TR"/>
        </w:rPr>
        <w:t>4.2.4</w:t>
      </w:r>
      <w:r w:rsidRPr="00B41499">
        <w:rPr>
          <w:szCs w:val="24"/>
          <w:lang w:val="tr-TR"/>
        </w:rPr>
        <w:tab/>
        <w:t>Birlikte işletilebilirlik</w:t>
      </w:r>
      <w:bookmarkEnd w:id="56"/>
      <w:r w:rsidRPr="00B41499">
        <w:rPr>
          <w:szCs w:val="24"/>
          <w:lang w:val="tr-TR"/>
        </w:rPr>
        <w:t xml:space="preserve"> </w:t>
      </w:r>
    </w:p>
    <w:p w:rsidR="009B75E3" w:rsidRPr="00B41499" w:rsidRDefault="009B75E3">
      <w:pPr>
        <w:rPr>
          <w:szCs w:val="24"/>
          <w:lang w:val="tr-TR"/>
        </w:rPr>
      </w:pPr>
      <w:r w:rsidRPr="00B41499">
        <w:rPr>
          <w:szCs w:val="24"/>
          <w:lang w:val="tr-TR"/>
        </w:rPr>
        <w:t xml:space="preserve">Ara bağlantı kloz 3.1’de tanımlandığından, birlikte işletilebilirlik için ortak bir tanımlama yoktur.  Mevcut dokümanın geri kalan kısmında aşağıdaki tanımlama kullanılır: </w:t>
      </w:r>
    </w:p>
    <w:p w:rsidR="009B75E3" w:rsidRPr="00B41499" w:rsidRDefault="009B75E3">
      <w:pPr>
        <w:rPr>
          <w:szCs w:val="24"/>
          <w:lang w:val="tr-TR"/>
        </w:rPr>
      </w:pPr>
      <w:r w:rsidRPr="00B41499">
        <w:rPr>
          <w:b/>
          <w:szCs w:val="24"/>
          <w:lang w:val="tr-TR"/>
        </w:rPr>
        <w:t xml:space="preserve">Birlikte işletilebilirlik: </w:t>
      </w:r>
      <w:r w:rsidRPr="00B41499">
        <w:rPr>
          <w:szCs w:val="24"/>
          <w:lang w:val="tr-TR"/>
        </w:rPr>
        <w:t xml:space="preserve"> Farklı alan adlarındaki karışık bir ortam içerisindeki son-kullanıcılar  (bir son-kullanıcının alan adları arasında geçiş yaptığı durumlar da dahil), şebekeler, olanaklar, ekipman, farklı imalatçılardan ve(veya) tedarikçilerden temin edilenler arasında, kullanıcı ya da operatör yapılandırmasına bir gereklilik olmaksızın, başarılı bir haberleşme temin etme becerisidir. </w:t>
      </w:r>
    </w:p>
    <w:p w:rsidR="009B75E3" w:rsidRPr="00B41499" w:rsidRDefault="009B75E3">
      <w:pPr>
        <w:rPr>
          <w:szCs w:val="24"/>
          <w:lang w:val="tr-TR"/>
        </w:rPr>
      </w:pPr>
      <w:r w:rsidRPr="00B41499">
        <w:rPr>
          <w:szCs w:val="24"/>
          <w:lang w:val="tr-TR"/>
        </w:rPr>
        <w:t xml:space="preserve">Bu kapsam ile son-kullanıcılar arasında veya bir son-kullanıcı ile bir servis sağlayıcı arasındaki haberleşme kastedilmektedir. </w:t>
      </w:r>
    </w:p>
    <w:p w:rsidR="009B75E3" w:rsidRPr="00B41499" w:rsidRDefault="009B75E3">
      <w:pPr>
        <w:pStyle w:val="B10"/>
        <w:numPr>
          <w:ilvl w:val="0"/>
          <w:numId w:val="30"/>
        </w:numPr>
        <w:rPr>
          <w:szCs w:val="24"/>
          <w:lang w:val="tr-TR"/>
        </w:rPr>
      </w:pPr>
      <w:r w:rsidRPr="00B41499">
        <w:rPr>
          <w:szCs w:val="24"/>
          <w:lang w:val="tr-TR"/>
        </w:rPr>
        <w:t xml:space="preserve">Bu, bir </w:t>
      </w:r>
      <w:r w:rsidRPr="00B41499">
        <w:rPr>
          <w:b/>
          <w:szCs w:val="24"/>
          <w:lang w:val="tr-TR"/>
        </w:rPr>
        <w:t>şebeke işleticisi için</w:t>
      </w:r>
      <w:r w:rsidRPr="00B41499">
        <w:rPr>
          <w:szCs w:val="24"/>
          <w:lang w:val="tr-TR"/>
        </w:rPr>
        <w:t xml:space="preserve">, diğer şebekelerle birlikte-çalışabilirlik ve kullanıcılara kesintisiz servisler sağlama kabiliyeti demektir.  </w:t>
      </w:r>
    </w:p>
    <w:p w:rsidR="009B75E3" w:rsidRPr="00B41499" w:rsidRDefault="009B75E3">
      <w:pPr>
        <w:pStyle w:val="B10"/>
        <w:numPr>
          <w:ilvl w:val="0"/>
          <w:numId w:val="30"/>
        </w:numPr>
        <w:spacing w:after="0"/>
        <w:rPr>
          <w:szCs w:val="24"/>
          <w:lang w:val="tr-TR"/>
        </w:rPr>
      </w:pPr>
      <w:r w:rsidRPr="00B41499">
        <w:rPr>
          <w:szCs w:val="24"/>
          <w:lang w:val="tr-TR"/>
        </w:rPr>
        <w:t xml:space="preserve">Bir </w:t>
      </w:r>
      <w:r w:rsidRPr="00B41499">
        <w:rPr>
          <w:b/>
          <w:szCs w:val="24"/>
          <w:lang w:val="tr-TR"/>
        </w:rPr>
        <w:t>içerik sağlayıcı ya da servis sağlayıcı</w:t>
      </w:r>
      <w:r w:rsidRPr="00B41499">
        <w:rPr>
          <w:szCs w:val="24"/>
          <w:lang w:val="tr-TR"/>
        </w:rPr>
        <w:t xml:space="preserve"> için ise, herhangi uygun bir ulaştırma platformu üzerinde bir uygulama ya da servisin çalıştırılabilmesi becerisini ifade eder. </w:t>
      </w:r>
    </w:p>
    <w:p w:rsidR="009B75E3" w:rsidRPr="00B41499" w:rsidRDefault="009B75E3">
      <w:pPr>
        <w:pStyle w:val="B10"/>
        <w:numPr>
          <w:ilvl w:val="0"/>
          <w:numId w:val="30"/>
        </w:numPr>
        <w:rPr>
          <w:szCs w:val="24"/>
          <w:lang w:val="tr-TR"/>
        </w:rPr>
      </w:pPr>
      <w:r w:rsidRPr="00B41499">
        <w:rPr>
          <w:szCs w:val="24"/>
          <w:lang w:val="tr-TR"/>
        </w:rPr>
        <w:t xml:space="preserve">Birlikte işletilebilirlik, bir </w:t>
      </w:r>
      <w:r w:rsidRPr="00B41499">
        <w:rPr>
          <w:b/>
          <w:szCs w:val="24"/>
          <w:lang w:val="tr-TR"/>
        </w:rPr>
        <w:t>tüketici</w:t>
      </w:r>
      <w:r w:rsidRPr="00B41499">
        <w:rPr>
          <w:szCs w:val="24"/>
          <w:lang w:val="tr-TR"/>
        </w:rPr>
        <w:t xml:space="preserve"> için, ilgili uç cihazı yakalamak “ve basit bir biçimde kullanılabilecek hizmetler açısından daha öncesinden herhangi bir bilgi sahibi olunmaksızın, o servislere ödeme yapmak ve kullanmaya başlamak” anlamına gelmektedir. </w:t>
      </w:r>
    </w:p>
    <w:p w:rsidR="009B75E3" w:rsidRPr="00B41499" w:rsidRDefault="009B75E3">
      <w:pPr>
        <w:rPr>
          <w:szCs w:val="24"/>
          <w:lang w:val="tr-TR"/>
        </w:rPr>
      </w:pPr>
      <w:r w:rsidRPr="00B41499">
        <w:rPr>
          <w:szCs w:val="24"/>
          <w:lang w:val="tr-TR"/>
        </w:rPr>
        <w:t xml:space="preserve">Şebekelerin birbirleri arasındaki bağlantısı, hizmetlerin birlikte çalışabilirliği ve ekipmanın teknik olarak birbiriyle uyumluluğu, AB telekomünikasyon sektöründe liberalleşme ve uyumlu hale getirmek üzere son yirmi yıldır en öncelikli gereç olmuştur ve bir bütünleşik-Avrupa pazarına ulaşmak için önemli olmayı sürdürmektedir. </w:t>
      </w:r>
    </w:p>
    <w:p w:rsidR="009B75E3" w:rsidRPr="00B41499" w:rsidRDefault="009B75E3">
      <w:pPr>
        <w:rPr>
          <w:szCs w:val="24"/>
          <w:lang w:val="tr-TR"/>
        </w:rPr>
      </w:pPr>
      <w:r w:rsidRPr="00B41499">
        <w:rPr>
          <w:szCs w:val="24"/>
          <w:lang w:val="tr-TR"/>
        </w:rPr>
        <w:t xml:space="preserve">Şebekelerin, hizmetlerin uç cihazlarının bir arada işletilebilirliği ve birlikte çalışabilirliği arzu edilir ancak bir Bilgi Toplumu, tüketiciler, üzerlerinden istedikleri hizmetlere erişebilecekleri hizmetler ve platformlar olarak kendi tercihlerini yaptıkları sürece, tüm uç cihazları, hizmetler ve şebekeler arasında tümden bir ara-bağlantı / birlikte işletilebilirlik / bir arada çalışabilirliğe tabi değildir.  </w:t>
      </w:r>
    </w:p>
    <w:p w:rsidR="009B75E3" w:rsidRPr="00B41499" w:rsidRDefault="009B75E3">
      <w:pPr>
        <w:rPr>
          <w:szCs w:val="24"/>
          <w:lang w:val="tr-TR"/>
        </w:rPr>
      </w:pPr>
      <w:r w:rsidRPr="00B41499">
        <w:rPr>
          <w:szCs w:val="24"/>
          <w:lang w:val="tr-TR"/>
        </w:rPr>
        <w:t xml:space="preserve">Birlikte işletilebilirlik,  standardizasyon süreci ile ilişkili birtakım kriterlerin tespit edilmesini garanti eder. </w:t>
      </w:r>
    </w:p>
    <w:p w:rsidR="009B75E3" w:rsidRPr="00B41499" w:rsidRDefault="009B75E3">
      <w:pPr>
        <w:pStyle w:val="B10"/>
        <w:numPr>
          <w:ilvl w:val="0"/>
          <w:numId w:val="30"/>
        </w:numPr>
        <w:rPr>
          <w:szCs w:val="24"/>
          <w:lang w:val="tr-TR"/>
        </w:rPr>
      </w:pPr>
      <w:r w:rsidRPr="00B41499">
        <w:rPr>
          <w:szCs w:val="24"/>
          <w:lang w:val="tr-TR"/>
        </w:rPr>
        <w:t xml:space="preserve">Bunun sonucu olarak özellikleri ile birlikte spesifikasyon ve standartlar: </w:t>
      </w:r>
    </w:p>
    <w:p w:rsidR="009B75E3" w:rsidRPr="00B41499" w:rsidRDefault="00A061FF" w:rsidP="00A061FF">
      <w:pPr>
        <w:pStyle w:val="B10"/>
        <w:numPr>
          <w:ilvl w:val="0"/>
          <w:numId w:val="30"/>
        </w:numPr>
        <w:rPr>
          <w:lang w:val="tr-TR"/>
        </w:rPr>
      </w:pPr>
      <w:r w:rsidRPr="00B41499">
        <w:rPr>
          <w:lang w:val="tr-TR"/>
        </w:rPr>
        <w:t xml:space="preserve"> </w:t>
      </w:r>
      <w:r w:rsidR="00606086" w:rsidRPr="00B41499">
        <w:rPr>
          <w:lang w:val="tr-TR"/>
        </w:rPr>
        <w:t>Farklı</w:t>
      </w:r>
      <w:r w:rsidR="009B75E3" w:rsidRPr="00B41499">
        <w:rPr>
          <w:lang w:val="tr-TR"/>
        </w:rPr>
        <w:t xml:space="preserve"> yorumlamalardan dolayı düşük risk; </w:t>
      </w:r>
    </w:p>
    <w:p w:rsidR="009B75E3" w:rsidRPr="00B41499" w:rsidRDefault="00A061FF" w:rsidP="00A061FF">
      <w:pPr>
        <w:pStyle w:val="B10"/>
        <w:numPr>
          <w:ilvl w:val="0"/>
          <w:numId w:val="30"/>
        </w:numPr>
        <w:rPr>
          <w:lang w:val="tr-TR"/>
        </w:rPr>
      </w:pPr>
      <w:r w:rsidRPr="00B41499">
        <w:rPr>
          <w:lang w:val="tr-TR"/>
        </w:rPr>
        <w:t xml:space="preserve"> </w:t>
      </w:r>
      <w:r w:rsidR="00606086" w:rsidRPr="00B41499">
        <w:rPr>
          <w:lang w:val="tr-TR"/>
        </w:rPr>
        <w:t>Oyuncular</w:t>
      </w:r>
      <w:r w:rsidR="009B75E3" w:rsidRPr="00B41499">
        <w:rPr>
          <w:lang w:val="tr-TR"/>
        </w:rPr>
        <w:t xml:space="preserve"> arasında uzlaşı; </w:t>
      </w:r>
    </w:p>
    <w:p w:rsidR="009B75E3" w:rsidRPr="00B41499" w:rsidRDefault="00A061FF" w:rsidP="00A061FF">
      <w:pPr>
        <w:pStyle w:val="B10"/>
        <w:numPr>
          <w:ilvl w:val="0"/>
          <w:numId w:val="30"/>
        </w:numPr>
        <w:rPr>
          <w:lang w:val="tr-TR"/>
        </w:rPr>
      </w:pPr>
      <w:r w:rsidRPr="00B41499">
        <w:rPr>
          <w:lang w:val="tr-TR"/>
        </w:rPr>
        <w:t xml:space="preserve"> </w:t>
      </w:r>
      <w:r w:rsidR="009B75E3" w:rsidRPr="00B41499">
        <w:rPr>
          <w:lang w:val="tr-TR"/>
        </w:rPr>
        <w:t xml:space="preserve">“upstream” ana sisteme doğru bilgi akışı uyumluluğu; </w:t>
      </w:r>
    </w:p>
    <w:p w:rsidR="009B75E3" w:rsidRPr="00B41499" w:rsidRDefault="00A061FF" w:rsidP="00A061FF">
      <w:pPr>
        <w:pStyle w:val="B10"/>
        <w:numPr>
          <w:ilvl w:val="0"/>
          <w:numId w:val="30"/>
        </w:numPr>
        <w:rPr>
          <w:lang w:val="tr-TR"/>
        </w:rPr>
      </w:pPr>
      <w:r w:rsidRPr="00B41499">
        <w:rPr>
          <w:lang w:val="tr-TR"/>
        </w:rPr>
        <w:t xml:space="preserve"> </w:t>
      </w:r>
      <w:r w:rsidR="00606086" w:rsidRPr="00B41499">
        <w:rPr>
          <w:lang w:val="tr-TR"/>
        </w:rPr>
        <w:t>Yatırımın</w:t>
      </w:r>
      <w:r w:rsidR="009B75E3" w:rsidRPr="00B41499">
        <w:rPr>
          <w:lang w:val="tr-TR"/>
        </w:rPr>
        <w:t xml:space="preserve"> devamlılığı. </w:t>
      </w:r>
    </w:p>
    <w:p w:rsidR="009B75E3" w:rsidRPr="00B41499" w:rsidRDefault="009B75E3">
      <w:pPr>
        <w:pStyle w:val="B10"/>
        <w:numPr>
          <w:ilvl w:val="0"/>
          <w:numId w:val="30"/>
        </w:numPr>
        <w:rPr>
          <w:szCs w:val="24"/>
          <w:lang w:val="tr-TR"/>
        </w:rPr>
      </w:pPr>
      <w:r w:rsidRPr="00B41499">
        <w:rPr>
          <w:szCs w:val="24"/>
          <w:lang w:val="tr-TR"/>
        </w:rPr>
        <w:lastRenderedPageBreak/>
        <w:t xml:space="preserve">Ekipman ara yüzlerinin kimliği. </w:t>
      </w:r>
    </w:p>
    <w:p w:rsidR="009B75E3" w:rsidRPr="00B41499" w:rsidRDefault="009B75E3">
      <w:pPr>
        <w:pStyle w:val="B10"/>
        <w:numPr>
          <w:ilvl w:val="0"/>
          <w:numId w:val="30"/>
        </w:numPr>
        <w:rPr>
          <w:szCs w:val="24"/>
          <w:lang w:val="tr-TR"/>
        </w:rPr>
      </w:pPr>
      <w:r w:rsidRPr="00B41499">
        <w:rPr>
          <w:szCs w:val="24"/>
          <w:lang w:val="tr-TR"/>
        </w:rPr>
        <w:t xml:space="preserve">“zorunlu” ve seçmeli spesifikasyonlar hakkında oyuncular arasında anlaşma.  </w:t>
      </w:r>
    </w:p>
    <w:p w:rsidR="009B75E3" w:rsidRPr="00B41499" w:rsidRDefault="009B75E3">
      <w:pPr>
        <w:pStyle w:val="B10"/>
        <w:numPr>
          <w:ilvl w:val="0"/>
          <w:numId w:val="30"/>
        </w:numPr>
        <w:rPr>
          <w:szCs w:val="24"/>
          <w:lang w:val="tr-TR"/>
        </w:rPr>
      </w:pPr>
      <w:r w:rsidRPr="00B41499">
        <w:rPr>
          <w:szCs w:val="24"/>
          <w:lang w:val="tr-TR"/>
        </w:rPr>
        <w:t xml:space="preserve">Piyasa oyuncularının (ekipman tedarikçileri /işleticiler) büyük bir çoğunluğu tarafından yukarıdaki dokümanlara (fikir birliğinin sonucu) bağlı kalma. </w:t>
      </w:r>
    </w:p>
    <w:p w:rsidR="009B75E3" w:rsidRPr="00B41499" w:rsidRDefault="009B75E3">
      <w:pPr>
        <w:pStyle w:val="B10"/>
        <w:numPr>
          <w:ilvl w:val="0"/>
          <w:numId w:val="30"/>
        </w:numPr>
        <w:rPr>
          <w:szCs w:val="24"/>
          <w:lang w:val="tr-TR"/>
        </w:rPr>
      </w:pPr>
      <w:r w:rsidRPr="00B41499">
        <w:rPr>
          <w:szCs w:val="24"/>
          <w:lang w:val="tr-TR"/>
        </w:rPr>
        <w:t xml:space="preserve">Spesifikasyonlarla uyumluluğu garantiler biçimde test ve sertifikalandırma prosedürlerinin kullanılabilirliği. </w:t>
      </w:r>
    </w:p>
    <w:p w:rsidR="009B75E3" w:rsidRPr="00B41499" w:rsidRDefault="009B75E3">
      <w:pPr>
        <w:pStyle w:val="Balk4"/>
        <w:rPr>
          <w:szCs w:val="24"/>
          <w:lang w:val="tr-TR"/>
        </w:rPr>
      </w:pPr>
      <w:bookmarkStart w:id="57" w:name="_Toc183579740"/>
      <w:r w:rsidRPr="00B41499">
        <w:rPr>
          <w:szCs w:val="24"/>
          <w:lang w:val="tr-TR"/>
        </w:rPr>
        <w:t>4.2.4.1</w:t>
      </w:r>
      <w:r w:rsidRPr="00B41499">
        <w:rPr>
          <w:szCs w:val="24"/>
          <w:lang w:val="tr-TR"/>
        </w:rPr>
        <w:tab/>
        <w:t>Uygulama Program Ara yüzü (API’ler):</w:t>
      </w:r>
      <w:bookmarkEnd w:id="57"/>
      <w:r w:rsidRPr="00B41499">
        <w:rPr>
          <w:szCs w:val="24"/>
          <w:lang w:val="tr-TR"/>
        </w:rPr>
        <w:t xml:space="preserve"> </w:t>
      </w:r>
    </w:p>
    <w:p w:rsidR="009B75E3" w:rsidRPr="00B41499" w:rsidRDefault="009B75E3">
      <w:pPr>
        <w:rPr>
          <w:szCs w:val="24"/>
          <w:lang w:val="tr-TR"/>
        </w:rPr>
      </w:pPr>
      <w:r w:rsidRPr="00B41499">
        <w:rPr>
          <w:szCs w:val="24"/>
          <w:lang w:val="tr-TR"/>
        </w:rPr>
        <w:t xml:space="preserve">Şebekeler üzerinde sağlanan hizmetlerin birlikte işletilebilirliği tipik olarak, uygulamanın ara yüz yazılımına erişimini – Uygulama Program ara Yüzü (API) gerektirir.  Birlikte işletilebilir servisleri geliştirmek isteyen üçüncü tarafların, API’lerin teknik spesifikasyonlarına ve yeni servislerin tasarlanması ve platform üzerinde bunların işletilebilmesi için gereksinim duyulan geliştirme gereçlerine erişmeleri gerekir.  </w:t>
      </w:r>
    </w:p>
    <w:p w:rsidR="009B75E3" w:rsidRPr="00B41499" w:rsidRDefault="009B75E3">
      <w:pPr>
        <w:pStyle w:val="Balk5"/>
        <w:keepNext w:val="0"/>
        <w:keepLines w:val="0"/>
        <w:rPr>
          <w:szCs w:val="24"/>
          <w:lang w:val="tr-TR"/>
        </w:rPr>
      </w:pPr>
      <w:bookmarkStart w:id="58" w:name="_Toc183579741"/>
      <w:r w:rsidRPr="00B41499">
        <w:rPr>
          <w:szCs w:val="24"/>
          <w:lang w:val="tr-TR"/>
        </w:rPr>
        <w:t>4.2.4.1.1</w:t>
      </w:r>
      <w:r w:rsidRPr="00B41499">
        <w:rPr>
          <w:szCs w:val="24"/>
          <w:lang w:val="tr-TR"/>
        </w:rPr>
        <w:tab/>
        <w:t>Açık platformlar</w:t>
      </w:r>
      <w:bookmarkEnd w:id="58"/>
      <w:r w:rsidRPr="00B41499">
        <w:rPr>
          <w:szCs w:val="24"/>
          <w:lang w:val="tr-TR"/>
        </w:rPr>
        <w:t xml:space="preserve"> </w:t>
      </w:r>
    </w:p>
    <w:p w:rsidR="009B75E3" w:rsidRPr="00B41499" w:rsidRDefault="009B75E3">
      <w:pPr>
        <w:rPr>
          <w:szCs w:val="24"/>
          <w:lang w:val="tr-TR"/>
        </w:rPr>
      </w:pPr>
      <w:r w:rsidRPr="00B41499">
        <w:rPr>
          <w:szCs w:val="24"/>
          <w:lang w:val="tr-TR"/>
        </w:rPr>
        <w:t xml:space="preserve">Açık platformlar, vatandaşların Bilgi Toplumunun uygulamaları ve hizmetlerini daha fazla serbestlikle seçebilmelerine yardımcı olurlar.  Birbirinden yalıtılmış “bağlantı adacıkları” benzetmesi, üçüncü tarafların mülkiyetindeki API'lere erişmelerinin sağlanmasıyla, gitgide daha da fazla birlikte işletilebilir hale gelebilmeye başlamıştır.  Bir Hizmet ulaştırma platformunun açık olması, açık standartları, açık kaynak yazılımını veya özel mülkiyet durumunda olan teknolojiyi kullanabilen kendi API’lerince belirlenir. </w:t>
      </w:r>
    </w:p>
    <w:p w:rsidR="009B75E3" w:rsidRPr="00B41499" w:rsidRDefault="009B75E3">
      <w:pPr>
        <w:pStyle w:val="Balk5"/>
        <w:rPr>
          <w:szCs w:val="24"/>
          <w:lang w:val="tr-TR"/>
        </w:rPr>
      </w:pPr>
      <w:bookmarkStart w:id="59" w:name="_Toc183579742"/>
      <w:r w:rsidRPr="00B41499">
        <w:rPr>
          <w:szCs w:val="24"/>
          <w:lang w:val="tr-TR"/>
        </w:rPr>
        <w:t>4.2.4.1.2</w:t>
      </w:r>
      <w:r w:rsidRPr="00B41499">
        <w:rPr>
          <w:szCs w:val="24"/>
          <w:lang w:val="tr-TR"/>
        </w:rPr>
        <w:tab/>
        <w:t>Açık standartlar</w:t>
      </w:r>
      <w:bookmarkEnd w:id="59"/>
      <w:r w:rsidRPr="00B41499">
        <w:rPr>
          <w:szCs w:val="24"/>
          <w:lang w:val="tr-TR"/>
        </w:rPr>
        <w:t xml:space="preserve"> </w:t>
      </w:r>
    </w:p>
    <w:p w:rsidR="009B75E3" w:rsidRPr="00B41499" w:rsidRDefault="009B75E3">
      <w:pPr>
        <w:keepNext/>
        <w:keepLines/>
        <w:rPr>
          <w:szCs w:val="24"/>
          <w:lang w:val="tr-TR"/>
        </w:rPr>
      </w:pPr>
      <w:r w:rsidRPr="00B41499">
        <w:rPr>
          <w:szCs w:val="24"/>
          <w:lang w:val="tr-TR"/>
        </w:rPr>
        <w:t xml:space="preserve">Açık standartlar, üzerinde mutabık kalınmış (müşteri organizasyon temsilcileri </w:t>
      </w:r>
      <w:r w:rsidR="00A061FF" w:rsidRPr="00B41499">
        <w:rPr>
          <w:szCs w:val="24"/>
          <w:lang w:val="tr-TR"/>
        </w:rPr>
        <w:t>dâhil</w:t>
      </w:r>
      <w:r w:rsidRPr="00B41499">
        <w:rPr>
          <w:szCs w:val="24"/>
          <w:lang w:val="tr-TR"/>
        </w:rPr>
        <w:t xml:space="preserve">, tüm hissedarları içeren) kamu tarafından serbestçe kullanılabilir, üzerinde şeffaf bir şekilde mutabık kalınan ve adil, makul ve ayrım-gözetilmeksizin ticari olarak istifade edilebilir olma temeline dayalıdır.   Açık standartlar, işbu standartlar üzerinde mutabık kalan ve bunları sürdüren farklı endüstri temsilcilerinin çok geniş bir grubu tarafından geliştirilirler. </w:t>
      </w:r>
    </w:p>
    <w:p w:rsidR="009B75E3" w:rsidRPr="00B41499" w:rsidRDefault="009B75E3">
      <w:pPr>
        <w:pStyle w:val="Balk5"/>
        <w:keepNext w:val="0"/>
        <w:keepLines w:val="0"/>
        <w:rPr>
          <w:szCs w:val="24"/>
          <w:lang w:val="tr-TR"/>
        </w:rPr>
      </w:pPr>
      <w:bookmarkStart w:id="60" w:name="_Toc183579743"/>
      <w:r w:rsidRPr="00B41499">
        <w:rPr>
          <w:szCs w:val="24"/>
          <w:lang w:val="tr-TR"/>
        </w:rPr>
        <w:t>4.2.4.1.3</w:t>
      </w:r>
      <w:r w:rsidRPr="00B41499">
        <w:rPr>
          <w:szCs w:val="24"/>
          <w:lang w:val="tr-TR"/>
        </w:rPr>
        <w:tab/>
        <w:t>Açık API standartları</w:t>
      </w:r>
      <w:bookmarkEnd w:id="60"/>
      <w:r w:rsidRPr="00B41499">
        <w:rPr>
          <w:szCs w:val="24"/>
          <w:lang w:val="tr-TR"/>
        </w:rPr>
        <w:t xml:space="preserve"> </w:t>
      </w:r>
    </w:p>
    <w:p w:rsidR="009B75E3" w:rsidRPr="00B41499" w:rsidRDefault="009B75E3">
      <w:pPr>
        <w:rPr>
          <w:szCs w:val="24"/>
          <w:lang w:val="tr-TR"/>
        </w:rPr>
      </w:pPr>
      <w:r w:rsidRPr="00B41499">
        <w:rPr>
          <w:szCs w:val="24"/>
          <w:lang w:val="tr-TR"/>
        </w:rPr>
        <w:t xml:space="preserve">Açık API standartları, platformları açacak bir bakış ile bir açık standartlar ortamında üzerinde mutabık kalınanlardır.  Ortak standartların uzun vadede pazarı geliştireceği ve büyüteceğinden dolayı, ekseriya, bu kabil, üzerinde mutabık kalınan, açık standartların geliştirilmesi ve uygulanması, bunların en iyi ticari ilgi noktası olacak bir yaklaşım olarak görülen piyasa oyuncularına bağlıdır.   </w:t>
      </w:r>
    </w:p>
    <w:p w:rsidR="009B75E3" w:rsidRPr="00B41499" w:rsidRDefault="009B75E3">
      <w:pPr>
        <w:rPr>
          <w:szCs w:val="24"/>
          <w:lang w:val="tr-TR"/>
        </w:rPr>
      </w:pPr>
      <w:r w:rsidRPr="00B41499">
        <w:rPr>
          <w:szCs w:val="24"/>
          <w:lang w:val="tr-TR"/>
        </w:rPr>
        <w:t xml:space="preserve">API’ler, Açık Kaynak Yazılımı (OSS – Trk: AKY) temelinde olabilir.  OSS, kod bir başarısızlık olmaksızın açıkça yayınlandığı yerlerde, pek çok durumda, kullanılması, değiştirilmesi, üzerinde çalışılması, kopyalanması ve tekrar dağıtımı ücretsizdir.  Çoğu kez, gönüllü çabalarla geliştirilir ve değiş-tokuş edilir.  Yeni hizmetlerin tasarlanması ve platform üzerinde bunların işletilmesi için gereksinim duyulan API’lerin teknik spesifikasyonlarına üçüncü tarafların erişimi, açık kaynak yazılımı ile kullanılabilir durumdadır ve bu da bir açık hizmet ulaştırma platformuna doğru götürür. </w:t>
      </w:r>
    </w:p>
    <w:p w:rsidR="009B75E3" w:rsidRPr="00B41499" w:rsidRDefault="009B75E3">
      <w:pPr>
        <w:pStyle w:val="Balk3"/>
        <w:rPr>
          <w:szCs w:val="24"/>
          <w:lang w:val="tr-TR"/>
        </w:rPr>
      </w:pPr>
      <w:bookmarkStart w:id="61" w:name="_Toc183579744"/>
      <w:r w:rsidRPr="00B41499">
        <w:rPr>
          <w:szCs w:val="24"/>
          <w:lang w:val="tr-TR"/>
        </w:rPr>
        <w:t>4.2.5</w:t>
      </w:r>
      <w:r w:rsidRPr="00B41499">
        <w:rPr>
          <w:szCs w:val="24"/>
          <w:lang w:val="tr-TR"/>
        </w:rPr>
        <w:tab/>
        <w:t>Referans Fonksiyonel Mimari modelleri</w:t>
      </w:r>
      <w:bookmarkEnd w:id="61"/>
      <w:r w:rsidRPr="00B41499">
        <w:rPr>
          <w:szCs w:val="24"/>
          <w:lang w:val="tr-TR"/>
        </w:rPr>
        <w:t xml:space="preserve"> </w:t>
      </w:r>
    </w:p>
    <w:p w:rsidR="009B75E3" w:rsidRPr="00B41499" w:rsidRDefault="009B75E3">
      <w:pPr>
        <w:rPr>
          <w:szCs w:val="24"/>
          <w:lang w:val="tr-TR"/>
        </w:rPr>
      </w:pPr>
      <w:r w:rsidRPr="00B41499">
        <w:rPr>
          <w:szCs w:val="24"/>
          <w:lang w:val="tr-TR"/>
        </w:rPr>
        <w:t xml:space="preserve">Şebeke fonksiyonlarına ve/veya kolaylıklarına erişim veya birbirine bağlantı maksatlı olarak noktaların tanımlamak üzere, verilen bir ECN'in işlevsel mimarisini anlamak gerekir.  Bu kabul, ECN’in yapısının veya </w:t>
      </w:r>
      <w:r w:rsidR="00A061FF" w:rsidRPr="00B41499">
        <w:rPr>
          <w:szCs w:val="24"/>
          <w:lang w:val="tr-TR"/>
        </w:rPr>
        <w:t>dâhili</w:t>
      </w:r>
      <w:r w:rsidRPr="00B41499">
        <w:rPr>
          <w:szCs w:val="24"/>
          <w:lang w:val="tr-TR"/>
        </w:rPr>
        <w:t xml:space="preserve"> iletişiminin özel bir mülkiyet altında olup olmaması ya da hakikatte, standartlaştırılmış bir modeli izliyor oluşuna bakılmaksızın yapılır.  Kara kutu yaklaşımı ile </w:t>
      </w:r>
      <w:r w:rsidRPr="00B41499">
        <w:rPr>
          <w:szCs w:val="24"/>
          <w:lang w:val="tr-TR"/>
        </w:rPr>
        <w:lastRenderedPageBreak/>
        <w:t xml:space="preserve">her bir ECN’in gözden geçirilmesi, diğer ECN’lerle birbirine bağlanabilirliği olanaklı kılmak üzere ECN'lerin uçlarındaki standartlaştırılmış ara yüzlerin (ister fiziksel isterse mantıksal olsun),  tanımlanmasını gerektirir. </w:t>
      </w:r>
    </w:p>
    <w:p w:rsidR="009B75E3" w:rsidRPr="00B41499" w:rsidRDefault="009B75E3">
      <w:pPr>
        <w:rPr>
          <w:szCs w:val="24"/>
          <w:lang w:val="tr-TR"/>
        </w:rPr>
      </w:pPr>
      <w:bookmarkStart w:id="62" w:name="Tab_RefArch"/>
      <w:r w:rsidRPr="00B41499">
        <w:rPr>
          <w:szCs w:val="24"/>
          <w:lang w:val="tr-TR"/>
        </w:rPr>
        <w:t xml:space="preserve">Tablo 1’de listelenmiş olan standartlar,  bir ESO tarafından yayınlanmış olan belirli bir teknolojinin ya fonksiyonel, protokol ya da sistemi ile ilgili olanlardır.  İşbu teknolojiler, tanımlanmış herhangi bir standart veya spesifikasyon olmaksızın, yayınlanmış herhangi bir işlevsel mimariye sahip değildirler.  </w:t>
      </w:r>
    </w:p>
    <w:bookmarkEnd w:id="62"/>
    <w:p w:rsidR="009B75E3" w:rsidRPr="00B41499" w:rsidRDefault="009B75E3">
      <w:pPr>
        <w:pStyle w:val="TH"/>
        <w:rPr>
          <w:szCs w:val="24"/>
          <w:lang w:val="tr-TR"/>
        </w:rPr>
      </w:pPr>
      <w:r w:rsidRPr="00B41499">
        <w:rPr>
          <w:szCs w:val="24"/>
          <w:lang w:val="tr-TR"/>
        </w:rPr>
        <w:t xml:space="preserve">Tablo 1: Referans Fonksiyonel Mimari modelleri </w:t>
      </w:r>
    </w:p>
    <w:tbl>
      <w:tblPr>
        <w:tblStyle w:val="NO"/>
        <w:tblW w:w="97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241"/>
        <w:gridCol w:w="2700"/>
        <w:gridCol w:w="4806"/>
      </w:tblGrid>
      <w:tr w:rsidR="009B75E3" w:rsidRPr="00B41499">
        <w:tblPrEx>
          <w:tblCellMar>
            <w:top w:w="0" w:type="dxa"/>
            <w:bottom w:w="0" w:type="dxa"/>
          </w:tblCellMar>
        </w:tblPrEx>
        <w:trPr>
          <w:cantSplit/>
          <w:tblHeader/>
          <w:jc w:val="center"/>
        </w:trPr>
        <w:tc>
          <w:tcPr>
            <w:tcW w:w="2241" w:type="dxa"/>
            <w:tcBorders>
              <w:top w:val="single" w:sz="4" w:space="0" w:color="auto"/>
              <w:left w:val="single" w:sz="4" w:space="0" w:color="auto"/>
              <w:bottom w:val="single" w:sz="6" w:space="0" w:color="auto"/>
              <w:right w:val="single" w:sz="6" w:space="0" w:color="auto"/>
            </w:tcBorders>
          </w:tcPr>
          <w:p w:rsidR="009B75E3" w:rsidRPr="00B41499" w:rsidRDefault="009B75E3">
            <w:pPr>
              <w:pStyle w:val="TAH"/>
              <w:keepNext w:val="0"/>
              <w:keepLines w:val="0"/>
              <w:ind w:left="851"/>
              <w:rPr>
                <w:szCs w:val="24"/>
                <w:lang w:val="tr-TR"/>
              </w:rPr>
            </w:pPr>
            <w:r w:rsidRPr="00B41499">
              <w:rPr>
                <w:szCs w:val="24"/>
                <w:lang w:val="tr-TR"/>
              </w:rPr>
              <w:t>Uygulanabilirlik</w:t>
            </w:r>
          </w:p>
        </w:tc>
        <w:tc>
          <w:tcPr>
            <w:tcW w:w="2700" w:type="dxa"/>
            <w:tcBorders>
              <w:top w:val="single" w:sz="4" w:space="0" w:color="auto"/>
              <w:left w:val="single" w:sz="6" w:space="0" w:color="auto"/>
              <w:bottom w:val="single" w:sz="6" w:space="0" w:color="auto"/>
              <w:right w:val="single" w:sz="6" w:space="0" w:color="auto"/>
            </w:tcBorders>
          </w:tcPr>
          <w:p w:rsidR="009B75E3" w:rsidRPr="00B41499" w:rsidRDefault="009B75E3">
            <w:pPr>
              <w:pStyle w:val="TAH"/>
              <w:keepNext w:val="0"/>
              <w:keepLines w:val="0"/>
              <w:ind w:left="851"/>
              <w:rPr>
                <w:szCs w:val="24"/>
                <w:lang w:val="tr-TR"/>
              </w:rPr>
            </w:pPr>
            <w:r w:rsidRPr="00B41499">
              <w:rPr>
                <w:szCs w:val="24"/>
                <w:lang w:val="tr-TR"/>
              </w:rPr>
              <w:t>Referans</w:t>
            </w:r>
          </w:p>
        </w:tc>
        <w:tc>
          <w:tcPr>
            <w:tcW w:w="4806" w:type="dxa"/>
            <w:tcBorders>
              <w:top w:val="single" w:sz="4" w:space="0" w:color="auto"/>
              <w:left w:val="single" w:sz="6" w:space="0" w:color="auto"/>
              <w:bottom w:val="single" w:sz="6" w:space="0" w:color="auto"/>
              <w:right w:val="single" w:sz="4" w:space="0" w:color="auto"/>
            </w:tcBorders>
          </w:tcPr>
          <w:p w:rsidR="009B75E3" w:rsidRPr="00B41499" w:rsidRDefault="009B75E3">
            <w:pPr>
              <w:pStyle w:val="TAH"/>
              <w:keepNext w:val="0"/>
              <w:keepLines w:val="0"/>
              <w:ind w:left="851"/>
              <w:rPr>
                <w:szCs w:val="24"/>
                <w:lang w:val="tr-TR"/>
              </w:rPr>
            </w:pPr>
            <w:r w:rsidRPr="00B41499">
              <w:rPr>
                <w:szCs w:val="24"/>
                <w:lang w:val="tr-TR"/>
              </w:rPr>
              <w:t xml:space="preserve">Notlar </w:t>
            </w:r>
          </w:p>
        </w:tc>
      </w:tr>
      <w:tr w:rsidR="009B75E3" w:rsidRPr="00B41499">
        <w:tblPrEx>
          <w:tblCellMar>
            <w:top w:w="0" w:type="dxa"/>
            <w:bottom w:w="0" w:type="dxa"/>
          </w:tblCellMar>
        </w:tblPrEx>
        <w:trPr>
          <w:cantSplit/>
          <w:jc w:val="center"/>
        </w:trPr>
        <w:tc>
          <w:tcPr>
            <w:tcW w:w="2241" w:type="dxa"/>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Kablolu</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 xml:space="preserve">ETSI TS 101 </w:t>
            </w:r>
            <w:r w:rsidR="00557FD1" w:rsidRPr="00B41499">
              <w:rPr>
                <w:szCs w:val="24"/>
                <w:lang w:val="tr-TR"/>
              </w:rPr>
              <w:t>909 – 2</w:t>
            </w:r>
            <w:r w:rsidRPr="00B41499">
              <w:rPr>
                <w:szCs w:val="24"/>
                <w:lang w:val="tr-TR"/>
              </w:rPr>
              <w:t xml:space="preserve"> (V 1.2.1)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Kamu Telekomünikasyon Şebekesine Sayısal Geniş </w:t>
            </w:r>
            <w:r w:rsidR="00557FD1" w:rsidRPr="00B41499">
              <w:rPr>
                <w:szCs w:val="24"/>
                <w:lang w:val="tr-TR"/>
              </w:rPr>
              <w:t>Bantlı</w:t>
            </w:r>
            <w:r w:rsidRPr="00B41499">
              <w:rPr>
                <w:szCs w:val="24"/>
                <w:lang w:val="tr-TR"/>
              </w:rPr>
              <w:t xml:space="preserve"> Kablolu Erişim; IP Çoklu Ortam Zaman Kritik Hizmetler; Kısım 2:  Kablo modemler kullanılarak Kablolu Televizyon (CATV) üzerinden zaman kritik hizmetlerin ulaştırılması maksatlı Mimari çerçeve </w:t>
            </w: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DECT</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ETSI EN 300 175 -1 (V 1.7.1)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ind w:left="0" w:firstLine="0"/>
              <w:rPr>
                <w:szCs w:val="24"/>
                <w:lang w:val="tr-TR"/>
              </w:rPr>
            </w:pPr>
            <w:r w:rsidRPr="00B41499">
              <w:rPr>
                <w:szCs w:val="24"/>
                <w:lang w:val="tr-TR"/>
              </w:rPr>
              <w:t xml:space="preserve">Sayısal Geliştirilmiş Kordonsuz Telefon Haberleşmesi  (DECT); Ortak Ara Yüz (CI); Kısım 1: Gözden Geçirme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ETSI EN 300 175 -2 (V 1.7.1)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ind w:left="0" w:firstLine="0"/>
              <w:rPr>
                <w:szCs w:val="24"/>
                <w:lang w:val="tr-TR"/>
              </w:rPr>
            </w:pPr>
            <w:r w:rsidRPr="00B41499">
              <w:rPr>
                <w:szCs w:val="24"/>
                <w:lang w:val="tr-TR"/>
              </w:rPr>
              <w:t xml:space="preserve">Sayısal Geliştirilmiş Kordonsuz Telefon Haberleşmesi  (DECT); Ortak Ara Yüz (CI); Kısım 2: Fiziksel Katman (PHL)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ETSI EN 300 175 -3 (V 1.7.1)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ind w:left="0" w:firstLine="0"/>
              <w:rPr>
                <w:szCs w:val="24"/>
                <w:lang w:val="tr-TR"/>
              </w:rPr>
            </w:pPr>
            <w:r w:rsidRPr="00B41499">
              <w:rPr>
                <w:szCs w:val="24"/>
                <w:lang w:val="tr-TR"/>
              </w:rPr>
              <w:t xml:space="preserve">Sayısal Geliştirilmiş Kordonsuz Telefon Haberleşmesi  (DECT); Ortak Ara Yüz (CI); Kısım 3: Ortam Erişim Kontrolü (MAC) katmanı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ETSI EN 300 175 -4 (V 1.7.1)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ind w:left="0" w:firstLine="0"/>
              <w:rPr>
                <w:szCs w:val="24"/>
                <w:lang w:val="tr-TR"/>
              </w:rPr>
            </w:pPr>
            <w:r w:rsidRPr="00B41499">
              <w:rPr>
                <w:szCs w:val="24"/>
                <w:lang w:val="tr-TR"/>
              </w:rPr>
              <w:t xml:space="preserve">Sayısal Geliştirilmiş Kordonsuz Telefon Haberleşmesi  (DECT); Ortak Ara Yüz (CI); Kısım 4: Veri Bağlantı Denetimi (DLC) katmanı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 xml:space="preserve">ETSI EN 300 </w:t>
            </w:r>
            <w:r w:rsidR="00557FD1" w:rsidRPr="00B41499">
              <w:rPr>
                <w:szCs w:val="24"/>
                <w:lang w:val="tr-TR"/>
              </w:rPr>
              <w:t>175 – 5</w:t>
            </w:r>
            <w:r w:rsidRPr="00B41499">
              <w:rPr>
                <w:szCs w:val="24"/>
                <w:lang w:val="tr-TR"/>
              </w:rPr>
              <w:t xml:space="preserve"> (V</w:t>
            </w:r>
            <w:r w:rsidR="00A061FF" w:rsidRPr="00B41499">
              <w:rPr>
                <w:szCs w:val="24"/>
                <w:lang w:val="tr-TR"/>
              </w:rPr>
              <w:t xml:space="preserve"> </w:t>
            </w:r>
            <w:r w:rsidRPr="00B41499">
              <w:rPr>
                <w:szCs w:val="24"/>
                <w:lang w:val="tr-TR"/>
              </w:rPr>
              <w:t>1.7.1)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Sayısal Geliştirilmiş Kordonsuz Telefon Haberleşmesi  (DECT); Ortak Ara Yüz (CI); Kısım 5: Şebeke (NWK) katmanı </w:t>
            </w: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rsidP="00A061FF">
            <w:pPr>
              <w:pStyle w:val="TAL"/>
              <w:keepNext w:val="0"/>
              <w:keepLines w:val="0"/>
              <w:ind w:left="13" w:hanging="13"/>
              <w:rPr>
                <w:szCs w:val="24"/>
                <w:lang w:val="tr-TR"/>
              </w:rPr>
            </w:pPr>
            <w:r w:rsidRPr="00B41499">
              <w:rPr>
                <w:szCs w:val="24"/>
                <w:lang w:val="tr-TR"/>
              </w:rPr>
              <w:t>Sayısal Yayın (TV ve Radyo)</w:t>
            </w:r>
          </w:p>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101 197     (V 1.2.1)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Sayısal Görüntü Yayını (DVB); DVB SimulCrypt; Ana Dağıtım Noktası mimarisi ve senkronizasyon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TR 102,033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Görüntü Yayını (DVB); IP-temelli şebekeler üzerinden DVB-hizmetlerinin ulaştırılması için Mimari çerçeve</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TR 101,200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DVB spesifikasyonları ve standartların kullanımı için rehber bilgiler</w:t>
            </w: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GSM / UMTS</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100 528      (V 8.3.0)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Sayısal hücresel </w:t>
            </w:r>
            <w:r w:rsidR="00A061FF" w:rsidRPr="00B41499">
              <w:rPr>
                <w:szCs w:val="24"/>
                <w:lang w:val="tr-TR"/>
              </w:rPr>
              <w:t>telekomünikasyon</w:t>
            </w:r>
            <w:r w:rsidRPr="00B41499">
              <w:rPr>
                <w:szCs w:val="24"/>
                <w:lang w:val="tr-TR"/>
              </w:rPr>
              <w:t xml:space="preserve"> sistemleri (Faz 2+); GSM Kamu Karasal Mobil Şebekesi  (PLMN) Bağlantı Türleri (3GPP TS 03.10 sürüm 8.3.0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122 001 (V 3.2.0)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Bir Kamu Karasal Mobil Şebekesi (PLMN) tarafından desteklenen telekomünikasyon hizmetlerinin devre prensipleri (3GPP TS 22.001 sürüm 3.2.0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122,002      (V 3.6.0)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Bir Kamu Karasal Mobil Şebekesi (PLMN) tarafından desteklenen Devre Taşıyıcı Hizmetleri (BS)  (3GPP TS 22.002 sürüm 3.6.0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122 003       (V 3.3.0)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Bir Kamu Karasal Mobil Şebekesi (PLMN) tarafından desteklenen Devre Tele -  Hizmetleri  (3GPP TS 22.003 sürüm 3.3.0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123 002      (V 3.5.0)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Şebeke Mimarisi (3GPP TS 23.002 sürüm 3.5.0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123 101      (V 3.1.0)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Evrensel Mobil </w:t>
            </w:r>
            <w:r w:rsidR="00A061FF" w:rsidRPr="00B41499">
              <w:rPr>
                <w:szCs w:val="24"/>
                <w:lang w:val="tr-TR"/>
              </w:rPr>
              <w:t>Telekomünikasyon</w:t>
            </w:r>
            <w:r w:rsidRPr="00B41499">
              <w:rPr>
                <w:szCs w:val="24"/>
                <w:lang w:val="tr-TR"/>
              </w:rPr>
              <w:t xml:space="preserve"> Sistemi (UMTS); Genel UMTS Mimarisi (3GPP TS 23.101 sürüm 3.1.0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123 110       (V 3.4.0)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UMTS erişim katmanlı servisler ve fonksiyonlar (3GPP TS 23.110 sürüm 3.4.0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ETSI TS 123 121      (V 3.6.0)</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1999 yayını için Mimari gerekler  (3GPP TS 23.121 sürüm 3.6.0 Yayınlanması: 1999)</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TS 124 002      (V 3.1.1)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Sayısal hücresel telekomünikasyon sistemi (Faz 2+); Evrensel Mobil Telekomünikasyon Sistemi (UMTS); GSM-UMTS Kamu Karasal Mobil Şebekesi (PLMN) erişim referans yapılandırması  (3GPP TS 24.002 sürüm 3.1.</w:t>
            </w:r>
            <w:r w:rsidR="00A061FF" w:rsidRPr="00B41499">
              <w:rPr>
                <w:szCs w:val="24"/>
                <w:lang w:val="tr-TR"/>
              </w:rPr>
              <w:t>1 Yayınlanması</w:t>
            </w:r>
            <w:r w:rsidRPr="00B41499">
              <w:rPr>
                <w:szCs w:val="24"/>
                <w:lang w:val="tr-TR"/>
              </w:rPr>
              <w:t>: 1999)</w:t>
            </w: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ISDN</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EG 201 992      (V 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Gelişmiş Şebekeler için Hizmetler ve Protokoller (SPAN); Akıllı Şebekeler (IN); IP-tabanlı şebekelerle bir arada çalışan IN-tabanlı şebekeler için Mimariler ve işaretleşme gerekleri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ETS 300 354 (Düzenleme 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0" w:firstLine="0"/>
              <w:rPr>
                <w:szCs w:val="24"/>
                <w:lang w:val="tr-TR"/>
              </w:rPr>
            </w:pPr>
            <w:r w:rsidRPr="00B41499">
              <w:rPr>
                <w:szCs w:val="24"/>
                <w:lang w:val="tr-TR"/>
              </w:rPr>
              <w:t xml:space="preserve">Geniş </w:t>
            </w:r>
            <w:r w:rsidR="00557FD1">
              <w:rPr>
                <w:szCs w:val="24"/>
                <w:lang w:val="tr-TR"/>
              </w:rPr>
              <w:t>Bant</w:t>
            </w:r>
            <w:r w:rsidRPr="00B41499">
              <w:rPr>
                <w:szCs w:val="24"/>
                <w:lang w:val="tr-TR"/>
              </w:rPr>
              <w:t xml:space="preserve"> </w:t>
            </w:r>
            <w:r w:rsidR="00A061FF" w:rsidRPr="00B41499">
              <w:rPr>
                <w:szCs w:val="24"/>
                <w:lang w:val="tr-TR"/>
              </w:rPr>
              <w:t>Tümleşik Hizmetler</w:t>
            </w:r>
            <w:r w:rsidRPr="00B41499">
              <w:rPr>
                <w:szCs w:val="24"/>
                <w:lang w:val="tr-TR"/>
              </w:rPr>
              <w:t xml:space="preserve"> Sayısal Şebekesi (B</w:t>
            </w:r>
            <w:r w:rsidRPr="00B41499">
              <w:rPr>
                <w:szCs w:val="24"/>
                <w:lang w:val="tr-TR"/>
              </w:rPr>
              <w:noBreakHyphen/>
              <w:t>ISDN); B</w:t>
            </w:r>
            <w:r w:rsidRPr="00B41499">
              <w:rPr>
                <w:szCs w:val="24"/>
                <w:lang w:val="tr-TR"/>
              </w:rPr>
              <w:noBreakHyphen/>
              <w:t>ISDN Protokol Referans Modeli  (PRM)</w:t>
            </w:r>
          </w:p>
        </w:tc>
      </w:tr>
      <w:tr w:rsidR="009B75E3" w:rsidRPr="00B41499">
        <w:tblPrEx>
          <w:tblCellMar>
            <w:top w:w="0" w:type="dxa"/>
            <w:bottom w:w="0" w:type="dxa"/>
          </w:tblCellMar>
        </w:tblPrEx>
        <w:trPr>
          <w:cantSplit/>
          <w:jc w:val="center"/>
        </w:trPr>
        <w:tc>
          <w:tcPr>
            <w:tcW w:w="2241" w:type="dxa"/>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PLT</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TS 101 896      (V 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51"/>
              <w:rPr>
                <w:szCs w:val="24"/>
                <w:lang w:val="tr-TR"/>
              </w:rPr>
            </w:pPr>
            <w:r w:rsidRPr="00B41499">
              <w:rPr>
                <w:szCs w:val="24"/>
                <w:lang w:val="tr-TR"/>
              </w:rPr>
              <w:t>Enerji Hattı Haberleşmesi (PLT); Referans şebeke mimarisi modeli; PLT faz 1</w:t>
            </w:r>
          </w:p>
        </w:tc>
      </w:tr>
      <w:tr w:rsidR="009B75E3" w:rsidRPr="00B41499">
        <w:tblPrEx>
          <w:tblCellMar>
            <w:top w:w="0" w:type="dxa"/>
            <w:bottom w:w="0" w:type="dxa"/>
          </w:tblCellMar>
        </w:tblPrEx>
        <w:trPr>
          <w:cantSplit/>
          <w:jc w:val="center"/>
        </w:trPr>
        <w:tc>
          <w:tcPr>
            <w:tcW w:w="2241" w:type="dxa"/>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PSTN</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 xml:space="preserve">Kullanılabilir değildir. </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51"/>
              <w:rPr>
                <w:szCs w:val="24"/>
                <w:lang w:val="tr-TR"/>
              </w:rPr>
            </w:pP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pPr>
              <w:pStyle w:val="TAL"/>
              <w:ind w:left="851"/>
              <w:rPr>
                <w:szCs w:val="24"/>
                <w:lang w:val="tr-TR"/>
              </w:rPr>
            </w:pPr>
            <w:r w:rsidRPr="00B41499">
              <w:rPr>
                <w:szCs w:val="24"/>
                <w:lang w:val="tr-TR"/>
              </w:rPr>
              <w:t xml:space="preserve">Uydu </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ind w:left="65" w:hanging="65"/>
              <w:rPr>
                <w:szCs w:val="24"/>
                <w:lang w:val="tr-TR"/>
              </w:rPr>
            </w:pPr>
            <w:r w:rsidRPr="00B41499">
              <w:rPr>
                <w:szCs w:val="24"/>
                <w:lang w:val="tr-TR"/>
              </w:rPr>
              <w:t>ETSI TS 101,</w:t>
            </w:r>
            <w:r w:rsidR="00A061FF" w:rsidRPr="00B41499">
              <w:rPr>
                <w:szCs w:val="24"/>
                <w:lang w:val="tr-TR"/>
              </w:rPr>
              <w:t>376–3–1</w:t>
            </w:r>
            <w:r w:rsidRPr="00B41499">
              <w:rPr>
                <w:szCs w:val="24"/>
                <w:lang w:val="tr-TR"/>
              </w:rPr>
              <w:t xml:space="preserve">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ind w:left="81" w:hanging="81"/>
              <w:rPr>
                <w:szCs w:val="24"/>
                <w:lang w:val="tr-TR"/>
              </w:rPr>
            </w:pPr>
            <w:r w:rsidRPr="00B41499">
              <w:rPr>
                <w:szCs w:val="24"/>
                <w:lang w:val="tr-TR"/>
              </w:rPr>
              <w:t>GEO – Mobil Radyo Ara Yüz Spesifikasyonları; Kısım </w:t>
            </w:r>
            <w:r w:rsidR="00557FD1" w:rsidRPr="00B41499">
              <w:rPr>
                <w:szCs w:val="24"/>
                <w:lang w:val="tr-TR"/>
              </w:rPr>
              <w:t>3: Şebeke</w:t>
            </w:r>
            <w:r w:rsidRPr="00B41499">
              <w:rPr>
                <w:szCs w:val="24"/>
                <w:lang w:val="tr-TR"/>
              </w:rPr>
              <w:t xml:space="preserve"> spesifikasyonları; Alt-kısım 1: Şebeke fonksiyonları; GMR -1 03.001</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TS 101,</w:t>
            </w:r>
            <w:r w:rsidR="00A061FF" w:rsidRPr="00B41499">
              <w:rPr>
                <w:szCs w:val="24"/>
                <w:lang w:val="tr-TR"/>
              </w:rPr>
              <w:t>376–3–2</w:t>
            </w:r>
            <w:r w:rsidRPr="00B41499">
              <w:rPr>
                <w:szCs w:val="24"/>
                <w:lang w:val="tr-TR"/>
              </w:rPr>
              <w:t xml:space="preserve">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 xml:space="preserve">GEO – Mobil Radyo Ara Yüz Spesifikasyonları; Kısım 3: Şebeke Spesifikasyonları; Alt-kısım 2: Şebeke mimarisi; </w:t>
            </w:r>
            <w:r w:rsidR="00557FD1" w:rsidRPr="00B41499">
              <w:rPr>
                <w:szCs w:val="24"/>
                <w:lang w:val="tr-TR"/>
              </w:rPr>
              <w:t>GMR–1</w:t>
            </w:r>
            <w:r w:rsidRPr="00B41499">
              <w:rPr>
                <w:szCs w:val="24"/>
                <w:lang w:val="tr-TR"/>
              </w:rPr>
              <w:t> 03.002</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 xml:space="preserve">ETSI TS 101 </w:t>
            </w:r>
            <w:r w:rsidR="00A061FF" w:rsidRPr="00B41499">
              <w:rPr>
                <w:szCs w:val="24"/>
                <w:lang w:val="tr-TR"/>
              </w:rPr>
              <w:t>377–3–1</w:t>
            </w:r>
            <w:r w:rsidRPr="00B41499">
              <w:rPr>
                <w:szCs w:val="24"/>
                <w:lang w:val="tr-TR"/>
              </w:rPr>
              <w:t xml:space="preserve">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GEO – Mobil Radyo Ara Yüz Spesifikasyonları; Kısım 3: Şebeke Spesifikasyonları; Alt-kısım 1: Şebeke fonksiyonları; GMR -2 03.001</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 xml:space="preserve">ETSI TS 101 </w:t>
            </w:r>
            <w:r w:rsidR="00A061FF" w:rsidRPr="00B41499">
              <w:rPr>
                <w:szCs w:val="24"/>
                <w:lang w:val="tr-TR"/>
              </w:rPr>
              <w:t>377–3–2</w:t>
            </w:r>
            <w:r w:rsidRPr="00B41499">
              <w:rPr>
                <w:szCs w:val="24"/>
                <w:lang w:val="tr-TR"/>
              </w:rPr>
              <w:t xml:space="preserve">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 xml:space="preserve">GEO – Mobil Radyo Ara Yüz Spesifikasyonları; Kısım 3: Şebeke Spesifikasyonları; Alt-kısım 2: Şebeke mimarisi; </w:t>
            </w:r>
            <w:r w:rsidR="00557FD1" w:rsidRPr="00B41499">
              <w:rPr>
                <w:szCs w:val="24"/>
                <w:lang w:val="tr-TR"/>
              </w:rPr>
              <w:t>GMR–2</w:t>
            </w:r>
            <w:r w:rsidRPr="00B41499">
              <w:rPr>
                <w:szCs w:val="24"/>
                <w:lang w:val="tr-TR"/>
              </w:rPr>
              <w:t> 03.002</w:t>
            </w:r>
          </w:p>
        </w:tc>
      </w:tr>
      <w:tr w:rsidR="009B75E3" w:rsidRPr="00B41499">
        <w:tblPrEx>
          <w:tblCellMar>
            <w:top w:w="0" w:type="dxa"/>
            <w:bottom w:w="0" w:type="dxa"/>
          </w:tblCellMar>
        </w:tblPrEx>
        <w:trPr>
          <w:cantSplit/>
          <w:jc w:val="center"/>
        </w:trPr>
        <w:tc>
          <w:tcPr>
            <w:tcW w:w="2241" w:type="dxa"/>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TETRA</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 xml:space="preserve">Kullanılabilir değildir. </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p>
        </w:tc>
      </w:tr>
      <w:tr w:rsidR="009B75E3" w:rsidRPr="00B41499">
        <w:tblPrEx>
          <w:tblCellMar>
            <w:top w:w="0" w:type="dxa"/>
            <w:bottom w:w="0" w:type="dxa"/>
          </w:tblCellMar>
        </w:tblPrEx>
        <w:trPr>
          <w:cantSplit/>
          <w:jc w:val="center"/>
        </w:trPr>
        <w:tc>
          <w:tcPr>
            <w:tcW w:w="2241" w:type="dxa"/>
            <w:vMerge w:val="restart"/>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r w:rsidRPr="00B41499">
              <w:rPr>
                <w:szCs w:val="24"/>
                <w:lang w:val="tr-TR"/>
              </w:rPr>
              <w:t>Kablosuz (Yerel Ağ dahil)</w:t>
            </w: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TR 102 003 (V1.1.1)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Geniş Bandlı Radyo erişim Şebekeleri (BRAN);</w:t>
            </w:r>
            <w:r w:rsidRPr="00B41499">
              <w:rPr>
                <w:szCs w:val="24"/>
                <w:lang w:val="tr-TR"/>
              </w:rPr>
              <w:br/>
              <w:t>HIPERACCESS; Sistem Gözden Geçirme</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EN 300 197 (V1.6.1)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Sabit Radyo Sistemleri; Noktada</w:t>
            </w:r>
            <w:r w:rsidR="00557FD1">
              <w:rPr>
                <w:szCs w:val="24"/>
                <w:lang w:val="tr-TR"/>
              </w:rPr>
              <w:t>n-Noktaya ekipman; 32GHz ve 38</w:t>
            </w:r>
            <w:r w:rsidRPr="00B41499">
              <w:rPr>
                <w:szCs w:val="24"/>
                <w:lang w:val="tr-TR"/>
              </w:rPr>
              <w:t xml:space="preserve">GHz’de çalışan sayısal sinyallerin işletimi için radyo sistemlerinin parametreleri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EN 300 198 (V1.5.1)</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Sabit Radyo Sistemleri; Noktada</w:t>
            </w:r>
            <w:r w:rsidR="00557FD1">
              <w:rPr>
                <w:szCs w:val="24"/>
                <w:lang w:val="tr-TR"/>
              </w:rPr>
              <w:t>n-Noktaya ekipman; 23</w:t>
            </w:r>
            <w:r w:rsidRPr="00B41499">
              <w:rPr>
                <w:szCs w:val="24"/>
                <w:lang w:val="tr-TR"/>
              </w:rPr>
              <w:t xml:space="preserve">GHz’de çalışan sayısal sinyallerin işletimi için radyo sistemlerinin parametreleri  </w:t>
            </w:r>
          </w:p>
        </w:tc>
      </w:tr>
      <w:tr w:rsidR="009B75E3" w:rsidRPr="00B41499">
        <w:tblPrEx>
          <w:tblCellMar>
            <w:top w:w="0" w:type="dxa"/>
            <w:bottom w:w="0" w:type="dxa"/>
          </w:tblCellMar>
        </w:tblPrEx>
        <w:trPr>
          <w:cantSplit/>
          <w:jc w:val="center"/>
        </w:trPr>
        <w:tc>
          <w:tcPr>
            <w:tcW w:w="2241" w:type="dxa"/>
            <w:vMerge/>
            <w:tcBorders>
              <w:top w:val="single" w:sz="6" w:space="0" w:color="auto"/>
              <w:left w:val="single" w:sz="4" w:space="0" w:color="auto"/>
              <w:bottom w:val="single" w:sz="6" w:space="0" w:color="auto"/>
              <w:right w:val="single" w:sz="6" w:space="0" w:color="auto"/>
            </w:tcBorders>
          </w:tcPr>
          <w:p w:rsidR="009B75E3" w:rsidRPr="00B41499" w:rsidRDefault="009B75E3">
            <w:pPr>
              <w:pStyle w:val="TAL"/>
              <w:keepNext w:val="0"/>
              <w:keepLines w:val="0"/>
              <w:ind w:left="851"/>
              <w:rPr>
                <w:szCs w:val="24"/>
                <w:lang w:val="tr-TR"/>
              </w:rPr>
            </w:pPr>
          </w:p>
        </w:tc>
        <w:tc>
          <w:tcPr>
            <w:tcW w:w="2700" w:type="dxa"/>
            <w:tcBorders>
              <w:top w:val="single" w:sz="6" w:space="0" w:color="auto"/>
              <w:left w:val="single" w:sz="6" w:space="0" w:color="auto"/>
              <w:bottom w:val="single" w:sz="6" w:space="0" w:color="auto"/>
              <w:right w:val="single" w:sz="6" w:space="0" w:color="auto"/>
            </w:tcBorders>
          </w:tcPr>
          <w:p w:rsidR="009B75E3" w:rsidRPr="00B41499" w:rsidRDefault="009B75E3">
            <w:pPr>
              <w:pStyle w:val="TAL"/>
              <w:keepNext w:val="0"/>
              <w:keepLines w:val="0"/>
              <w:ind w:left="65" w:hanging="65"/>
              <w:rPr>
                <w:szCs w:val="24"/>
                <w:lang w:val="tr-TR"/>
              </w:rPr>
            </w:pPr>
            <w:r w:rsidRPr="00B41499">
              <w:rPr>
                <w:szCs w:val="24"/>
                <w:lang w:val="tr-TR"/>
              </w:rPr>
              <w:t>ETSI EN 300 234 (V1.3.2)</w:t>
            </w:r>
          </w:p>
        </w:tc>
        <w:tc>
          <w:tcPr>
            <w:tcW w:w="4806" w:type="dxa"/>
            <w:tcBorders>
              <w:top w:val="single" w:sz="6" w:space="0" w:color="auto"/>
              <w:left w:val="single" w:sz="6" w:space="0" w:color="auto"/>
              <w:bottom w:val="single" w:sz="6" w:space="0" w:color="auto"/>
              <w:right w:val="single" w:sz="4" w:space="0" w:color="auto"/>
            </w:tcBorders>
          </w:tcPr>
          <w:p w:rsidR="009B75E3" w:rsidRPr="00B41499" w:rsidRDefault="009B75E3">
            <w:pPr>
              <w:pStyle w:val="TAL"/>
              <w:keepNext w:val="0"/>
              <w:keepLines w:val="0"/>
              <w:ind w:left="81" w:hanging="81"/>
              <w:rPr>
                <w:szCs w:val="24"/>
                <w:lang w:val="tr-TR"/>
              </w:rPr>
            </w:pPr>
            <w:r w:rsidRPr="00B41499">
              <w:rPr>
                <w:szCs w:val="24"/>
                <w:lang w:val="tr-TR"/>
              </w:rPr>
              <w:t xml:space="preserve">Sabit Radyo Sistemleri; Noktadan-noktaya ekipman; 30 MHz kanal ayırmalı ve değiştirilen düzenlemeli frekans </w:t>
            </w:r>
            <w:r w:rsidR="00557FD1" w:rsidRPr="00B41499">
              <w:rPr>
                <w:szCs w:val="24"/>
                <w:lang w:val="tr-TR"/>
              </w:rPr>
              <w:t>bantlarında</w:t>
            </w:r>
            <w:r w:rsidRPr="00B41499">
              <w:rPr>
                <w:szCs w:val="24"/>
                <w:lang w:val="tr-TR"/>
              </w:rPr>
              <w:t xml:space="preserve"> 1 x </w:t>
            </w:r>
            <w:r w:rsidR="00A061FF" w:rsidRPr="00B41499">
              <w:rPr>
                <w:szCs w:val="24"/>
                <w:lang w:val="tr-TR"/>
              </w:rPr>
              <w:t>STM –1</w:t>
            </w:r>
            <w:r w:rsidRPr="00B41499">
              <w:rPr>
                <w:szCs w:val="24"/>
                <w:lang w:val="tr-TR"/>
              </w:rPr>
              <w:t xml:space="preserve"> sinyallerini taşıyan ve işleten yüksek kapasiteli sayısal radyo sistemleri  </w:t>
            </w:r>
          </w:p>
        </w:tc>
      </w:tr>
      <w:tr w:rsidR="009B75E3" w:rsidRPr="00B41499">
        <w:tblPrEx>
          <w:tblCellMar>
            <w:top w:w="0" w:type="dxa"/>
            <w:bottom w:w="0" w:type="dxa"/>
          </w:tblCellMar>
        </w:tblPrEx>
        <w:trPr>
          <w:cantSplit/>
          <w:jc w:val="center"/>
        </w:trPr>
        <w:tc>
          <w:tcPr>
            <w:tcW w:w="9747" w:type="dxa"/>
            <w:gridSpan w:val="3"/>
            <w:tcBorders>
              <w:top w:val="single" w:sz="6" w:space="0" w:color="auto"/>
              <w:left w:val="single" w:sz="4" w:space="0" w:color="auto"/>
              <w:bottom w:val="single" w:sz="4" w:space="0" w:color="auto"/>
              <w:right w:val="single" w:sz="4" w:space="0" w:color="auto"/>
            </w:tcBorders>
          </w:tcPr>
          <w:p w:rsidR="009B75E3" w:rsidRPr="00B41499" w:rsidRDefault="009B75E3">
            <w:pPr>
              <w:pStyle w:val="TAN"/>
              <w:keepNext w:val="0"/>
              <w:keepLines w:val="0"/>
              <w:ind w:left="1160" w:hanging="1160"/>
              <w:rPr>
                <w:szCs w:val="24"/>
                <w:lang w:val="tr-TR"/>
              </w:rPr>
            </w:pPr>
            <w:r w:rsidRPr="00B41499">
              <w:rPr>
                <w:szCs w:val="24"/>
                <w:lang w:val="tr-TR"/>
              </w:rPr>
              <w:t xml:space="preserve">Açıklamalar: </w:t>
            </w:r>
            <w:r w:rsidRPr="00B41499">
              <w:rPr>
                <w:szCs w:val="24"/>
                <w:lang w:val="tr-TR"/>
              </w:rPr>
              <w:tab/>
              <w:t xml:space="preserve">Aşağıdakiler, mevcut dokümanın şu andaki kapsamı dışında olarak göz önüne alınmıştır:   GSM standartlarını kullanan bir uygulama olduğundan dolayı, GSM-R.   </w:t>
            </w:r>
            <w:r w:rsidRPr="00B41499">
              <w:rPr>
                <w:szCs w:val="24"/>
                <w:lang w:val="tr-TR"/>
              </w:rPr>
              <w:br/>
              <w:t xml:space="preserve">Özel ve Şirket Şebekeleri, Avrupa Komisyonu tarafından sağlanan kılavuzluğa uygun olarak hariç tutulmuşlardır. </w:t>
            </w:r>
            <w:r w:rsidRPr="00B41499">
              <w:rPr>
                <w:szCs w:val="24"/>
                <w:lang w:val="tr-TR"/>
              </w:rPr>
              <w:br/>
              <w:t xml:space="preserve">MESA referans mimari standardı, mevcut dokümanın basıldığı esnada basılı değildir. </w:t>
            </w:r>
            <w:r w:rsidRPr="00B41499">
              <w:rPr>
                <w:szCs w:val="24"/>
                <w:lang w:val="tr-TR"/>
              </w:rPr>
              <w:br/>
              <w:t xml:space="preserve">Mevcut doküman dâhilinde adı geçen teknolojiler, sadece ESO’lar tarafından yayınlanmış olan işbu standartlar ve/veya spesifikasyonlarla sınırlı olup, gelecekteki çalışmalar, ESO-olmayanlarca standart hale getirilmiş olanlara yönelecektir.  </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63" w:name="_Toc183579745"/>
      <w:r w:rsidRPr="00B41499">
        <w:rPr>
          <w:szCs w:val="24"/>
          <w:lang w:val="tr-TR"/>
        </w:rPr>
        <w:t>4.3</w:t>
      </w:r>
      <w:r w:rsidRPr="00B41499">
        <w:rPr>
          <w:szCs w:val="24"/>
          <w:lang w:val="tr-TR"/>
        </w:rPr>
        <w:tab/>
        <w:t>Standardizasyon ve düzenleme</w:t>
      </w:r>
      <w:bookmarkEnd w:id="63"/>
      <w:r w:rsidRPr="00B41499">
        <w:rPr>
          <w:szCs w:val="24"/>
          <w:lang w:val="tr-TR"/>
        </w:rPr>
        <w:t xml:space="preserve"> </w:t>
      </w:r>
    </w:p>
    <w:p w:rsidR="009B75E3" w:rsidRPr="00B41499" w:rsidRDefault="009B75E3">
      <w:pPr>
        <w:pStyle w:val="Balk3"/>
        <w:keepNext w:val="0"/>
        <w:keepLines w:val="0"/>
        <w:rPr>
          <w:szCs w:val="24"/>
          <w:lang w:val="tr-TR"/>
        </w:rPr>
      </w:pPr>
      <w:bookmarkStart w:id="64" w:name="_Toc183579746"/>
      <w:r w:rsidRPr="00B41499">
        <w:rPr>
          <w:szCs w:val="24"/>
          <w:lang w:val="tr-TR"/>
        </w:rPr>
        <w:t>4.3.1</w:t>
      </w:r>
      <w:r w:rsidRPr="00B41499">
        <w:rPr>
          <w:szCs w:val="24"/>
          <w:lang w:val="tr-TR"/>
        </w:rPr>
        <w:tab/>
        <w:t>Etkileşim</w:t>
      </w:r>
      <w:bookmarkEnd w:id="64"/>
      <w:r w:rsidRPr="00B41499">
        <w:rPr>
          <w:szCs w:val="24"/>
          <w:lang w:val="tr-TR"/>
        </w:rPr>
        <w:t xml:space="preserve"> </w:t>
      </w:r>
    </w:p>
    <w:p w:rsidR="009B75E3" w:rsidRPr="00B41499" w:rsidRDefault="009B75E3">
      <w:pPr>
        <w:pStyle w:val="NO"/>
        <w:keepLines w:val="0"/>
        <w:rPr>
          <w:szCs w:val="24"/>
          <w:lang w:val="tr-TR"/>
        </w:rPr>
      </w:pPr>
      <w:r w:rsidRPr="00B41499">
        <w:rPr>
          <w:szCs w:val="24"/>
          <w:lang w:val="tr-TR"/>
        </w:rPr>
        <w:t>NOT:</w:t>
      </w:r>
      <w:r w:rsidRPr="00B41499">
        <w:rPr>
          <w:szCs w:val="24"/>
          <w:lang w:val="tr-TR"/>
        </w:rPr>
        <w:tab/>
        <w:t xml:space="preserve">Sunumlara dayalı metinler, "Atölye - Standartlar ve Düzenleme” – Telekomünikasyon Düzenleme Kurumunca temin </w:t>
      </w:r>
      <w:r w:rsidR="00A061FF" w:rsidRPr="00B41499">
        <w:rPr>
          <w:szCs w:val="24"/>
          <w:lang w:val="tr-TR"/>
        </w:rPr>
        <w:t>edilmiştir</w:t>
      </w:r>
      <w:r w:rsidRPr="00B41499">
        <w:rPr>
          <w:szCs w:val="24"/>
          <w:lang w:val="tr-TR"/>
        </w:rPr>
        <w:t xml:space="preserve">. </w:t>
      </w:r>
    </w:p>
    <w:p w:rsidR="009B75E3" w:rsidRPr="00B41499" w:rsidRDefault="009B75E3">
      <w:pPr>
        <w:rPr>
          <w:szCs w:val="24"/>
          <w:lang w:val="tr-TR"/>
        </w:rPr>
      </w:pPr>
      <w:r w:rsidRPr="00B41499">
        <w:rPr>
          <w:szCs w:val="24"/>
          <w:lang w:val="tr-TR"/>
        </w:rPr>
        <w:t xml:space="preserve">Standardizasyon, Pazar oyuncuları tarafından, bir gönüllülük temelinde yürütülmekte olup, küresel bir toplum içerisindeki ticaretin en uygun hale getirilmesiyle sıkı bir şekilde birbirine bağlantılıdır.   Pazarın liberalleştirilmesi, teknolojideki değişiklikler, rekabet vs. gibi bir dizi faktörlere yanıttır ve pek çok artan sayıdaki sahalarda bile kaçınılmaz bir süreç haline </w:t>
      </w:r>
      <w:r w:rsidR="00A061FF" w:rsidRPr="00B41499">
        <w:rPr>
          <w:szCs w:val="24"/>
          <w:lang w:val="tr-TR"/>
        </w:rPr>
        <w:t>gelmekte</w:t>
      </w:r>
      <w:r w:rsidRPr="00B41499">
        <w:rPr>
          <w:szCs w:val="24"/>
          <w:lang w:val="tr-TR"/>
        </w:rPr>
        <w:t xml:space="preserve">, bunun bir sonucu olarak da, ekonomide tümden göze çarpar ilerlemeleri işaret etmektedir. </w:t>
      </w:r>
    </w:p>
    <w:p w:rsidR="009B75E3" w:rsidRPr="00B41499" w:rsidRDefault="009B75E3">
      <w:pPr>
        <w:rPr>
          <w:szCs w:val="24"/>
          <w:lang w:val="tr-TR"/>
        </w:rPr>
      </w:pPr>
      <w:r w:rsidRPr="00B41499">
        <w:rPr>
          <w:szCs w:val="24"/>
          <w:lang w:val="tr-TR"/>
        </w:rPr>
        <w:t xml:space="preserve">Düzenleyici, gelecekteki Avrupa Mevzuatı Çerçevesi dâhilinde teyit edilmiş olan, teknolojik tarafsızlık prensibini tatbik eder.  Bununla birlikte, aynı zamanda, Pazar gelişmesinin görünümlerini etkileyen ve bunun hangi hızla gelişeceğini belirleyen standardizasyonun sorunlarına ve sonuçlarına da dikkatini vermelidir.  Düzenleyici süreçten ana kaynağa doğru olarak, aynı zamanda rekabetin amaçlarını da göz önüne alması gerekir. </w:t>
      </w:r>
    </w:p>
    <w:p w:rsidR="009B75E3" w:rsidRPr="00B41499" w:rsidRDefault="009B75E3">
      <w:pPr>
        <w:rPr>
          <w:szCs w:val="24"/>
          <w:lang w:val="tr-TR"/>
        </w:rPr>
      </w:pPr>
      <w:r w:rsidRPr="00B41499">
        <w:rPr>
          <w:szCs w:val="24"/>
          <w:lang w:val="tr-TR"/>
        </w:rPr>
        <w:lastRenderedPageBreak/>
        <w:t xml:space="preserve">Standardizasyon, teknik giriş engellerini ortadan kaldırılmasına ve pazarlar ve ekonomik modellere kapı açılmasına yardımcı olur.  Dolaylı olarak, ekonomik ölçekler yaratır ve rekabetin amaçlarına - yani işletmeciler, ekipman tedarikçileri, servis sağlayıcılar, aracılık edenler ve resmi kurumlar -  cevap verebilmek için birden fazla temsil gerektirir </w:t>
      </w:r>
    </w:p>
    <w:p w:rsidR="009B75E3" w:rsidRPr="00B41499" w:rsidRDefault="009B75E3">
      <w:pPr>
        <w:rPr>
          <w:szCs w:val="24"/>
          <w:lang w:val="tr-TR"/>
        </w:rPr>
      </w:pPr>
      <w:r w:rsidRPr="00B41499">
        <w:rPr>
          <w:szCs w:val="24"/>
          <w:lang w:val="tr-TR"/>
        </w:rPr>
        <w:t xml:space="preserve">Düzenleyici süreç, standardizasyon sürecinden gelen, kullanıcıya doğru bir bilgi akışı olarak öncelikli bir konuma oturtulmuştur şöyle ki:  Avrupa Standartlar Kurumu, Birlik yetkilendirme kılavuz bilgileri veya Komisyon çalışma grupları, </w:t>
      </w:r>
      <w:r w:rsidR="00557FD1" w:rsidRPr="00B41499">
        <w:rPr>
          <w:szCs w:val="24"/>
          <w:lang w:val="tr-TR"/>
        </w:rPr>
        <w:t>vs.ye</w:t>
      </w:r>
      <w:r w:rsidRPr="00B41499">
        <w:rPr>
          <w:szCs w:val="24"/>
          <w:lang w:val="tr-TR"/>
        </w:rPr>
        <w:t xml:space="preserve"> atfedilen talimatnameler. </w:t>
      </w:r>
    </w:p>
    <w:p w:rsidR="009B75E3" w:rsidRPr="00B41499" w:rsidRDefault="009B75E3">
      <w:pPr>
        <w:rPr>
          <w:szCs w:val="24"/>
          <w:lang w:val="tr-TR"/>
        </w:rPr>
      </w:pPr>
      <w:r w:rsidRPr="00B41499">
        <w:rPr>
          <w:szCs w:val="24"/>
          <w:lang w:val="tr-TR"/>
        </w:rPr>
        <w:t xml:space="preserve">Bu yüzdendir ki, elektronik haberleşme şebekeleri ve hizmetlerine yönelik olan “çerçeve” Direktif 2002 / 21 / EC [3], standardizasyonun esas olarak pazarın harekete geçirdiği bir süreç olarak teyit edilir.  </w:t>
      </w:r>
      <w:r w:rsidR="00A061FF" w:rsidRPr="00B41499">
        <w:rPr>
          <w:szCs w:val="24"/>
          <w:lang w:val="tr-TR"/>
        </w:rPr>
        <w:t>Rolleri hususunda</w:t>
      </w:r>
      <w:r w:rsidRPr="00B41499">
        <w:rPr>
          <w:szCs w:val="24"/>
          <w:lang w:val="tr-TR"/>
        </w:rPr>
        <w:t xml:space="preserve"> CEN, CENELEC ve ETSI gibi Avrupa Kurumsal Organizasyonlarını güçlendirir ve işbu organizasyonlarca ya da bunların yokluğunda, dünya çapındaki otoriterler tarafından kabul görmüş olan standartların ve spesifikasyonların kullanılmasını teşvik eder.   ITU, ISO veya IEC, hizmetin birlikte çalışabilirliğini garanti eder ve son kullanıcının tercih yapma </w:t>
      </w:r>
      <w:r w:rsidR="00A061FF" w:rsidRPr="00B41499">
        <w:rPr>
          <w:szCs w:val="24"/>
          <w:lang w:val="tr-TR"/>
        </w:rPr>
        <w:t>serbestîsini</w:t>
      </w:r>
      <w:r w:rsidRPr="00B41499">
        <w:rPr>
          <w:szCs w:val="24"/>
          <w:lang w:val="tr-TR"/>
        </w:rPr>
        <w:t xml:space="preserve"> geliştirir. </w:t>
      </w:r>
    </w:p>
    <w:p w:rsidR="009B75E3" w:rsidRPr="00B41499" w:rsidRDefault="009B75E3">
      <w:pPr>
        <w:pStyle w:val="Balk3"/>
        <w:keepNext w:val="0"/>
        <w:keepLines w:val="0"/>
        <w:rPr>
          <w:szCs w:val="24"/>
          <w:lang w:val="tr-TR"/>
        </w:rPr>
      </w:pPr>
      <w:bookmarkStart w:id="65" w:name="_Toc183579747"/>
      <w:r w:rsidRPr="00B41499">
        <w:rPr>
          <w:szCs w:val="24"/>
          <w:lang w:val="tr-TR"/>
        </w:rPr>
        <w:t>4.3.2</w:t>
      </w:r>
      <w:r w:rsidRPr="00B41499">
        <w:rPr>
          <w:szCs w:val="24"/>
          <w:lang w:val="tr-TR"/>
        </w:rPr>
        <w:tab/>
        <w:t>Düzenleyici bir “araç” olarak Standardizasyon</w:t>
      </w:r>
      <w:bookmarkEnd w:id="65"/>
      <w:r w:rsidRPr="00B41499">
        <w:rPr>
          <w:szCs w:val="24"/>
          <w:lang w:val="tr-TR"/>
        </w:rPr>
        <w:t xml:space="preserve"> </w:t>
      </w:r>
    </w:p>
    <w:p w:rsidR="009B75E3" w:rsidRPr="00B41499" w:rsidRDefault="009B75E3">
      <w:pPr>
        <w:rPr>
          <w:szCs w:val="24"/>
          <w:lang w:val="tr-TR"/>
        </w:rPr>
      </w:pPr>
      <w:r w:rsidRPr="00B41499">
        <w:rPr>
          <w:szCs w:val="24"/>
          <w:lang w:val="tr-TR"/>
        </w:rPr>
        <w:t xml:space="preserve">Standardizasyon, ekonomik ve ticari değişim içerisinde anahtar bir role sahip öğe olup (yeni pazarlar açar, ekonomik ölçekler oluşturur, vs.) ve sürekli olarak da, Düzenleyicinin yüz yüze geleceği sorunların tam ortasındadır.  Frekans spektrumunun yöneyimi ve düzenlenmesine ilişkin soruların ötesinde, birkaç yeni örnekler vardır ki, bunlar standardizasyon ve düzenlemeyle bağlantılı etkileşimleri ve sorunları işaret ederler örneğin, birkaç tane bölgesel standardizasyon kurumlarının birlikte çalışmalarına ya da IETF ile ortaya çıkan ENUM protokolüne bağlı kalan, numaralandırma, adresleme ve isimlendirme sistemlerinin kapsamında zorlukların ne olduğunu işaret eden, UMTS kullanım zaman çizelgesidir. </w:t>
      </w:r>
    </w:p>
    <w:p w:rsidR="009B75E3" w:rsidRPr="00B41499" w:rsidRDefault="009B75E3">
      <w:pPr>
        <w:rPr>
          <w:szCs w:val="24"/>
          <w:lang w:val="tr-TR"/>
        </w:rPr>
      </w:pPr>
      <w:r w:rsidRPr="00B41499">
        <w:rPr>
          <w:szCs w:val="24"/>
          <w:lang w:val="tr-TR"/>
        </w:rPr>
        <w:t xml:space="preserve">Standardizasyon, maliyetlerin düşürülmesine, hizmete ve şebeke birlikte çalışırlığına, </w:t>
      </w:r>
      <w:r w:rsidR="00557FD1" w:rsidRPr="00B41499">
        <w:rPr>
          <w:szCs w:val="24"/>
          <w:lang w:val="tr-TR"/>
        </w:rPr>
        <w:t>vs.ye</w:t>
      </w:r>
      <w:r w:rsidRPr="00B41499">
        <w:rPr>
          <w:szCs w:val="24"/>
          <w:lang w:val="tr-TR"/>
        </w:rPr>
        <w:t xml:space="preserve"> böylece katkıda bulunulan standart hale getirilmiş ara yüzler vasıtasıyla, etkin bir şekilde, (uç cihazlar, altyapı ekipmanı ve şebeke için) birden fazla tedarikçi seçimini sağlar. </w:t>
      </w:r>
    </w:p>
    <w:p w:rsidR="009B75E3" w:rsidRPr="00B41499" w:rsidRDefault="009B75E3">
      <w:pPr>
        <w:rPr>
          <w:szCs w:val="24"/>
          <w:lang w:val="tr-TR"/>
        </w:rPr>
      </w:pPr>
      <w:r w:rsidRPr="00B41499">
        <w:rPr>
          <w:szCs w:val="24"/>
          <w:lang w:val="tr-TR"/>
        </w:rPr>
        <w:t xml:space="preserve">Pazarın geliştirilmesine katkıda bulunmaları için, çok sayıda oyuncuya (işleticiler, ekipman tedarikçileri, servis sağlayıcılar) olanak sağlar. </w:t>
      </w:r>
    </w:p>
    <w:p w:rsidR="009B75E3" w:rsidRPr="00B41499" w:rsidRDefault="009B75E3">
      <w:pPr>
        <w:rPr>
          <w:szCs w:val="24"/>
          <w:lang w:val="tr-TR"/>
        </w:rPr>
      </w:pPr>
      <w:r w:rsidRPr="00B41499">
        <w:rPr>
          <w:szCs w:val="24"/>
          <w:lang w:val="tr-TR"/>
        </w:rPr>
        <w:t xml:space="preserve">Pazar, standardizasyona kılavuzluk etse bile, sürecin başarısı için belirli bir takım temel kurallar esastır, örneğin, şeffaflık, açıklık, bölünmezlik, süreklilik, yayınlara erişilebilirlik, patentler açısından kurallar, verimlilik, sorumluluk ve kalıcılık.  Eş-düzenlemenin bir çerçevesi </w:t>
      </w:r>
      <w:r w:rsidR="00A061FF" w:rsidRPr="00B41499">
        <w:rPr>
          <w:szCs w:val="24"/>
          <w:lang w:val="tr-TR"/>
        </w:rPr>
        <w:t>ile</w:t>
      </w:r>
      <w:r w:rsidRPr="00B41499">
        <w:rPr>
          <w:szCs w:val="24"/>
          <w:lang w:val="tr-TR"/>
        </w:rPr>
        <w:t xml:space="preserve"> şeffaflık, açıklık kriteri ile uyumlu olma ve birden fazla katkıyı ve fikir birliğini garanti etme kastedilir. </w:t>
      </w:r>
    </w:p>
    <w:p w:rsidR="009B75E3" w:rsidRPr="00B41499" w:rsidRDefault="009B75E3">
      <w:pPr>
        <w:pStyle w:val="Balk3"/>
        <w:keepNext w:val="0"/>
        <w:keepLines w:val="0"/>
        <w:rPr>
          <w:szCs w:val="24"/>
          <w:lang w:val="tr-TR"/>
        </w:rPr>
      </w:pPr>
      <w:bookmarkStart w:id="66" w:name="_Toc183579748"/>
      <w:r w:rsidRPr="00B41499">
        <w:rPr>
          <w:szCs w:val="24"/>
          <w:lang w:val="tr-TR"/>
        </w:rPr>
        <w:t>4.3.3</w:t>
      </w:r>
      <w:r w:rsidRPr="00B41499">
        <w:rPr>
          <w:szCs w:val="24"/>
          <w:lang w:val="tr-TR"/>
        </w:rPr>
        <w:tab/>
        <w:t>Düzenleme için yeni çabalar</w:t>
      </w:r>
      <w:bookmarkEnd w:id="66"/>
    </w:p>
    <w:p w:rsidR="009B75E3" w:rsidRPr="00B41499" w:rsidRDefault="009B75E3">
      <w:pPr>
        <w:pStyle w:val="Balk4"/>
        <w:keepNext w:val="0"/>
        <w:keepLines w:val="0"/>
        <w:rPr>
          <w:szCs w:val="24"/>
          <w:lang w:val="tr-TR"/>
        </w:rPr>
      </w:pPr>
      <w:bookmarkStart w:id="67" w:name="_Toc183579749"/>
      <w:r w:rsidRPr="00B41499">
        <w:rPr>
          <w:szCs w:val="24"/>
          <w:lang w:val="tr-TR"/>
        </w:rPr>
        <w:t>4.3.3.1</w:t>
      </w:r>
      <w:r w:rsidRPr="00B41499">
        <w:rPr>
          <w:szCs w:val="24"/>
          <w:lang w:val="tr-TR"/>
        </w:rPr>
        <w:tab/>
        <w:t>Örnek No.1 – Mobil şebekeler</w:t>
      </w:r>
      <w:bookmarkEnd w:id="67"/>
    </w:p>
    <w:p w:rsidR="009B75E3" w:rsidRPr="00B41499" w:rsidRDefault="009B75E3">
      <w:pPr>
        <w:rPr>
          <w:szCs w:val="24"/>
          <w:lang w:val="tr-TR"/>
        </w:rPr>
      </w:pPr>
      <w:r w:rsidRPr="00B41499">
        <w:rPr>
          <w:szCs w:val="24"/>
          <w:lang w:val="tr-TR"/>
        </w:rPr>
        <w:t xml:space="preserve">Mobil sahada, hizmet spesifikasyonları ve standartlar birkaç organizasyondan gelmektedir: </w:t>
      </w:r>
    </w:p>
    <w:p w:rsidR="009B75E3" w:rsidRPr="00B41499" w:rsidRDefault="009B75E3">
      <w:pPr>
        <w:pStyle w:val="B10"/>
        <w:numPr>
          <w:ilvl w:val="0"/>
          <w:numId w:val="30"/>
        </w:numPr>
        <w:rPr>
          <w:szCs w:val="24"/>
          <w:lang w:val="tr-TR"/>
        </w:rPr>
      </w:pPr>
      <w:r w:rsidRPr="00B41499">
        <w:rPr>
          <w:szCs w:val="24"/>
          <w:lang w:val="tr-TR"/>
        </w:rPr>
        <w:t>3GPP;</w:t>
      </w:r>
    </w:p>
    <w:p w:rsidR="009B75E3" w:rsidRPr="00B41499" w:rsidRDefault="009B75E3">
      <w:pPr>
        <w:pStyle w:val="B10"/>
        <w:numPr>
          <w:ilvl w:val="0"/>
          <w:numId w:val="30"/>
        </w:numPr>
        <w:rPr>
          <w:szCs w:val="24"/>
          <w:lang w:val="tr-TR"/>
        </w:rPr>
      </w:pPr>
      <w:r w:rsidRPr="00B41499">
        <w:rPr>
          <w:szCs w:val="24"/>
          <w:lang w:val="tr-TR"/>
        </w:rPr>
        <w:t>OMA (WAP forumunda olduğu gibi, farklı bir Fora içerir );</w:t>
      </w:r>
    </w:p>
    <w:p w:rsidR="009B75E3" w:rsidRPr="00B41499" w:rsidRDefault="009B75E3">
      <w:pPr>
        <w:pStyle w:val="B10"/>
        <w:numPr>
          <w:ilvl w:val="0"/>
          <w:numId w:val="30"/>
        </w:numPr>
        <w:rPr>
          <w:szCs w:val="24"/>
          <w:lang w:val="tr-TR"/>
        </w:rPr>
      </w:pPr>
      <w:r w:rsidRPr="00B41499">
        <w:rPr>
          <w:szCs w:val="24"/>
          <w:lang w:val="tr-TR"/>
        </w:rPr>
        <w:t>IETF;</w:t>
      </w:r>
    </w:p>
    <w:p w:rsidR="009B75E3" w:rsidRPr="00B41499" w:rsidRDefault="009B75E3">
      <w:pPr>
        <w:pStyle w:val="B10"/>
        <w:numPr>
          <w:ilvl w:val="0"/>
          <w:numId w:val="30"/>
        </w:numPr>
        <w:rPr>
          <w:szCs w:val="24"/>
          <w:lang w:val="tr-TR"/>
        </w:rPr>
      </w:pPr>
      <w:r w:rsidRPr="00B41499">
        <w:rPr>
          <w:szCs w:val="24"/>
          <w:lang w:val="tr-TR"/>
        </w:rPr>
        <w:t>LIF</w:t>
      </w:r>
    </w:p>
    <w:p w:rsidR="009B75E3" w:rsidRPr="00B41499" w:rsidRDefault="009B75E3">
      <w:pPr>
        <w:pStyle w:val="B10"/>
        <w:numPr>
          <w:ilvl w:val="0"/>
          <w:numId w:val="30"/>
        </w:numPr>
        <w:rPr>
          <w:szCs w:val="24"/>
          <w:lang w:val="tr-TR"/>
        </w:rPr>
      </w:pPr>
      <w:r w:rsidRPr="00B41499">
        <w:rPr>
          <w:szCs w:val="24"/>
          <w:lang w:val="tr-TR"/>
        </w:rPr>
        <w:t>Wireless village (Kablosuz köy);</w:t>
      </w:r>
    </w:p>
    <w:p w:rsidR="009B75E3" w:rsidRPr="00B41499" w:rsidRDefault="00557FD1">
      <w:pPr>
        <w:pStyle w:val="B10"/>
        <w:numPr>
          <w:ilvl w:val="0"/>
          <w:numId w:val="30"/>
        </w:numPr>
        <w:rPr>
          <w:szCs w:val="24"/>
          <w:lang w:val="tr-TR"/>
        </w:rPr>
      </w:pPr>
      <w:r w:rsidRPr="00B41499">
        <w:rPr>
          <w:szCs w:val="24"/>
          <w:lang w:val="tr-TR"/>
        </w:rPr>
        <w:t>Vs.</w:t>
      </w:r>
    </w:p>
    <w:p w:rsidR="009B75E3" w:rsidRPr="00B41499" w:rsidRDefault="009B75E3">
      <w:pPr>
        <w:rPr>
          <w:szCs w:val="24"/>
          <w:lang w:val="tr-TR"/>
        </w:rPr>
      </w:pPr>
      <w:r w:rsidRPr="00B41499">
        <w:rPr>
          <w:szCs w:val="24"/>
          <w:lang w:val="tr-TR"/>
        </w:rPr>
        <w:lastRenderedPageBreak/>
        <w:t xml:space="preserve">Bunlar arasındaki ortak çalışmaya rağmen, belirli bir takım sahalarda üst üste çalışmalar ortaya çıkar.  Test ve sertifikalandırma prosedürleri, her bir kuruluş tarafından birbirinden bağımsız olarak yürütülür.   Ayrıca, mülkiyet altındaki standartların varlığı hariç tutulamaz.  Bu, WAP forum standartları, Java standartları </w:t>
      </w:r>
      <w:r w:rsidR="00557FD1" w:rsidRPr="00B41499">
        <w:rPr>
          <w:szCs w:val="24"/>
          <w:lang w:val="tr-TR"/>
        </w:rPr>
        <w:t>vs.ye</w:t>
      </w:r>
      <w:r w:rsidRPr="00B41499">
        <w:rPr>
          <w:szCs w:val="24"/>
          <w:lang w:val="tr-TR"/>
        </w:rPr>
        <w:t xml:space="preserve"> ek olarak, şebeke ve protokol bakış akılarından, 3GPP spesifikasyonlarını (ETSI’ye aktarılmış olan) kullanan bir uç cihaza götürebilir. </w:t>
      </w:r>
    </w:p>
    <w:p w:rsidR="009B75E3" w:rsidRPr="00B41499" w:rsidRDefault="009B75E3">
      <w:pPr>
        <w:rPr>
          <w:szCs w:val="24"/>
          <w:lang w:val="tr-TR"/>
        </w:rPr>
      </w:pPr>
      <w:r w:rsidRPr="00B41499">
        <w:rPr>
          <w:color w:val="000000"/>
          <w:szCs w:val="24"/>
          <w:lang w:val="tr-TR"/>
        </w:rPr>
        <w:t xml:space="preserve">Hizmet sunumu, hizmet fonksiyonunu (ve bir sonuç olarak da artan bir karmaşıklığı) yansıtan uç ekipmanları geliştirirken, daha eski hizmetleri desteklemek için gereken fonksiyonlarla birlikte bu yeni veya geliştirilmiş hizmetlere karşılık gelen fonksiyonları da bütünleştirir.  </w:t>
      </w:r>
      <w:r w:rsidRPr="00B41499">
        <w:rPr>
          <w:szCs w:val="24"/>
          <w:lang w:val="tr-TR"/>
        </w:rPr>
        <w:t>R&amp;TTE</w:t>
      </w:r>
      <w:r w:rsidRPr="00B41499">
        <w:rPr>
          <w:color w:val="000000"/>
          <w:szCs w:val="24"/>
          <w:lang w:val="tr-TR"/>
        </w:rPr>
        <w:t xml:space="preserve"> Direktifi, uç cihaz sahasındaki yeniliği teşvik eder ve yeni AB Düzenleyici Çerçevesi de bunu güçlendirir.  </w:t>
      </w:r>
    </w:p>
    <w:p w:rsidR="009B75E3" w:rsidRPr="00B41499" w:rsidRDefault="009B75E3">
      <w:pPr>
        <w:rPr>
          <w:szCs w:val="24"/>
          <w:lang w:val="tr-TR"/>
        </w:rPr>
      </w:pPr>
      <w:r w:rsidRPr="00B41499">
        <w:rPr>
          <w:szCs w:val="24"/>
          <w:lang w:val="tr-TR"/>
        </w:rPr>
        <w:t xml:space="preserve">UMTS (3. nesil mobil)’in başarısı, değer zincirinin tüm oyuncuları arasındaki görüşmelerin başarısıyla yakın bağlantılıdır.  İlk örnekte, standardizasyon çalışma grupları içerisine çok geniş çeşitlilikte girdilerin alınması, rekabetin piyasa geliştirme prensiplerinin yeterince öncesinden göz önüne alınacağının garantilenmesini en iyi yoludur. </w:t>
      </w:r>
    </w:p>
    <w:p w:rsidR="009B75E3" w:rsidRPr="00B41499" w:rsidRDefault="009B75E3">
      <w:pPr>
        <w:pStyle w:val="Balk4"/>
        <w:keepNext w:val="0"/>
        <w:keepLines w:val="0"/>
        <w:rPr>
          <w:szCs w:val="24"/>
          <w:lang w:val="tr-TR"/>
        </w:rPr>
      </w:pPr>
      <w:bookmarkStart w:id="68" w:name="_Toc183579750"/>
      <w:r w:rsidRPr="00B41499">
        <w:rPr>
          <w:szCs w:val="24"/>
          <w:lang w:val="tr-TR"/>
        </w:rPr>
        <w:t>4.3.3.2</w:t>
      </w:r>
      <w:r w:rsidRPr="00B41499">
        <w:rPr>
          <w:szCs w:val="24"/>
          <w:lang w:val="tr-TR"/>
        </w:rPr>
        <w:tab/>
        <w:t>Örnek No. 2 - IPv6</w:t>
      </w:r>
      <w:bookmarkEnd w:id="68"/>
    </w:p>
    <w:p w:rsidR="009B75E3" w:rsidRPr="00B41499" w:rsidRDefault="009B75E3">
      <w:pPr>
        <w:rPr>
          <w:szCs w:val="24"/>
          <w:lang w:val="tr-TR"/>
        </w:rPr>
      </w:pPr>
      <w:r w:rsidRPr="00B41499">
        <w:rPr>
          <w:szCs w:val="24"/>
          <w:lang w:val="tr-TR"/>
        </w:rPr>
        <w:t xml:space="preserve">IPv6’nın gelmesi, İnternet erişimine güvenen mevcut pazarlarda artan bir rekabeti getirebilir fakat aynı zamanda, işletim sistemlerinde veya yayılma safhasının sonunda IP omurgasında özellikle darboğazlar yaratabilir.  Ayrıca, IP adres tahsis işlemleri, düzenleme ve operasyonel fonksiyonların birbirinden ayrılması prensibi tatbik edilmediğinden, numara tahsis prosedürlerinden farklılık gösterir.  Bu prensip, uygulamada, tarafsızlık ve ayrım-gözetmeme prensiplerinin gerçek anlamda garanti edilmesini sağlar. </w:t>
      </w:r>
    </w:p>
    <w:p w:rsidR="009B75E3" w:rsidRPr="00B41499" w:rsidRDefault="009B75E3">
      <w:pPr>
        <w:keepNext/>
        <w:keepLines/>
        <w:rPr>
          <w:szCs w:val="24"/>
          <w:lang w:val="tr-TR"/>
        </w:rPr>
      </w:pPr>
      <w:r w:rsidRPr="00B41499">
        <w:rPr>
          <w:szCs w:val="24"/>
          <w:lang w:val="tr-TR"/>
        </w:rPr>
        <w:t xml:space="preserve">Yeni protokol, İnternetin geniş biçimde yayılması için uygundur.  IPv6’nin kendinden gelen karakteristikleri, adres kaynaklarının da ötesine geçerek (“kıt kaynak” fikrini böylece bertaraf edecektir) yeni uygulamalarla, örneğin dolaşım, güvenlik, gerçek zamanlı olma, uçtan-uca hizmet kalitesi ve tüm ekonomide İnternetin ticari gelişmesi ve kalitesi gibi, ortaya çıkan kısıtlamaları karşılama kabiliyetine sahip olacaktır.  Her durumda NRA’lar, yeni konulardan haberdar olma durumunun oluşturulmasına ihtiyaç duyacak ve aynı zamanda muhtelif biçimlerdeki erişimde rekabeti cesaretlendirmek ve İnternetin geliştirilmesinde tanıtıcı olacaktır. </w:t>
      </w:r>
    </w:p>
    <w:p w:rsidR="009B75E3" w:rsidRPr="00B41499" w:rsidRDefault="009B75E3">
      <w:pPr>
        <w:pStyle w:val="Balk4"/>
        <w:keepNext w:val="0"/>
        <w:keepLines w:val="0"/>
        <w:rPr>
          <w:szCs w:val="24"/>
          <w:lang w:val="tr-TR"/>
        </w:rPr>
      </w:pPr>
      <w:bookmarkStart w:id="69" w:name="_Toc183579751"/>
      <w:r w:rsidRPr="00B41499">
        <w:rPr>
          <w:szCs w:val="24"/>
          <w:lang w:val="tr-TR"/>
        </w:rPr>
        <w:t>4.3.3.3</w:t>
      </w:r>
      <w:r w:rsidRPr="00B41499">
        <w:rPr>
          <w:szCs w:val="24"/>
          <w:lang w:val="tr-TR"/>
        </w:rPr>
        <w:tab/>
        <w:t>Örnek No. 3 – NGN (Yeni Nesil Şebekeler)</w:t>
      </w:r>
      <w:bookmarkEnd w:id="69"/>
      <w:r w:rsidRPr="00B41499">
        <w:rPr>
          <w:szCs w:val="24"/>
          <w:lang w:val="tr-TR"/>
        </w:rPr>
        <w:t xml:space="preserve"> </w:t>
      </w:r>
    </w:p>
    <w:p w:rsidR="009B75E3" w:rsidRPr="00B41499" w:rsidRDefault="009B75E3">
      <w:pPr>
        <w:rPr>
          <w:szCs w:val="24"/>
          <w:lang w:val="tr-TR"/>
        </w:rPr>
      </w:pPr>
      <w:r w:rsidRPr="00B41499">
        <w:rPr>
          <w:szCs w:val="24"/>
          <w:lang w:val="tr-TR"/>
        </w:rPr>
        <w:t xml:space="preserve">Telekomünikasyon şebekelerini Yeni Nesil Şebekelere (NGN) doğru devam ede gelen bir dönüşüm noktasına getirmiş olan arka planda birkaç eğilim (düzenlemenin kaldırılması ve rekabetin giriş, yeni hizmetlerin geliştirilmesi, geniş bandın ulaştırılması ve erişim şebekelerinin kullanımında yaşanan evrim) mevcuttur.  </w:t>
      </w:r>
    </w:p>
    <w:p w:rsidR="009B75E3" w:rsidRPr="00B41499" w:rsidRDefault="009B75E3">
      <w:pPr>
        <w:rPr>
          <w:szCs w:val="24"/>
          <w:lang w:val="tr-TR"/>
        </w:rPr>
      </w:pPr>
      <w:r w:rsidRPr="00B41499">
        <w:rPr>
          <w:szCs w:val="24"/>
          <w:lang w:val="tr-TR"/>
        </w:rPr>
        <w:t xml:space="preserve">Yeni Nesil Şebekeler belirli bir teknolojiden ziyade bir bakış açısı (vizyon) ve bir pazar kavramı ortaya koyduklarından, NGN'in şu ana kadar tek bir tanımı mevcut değildir.  Bununla birlikte, NGN mimarisinin genel olarak aşağıda bahsedilmiş olan birkaç genel prensibe dayandığı bilinmektedir: Tüm erişim ve hizmet türleri için paylaşılan bir çekirdek ağ, farklı şebeke (taşıyıcı, kontrol ve hizmetler) katmanları arasında açık standartlaştırılmış ara yüzler, kullanıcının uyarlayabileceği ara yüzlerin yanı sıra, değişken erişimli şebeke kapasitesi ve türü için destek. </w:t>
      </w:r>
    </w:p>
    <w:p w:rsidR="009B75E3" w:rsidRPr="00B41499" w:rsidRDefault="009B75E3">
      <w:pPr>
        <w:keepNext/>
        <w:keepLines/>
        <w:rPr>
          <w:szCs w:val="24"/>
          <w:lang w:val="tr-TR"/>
        </w:rPr>
      </w:pPr>
      <w:r w:rsidRPr="00B41499">
        <w:rPr>
          <w:szCs w:val="24"/>
          <w:lang w:val="tr-TR"/>
        </w:rPr>
        <w:t xml:space="preserve">NGN, pek muhtemeldir ki, telekomünikasyon piyasasındaki oyuncuların geleneksel rollerinin NGN üzerinden sunulan NGN altyapısının ve hizmetlerinin her ikisinin de kontrolünde güçlü varlıklar haline gelebilecek, yeni ortaklıklar içerisinde sağlamlaştırılacağı sonucunu doğuracaktır.  NGN oyuncuları arasındaki rol paylaşımı ve gelirin yeniden dağıtımı, yeni nesil şebekelerin başarısını ve hizmetin gelişimini belirleyecektir.  Bu bakış ile işleticiler veri akışları üzerindeki kontrolleri ve dolayısıyla tekliflerini bölümleyebilecekleri ve "ortak" bir boru hattı tedarikçileri durumunun azaltılmamasını isteyeceklerdir.  Bu gözlem, şebeke işleticileri ile servis sağlayıcıları arasındaki ara yüzlerin (kontrol / hizmet ara yüzleri) tanımı etrafındaki sorunlara ışık tutmaktadır.  Ara bağlantı sorunları, basit trafik değişiminden hizmetlerin daha yüksek seviyede birbirine bağlanmasına doğru taşınacaktır.  NGN’de, pazarın gücü ve baskın konum sorunları, pek muhtemeldir ki, hizmetlerin birbirine bağlantı düzeylerinde ortaya çıkacaktır. </w:t>
      </w:r>
    </w:p>
    <w:p w:rsidR="009B75E3" w:rsidRPr="00B41499" w:rsidRDefault="009B75E3">
      <w:pPr>
        <w:rPr>
          <w:szCs w:val="24"/>
          <w:lang w:val="tr-TR"/>
        </w:rPr>
      </w:pPr>
      <w:r w:rsidRPr="00B41499">
        <w:rPr>
          <w:szCs w:val="24"/>
          <w:lang w:val="tr-TR"/>
        </w:rPr>
        <w:t xml:space="preserve">Yeni nesil şebekelerle ilgili olarak tartışmalarda birbirine zıt iki alternatif ortaya çıkmaktadır.  Birincisi, şebeke işletmecileri ile bu sahada artan rekabeti önceden işaret eden servis sağlayıcılar arasındaki standartlaştırılmış ara yüzleri etkin bir şekilde ortaya koyar.    İkincisi ise, şebekeyi mahiyet itibariyle şeffaf haline getirerek, uç cihazı, teklif edilen hizmetin merkezine koyar.  Bu koşullar altında, ITU veya ETSI gibi standart kuruluşlarının rolü, değerin oyuncular arasında paylaşılmasına olanak verecek gereçleri tanımlama ve bunların birlikte işletilebilirliklerini cesaretlendiren farklı inisiyatifleri koordine etme esası olarak görünmektedir. </w:t>
      </w:r>
    </w:p>
    <w:p w:rsidR="009B75E3" w:rsidRPr="00B41499" w:rsidRDefault="009B75E3">
      <w:pPr>
        <w:pStyle w:val="Balk2"/>
        <w:keepNext w:val="0"/>
        <w:keepLines w:val="0"/>
        <w:rPr>
          <w:szCs w:val="24"/>
          <w:lang w:val="tr-TR"/>
        </w:rPr>
      </w:pPr>
      <w:bookmarkStart w:id="70" w:name="_Toc183579752"/>
      <w:r w:rsidRPr="00B41499">
        <w:rPr>
          <w:szCs w:val="24"/>
          <w:lang w:val="tr-TR"/>
        </w:rPr>
        <w:lastRenderedPageBreak/>
        <w:t>4.4</w:t>
      </w:r>
      <w:r w:rsidRPr="00B41499">
        <w:rPr>
          <w:szCs w:val="24"/>
          <w:lang w:val="tr-TR"/>
        </w:rPr>
        <w:tab/>
        <w:t>Radyo Ekipman ve Telekomünikasyon Uç Cihazlarıyla (R&amp;TTE)   İlişkili Direktif 1999 / 5 / EC</w:t>
      </w:r>
      <w:bookmarkEnd w:id="70"/>
      <w:r w:rsidRPr="00B41499">
        <w:rPr>
          <w:szCs w:val="24"/>
          <w:lang w:val="tr-TR"/>
        </w:rPr>
        <w:t xml:space="preserve">   </w:t>
      </w:r>
    </w:p>
    <w:p w:rsidR="009B75E3" w:rsidRPr="00B41499" w:rsidRDefault="009B75E3">
      <w:pPr>
        <w:rPr>
          <w:szCs w:val="24"/>
          <w:lang w:val="tr-TR"/>
        </w:rPr>
      </w:pPr>
      <w:r w:rsidRPr="00B41499">
        <w:rPr>
          <w:szCs w:val="24"/>
          <w:lang w:val="tr-TR"/>
        </w:rPr>
        <w:t xml:space="preserve">R&amp;TTE Direktifi 1999 / 5/ EC [9], 7 Nisan 1999 tarihinde tüm Avrupa Birliğinde yürürlüğe girmiş olup, Telekomünikasyon Uç Cihazları ve Uydu Yer İstasyonlarını kapsayan önceki hukuki tedbirlerden gevşeme hem de bir gelişme olmuştur.   Aşağıdaki adreslerde, düzenli olarak güncellenen başka bilgiler bulunabilir: </w:t>
      </w:r>
    </w:p>
    <w:p w:rsidR="009B75E3" w:rsidRPr="00B41499" w:rsidRDefault="009B75E3">
      <w:pPr>
        <w:pStyle w:val="B10"/>
        <w:numPr>
          <w:ilvl w:val="0"/>
          <w:numId w:val="30"/>
        </w:numPr>
        <w:rPr>
          <w:szCs w:val="24"/>
          <w:lang w:val="tr-TR"/>
        </w:rPr>
      </w:pPr>
      <w:hyperlink r:id="rId15" w:history="1">
        <w:r w:rsidRPr="00B41499">
          <w:rPr>
            <w:rStyle w:val="Kpr"/>
            <w:szCs w:val="24"/>
            <w:lang w:val="tr-TR"/>
          </w:rPr>
          <w:t>http://www.europa.eu.int/comm/enterprise/rtte/guides.htm</w:t>
        </w:r>
      </w:hyperlink>
    </w:p>
    <w:p w:rsidR="009B75E3" w:rsidRPr="00B41499" w:rsidRDefault="009B75E3">
      <w:pPr>
        <w:pStyle w:val="B10"/>
        <w:numPr>
          <w:ilvl w:val="0"/>
          <w:numId w:val="30"/>
        </w:numPr>
        <w:rPr>
          <w:szCs w:val="24"/>
          <w:lang w:val="tr-TR"/>
        </w:rPr>
      </w:pPr>
      <w:hyperlink r:id="rId16" w:history="1">
        <w:r w:rsidRPr="00B41499">
          <w:rPr>
            <w:rStyle w:val="Kpr"/>
            <w:szCs w:val="24"/>
            <w:lang w:val="tr-TR"/>
          </w:rPr>
          <w:t>http://portal.etsi.org/erm/kta/R&amp;TTE/rtte.asp</w:t>
        </w:r>
      </w:hyperlink>
    </w:p>
    <w:p w:rsidR="009B75E3" w:rsidRPr="00B41499" w:rsidRDefault="009B75E3">
      <w:pPr>
        <w:rPr>
          <w:szCs w:val="24"/>
          <w:lang w:val="tr-TR"/>
        </w:rPr>
      </w:pPr>
      <w:r w:rsidRPr="00B41499">
        <w:rPr>
          <w:szCs w:val="24"/>
          <w:lang w:val="tr-TR"/>
        </w:rPr>
        <w:t xml:space="preserve">R&amp;TTE Direktifi 1999/5/EC [9] an basit terimlerle: </w:t>
      </w:r>
    </w:p>
    <w:p w:rsidR="009B75E3" w:rsidRPr="00B41499" w:rsidRDefault="009B75E3">
      <w:pPr>
        <w:pStyle w:val="B10"/>
        <w:numPr>
          <w:ilvl w:val="0"/>
          <w:numId w:val="30"/>
        </w:numPr>
        <w:rPr>
          <w:szCs w:val="24"/>
          <w:lang w:val="tr-TR"/>
        </w:rPr>
      </w:pPr>
      <w:r w:rsidRPr="00B41499">
        <w:rPr>
          <w:szCs w:val="24"/>
          <w:lang w:val="tr-TR"/>
        </w:rPr>
        <w:t xml:space="preserve">Kapsamı </w:t>
      </w:r>
      <w:r w:rsidR="00A061FF" w:rsidRPr="00B41499">
        <w:rPr>
          <w:szCs w:val="24"/>
          <w:lang w:val="tr-TR"/>
        </w:rPr>
        <w:t>dâhilinde</w:t>
      </w:r>
      <w:r w:rsidRPr="00B41499">
        <w:rPr>
          <w:szCs w:val="24"/>
          <w:lang w:val="tr-TR"/>
        </w:rPr>
        <w:t xml:space="preserve"> (Direktif 1999 / 5 / EC [9] Madde 1 ve Ek 1’ine uygun bazı istisnalarına kadar):  </w:t>
      </w:r>
    </w:p>
    <w:p w:rsidR="009B75E3" w:rsidRPr="00B41499" w:rsidRDefault="009B75E3">
      <w:pPr>
        <w:pStyle w:val="B2"/>
        <w:rPr>
          <w:szCs w:val="24"/>
          <w:lang w:val="tr-TR"/>
        </w:rPr>
      </w:pPr>
      <w:r w:rsidRPr="00B41499">
        <w:rPr>
          <w:szCs w:val="24"/>
          <w:lang w:val="tr-TR"/>
        </w:rPr>
        <w:t>1)</w:t>
      </w:r>
      <w:r w:rsidRPr="00B41499">
        <w:rPr>
          <w:szCs w:val="24"/>
          <w:lang w:val="tr-TR"/>
        </w:rPr>
        <w:tab/>
        <w:t xml:space="preserve">Tüm radyo ekipmanı; </w:t>
      </w:r>
    </w:p>
    <w:p w:rsidR="009B75E3" w:rsidRPr="00B41499" w:rsidRDefault="009B75E3">
      <w:pPr>
        <w:pStyle w:val="B2"/>
        <w:rPr>
          <w:szCs w:val="24"/>
          <w:lang w:val="tr-TR"/>
        </w:rPr>
      </w:pPr>
      <w:r w:rsidRPr="00B41499">
        <w:rPr>
          <w:szCs w:val="24"/>
          <w:lang w:val="tr-TR"/>
        </w:rPr>
        <w:t>2)</w:t>
      </w:r>
      <w:r w:rsidRPr="00B41499">
        <w:rPr>
          <w:szCs w:val="24"/>
          <w:lang w:val="tr-TR"/>
        </w:rPr>
        <w:tab/>
        <w:t xml:space="preserve">Tüm telekomünikasyon uç ekipmanlarını; </w:t>
      </w:r>
    </w:p>
    <w:p w:rsidR="009B75E3" w:rsidRPr="00B41499" w:rsidRDefault="009B75E3">
      <w:pPr>
        <w:pStyle w:val="B10"/>
        <w:numPr>
          <w:ilvl w:val="0"/>
          <w:numId w:val="30"/>
        </w:numPr>
        <w:rPr>
          <w:szCs w:val="24"/>
          <w:lang w:val="tr-TR"/>
        </w:rPr>
      </w:pPr>
      <w:r w:rsidRPr="00B41499">
        <w:rPr>
          <w:szCs w:val="24"/>
          <w:lang w:val="tr-TR"/>
        </w:rPr>
        <w:t xml:space="preserve">Kapsar ve aşağıdakiler için de mekanizmaları tanımlar: </w:t>
      </w:r>
    </w:p>
    <w:p w:rsidR="009B75E3" w:rsidRPr="00B41499" w:rsidRDefault="009B75E3">
      <w:pPr>
        <w:pStyle w:val="B2"/>
        <w:rPr>
          <w:szCs w:val="24"/>
          <w:lang w:val="tr-TR"/>
        </w:rPr>
      </w:pPr>
      <w:r w:rsidRPr="00B41499">
        <w:rPr>
          <w:szCs w:val="24"/>
          <w:lang w:val="tr-TR"/>
        </w:rPr>
        <w:t>1)</w:t>
      </w:r>
      <w:r w:rsidRPr="00B41499">
        <w:rPr>
          <w:szCs w:val="24"/>
          <w:lang w:val="tr-TR"/>
        </w:rPr>
        <w:tab/>
        <w:t>Tüm radyo ekipmanı (uç cihazları ve baz istasyonları) ve tüm telekomünikasyon uç ekipmanları (imalatçıların uyumluluk beyanları temelinde büyük bir kısmının) pazara sunulması; ve</w:t>
      </w:r>
    </w:p>
    <w:p w:rsidR="009B75E3" w:rsidRPr="00B41499" w:rsidRDefault="009B75E3">
      <w:pPr>
        <w:pStyle w:val="B2"/>
        <w:keepNext/>
        <w:keepLines/>
        <w:rPr>
          <w:szCs w:val="24"/>
          <w:lang w:val="tr-TR"/>
        </w:rPr>
      </w:pPr>
      <w:r w:rsidRPr="00B41499">
        <w:rPr>
          <w:szCs w:val="24"/>
          <w:lang w:val="tr-TR"/>
        </w:rPr>
        <w:t>2)</w:t>
      </w:r>
      <w:r w:rsidRPr="00B41499">
        <w:rPr>
          <w:szCs w:val="24"/>
          <w:lang w:val="tr-TR"/>
        </w:rPr>
        <w:tab/>
        <w:t xml:space="preserve">Şebeke içerisinde birlikte çalışacak uç cihazlarını tasarlamaları için üreticilere yeterince ayrıntılı biçimde olanak verilmesi için, şebeke ara yüz teknik karakteristiklerini (şebeke ara yüzleri Direktif 1999 / 5 / EC [9] Madde 4.2) şebeke işleticilerinin beyan etmeleri; bu, hem radyo (mobil ve uydu </w:t>
      </w:r>
      <w:r w:rsidR="00A061FF" w:rsidRPr="00B41499">
        <w:rPr>
          <w:szCs w:val="24"/>
          <w:lang w:val="tr-TR"/>
        </w:rPr>
        <w:t>dâhil</w:t>
      </w:r>
      <w:r w:rsidRPr="00B41499">
        <w:rPr>
          <w:szCs w:val="24"/>
          <w:lang w:val="tr-TR"/>
        </w:rPr>
        <w:t xml:space="preserve">), sabit ve hem de kamuya açık kablolu şebekelere de tatbik edilir. </w:t>
      </w:r>
    </w:p>
    <w:p w:rsidR="009B75E3" w:rsidRPr="00B41499" w:rsidRDefault="009B75E3">
      <w:pPr>
        <w:pStyle w:val="B2"/>
        <w:rPr>
          <w:szCs w:val="24"/>
          <w:lang w:val="tr-TR"/>
        </w:rPr>
      </w:pPr>
      <w:r w:rsidRPr="00B41499">
        <w:rPr>
          <w:szCs w:val="24"/>
          <w:lang w:val="tr-TR"/>
        </w:rPr>
        <w:t>3)</w:t>
      </w:r>
      <w:r w:rsidRPr="00B41499">
        <w:rPr>
          <w:szCs w:val="24"/>
          <w:lang w:val="tr-TR"/>
        </w:rPr>
        <w:tab/>
        <w:t xml:space="preserve">Madde 4.1’e göre ulusal yetkili kurumlar tarafından uyumlandırılmış veya yayınlanmış radyo ara yüzleri. </w:t>
      </w:r>
    </w:p>
    <w:p w:rsidR="009B75E3" w:rsidRPr="00B41499" w:rsidRDefault="009B75E3">
      <w:pPr>
        <w:rPr>
          <w:szCs w:val="24"/>
          <w:lang w:val="tr-TR"/>
        </w:rPr>
      </w:pPr>
      <w:r w:rsidRPr="00B41499">
        <w:rPr>
          <w:szCs w:val="24"/>
          <w:lang w:val="tr-TR"/>
        </w:rPr>
        <w:t xml:space="preserve">Şekil 2 göstermektedir ki, Radyo Ekipmanının (Şebeke, Uç Cihazları ve Telekom ile ilgili olmayan diğerleri) yanı sıra Telekomünikasyon Uç Cihazları, R&amp;TTE Direktifi 1999 / 5 / EC [9] kapsamı dâhilinde iken, Telekom Uç Cihazları ve haberleşme şebekeleri için sağlanan hizmetler dâhil değildir.  Şekilde, kamu şebekelerinin çekirdek ağı ile birlikte, son-kullanıcı uç ekipmanına sunulan Telekomünikasyon erişiminin yeni AB Düzenleyici Çerçevesinin (Yeni Düzenleyici Rejim “NRR” – Trk YDR) amacı içerisinde kapsanıldığını gösterir. </w:t>
      </w:r>
    </w:p>
    <w:p w:rsidR="009B75E3" w:rsidRPr="00B41499" w:rsidRDefault="009B75E3">
      <w:pPr>
        <w:rPr>
          <w:szCs w:val="24"/>
          <w:lang w:val="tr-TR"/>
        </w:rPr>
      </w:pPr>
      <w:r w:rsidRPr="00B41499">
        <w:rPr>
          <w:szCs w:val="24"/>
          <w:lang w:val="tr-TR"/>
        </w:rPr>
        <w:t xml:space="preserve">Düzenleyici bakış açısından görüldüğü gibi, NTP (Şebeke Sonlandırma Noktası) bağlantı noktaları ile şebekeler arasındaki sınır çizgisini tanımlar.  R&amp;TTE Direktifi 1999 / 5 / EC [9], NTP’nin bağlantı noktalarının uygun bir tasarımını ve birlikte işletilebilirliğini kolaylaştırmak üzere belirlenen ve kamu tarafından serbestçe kullanılabilir olmasını (Madde 4.2) gerektirirken, 2002 / 22 / EC [4] Evrensel Hizmet Direktifi, bazı ECN ve ECS tipleri için, yani bazı standartların başarılması için, sadece spesifik uygulamaları önerir veya gerektirebilir Her iki direktifin uygulanma bileşimleri, rekabetçi bir ortamda kullanıcıya olan hizmetlerin uygun bir şekilde kullandırılmasını temin etmelidir.  Her iki Direktif de, piyasa oyuncularının topluluğun gereksinimlerine yerinde bir şekilde hizmet etmemesi halinde daha sonraki önlemlere imkân verir. </w:t>
      </w:r>
    </w:p>
    <w:p w:rsidR="009B75E3" w:rsidRPr="00B41499" w:rsidRDefault="009B75E3">
      <w:pPr>
        <w:rPr>
          <w:szCs w:val="24"/>
          <w:lang w:val="tr-TR"/>
        </w:rPr>
      </w:pPr>
      <w:r w:rsidRPr="00B41499">
        <w:rPr>
          <w:szCs w:val="24"/>
          <w:lang w:val="tr-TR"/>
        </w:rPr>
        <w:t xml:space="preserve">Radyo Teçhizatı ve Şebekeleri açısından, herhangi bir sınır çizgisi yoktur, R&amp;TTE Direktifi 1999 / 5 / EC [9] ve yeni AB Çerçevesinin ve ilişkili spesifik Direktifler tatbik edilir. </w:t>
      </w:r>
    </w:p>
    <w:p w:rsidR="009B75E3" w:rsidRPr="00B41499" w:rsidRDefault="009B75E3" w:rsidP="00A061FF">
      <w:pPr>
        <w:rPr>
          <w:szCs w:val="24"/>
          <w:lang w:val="tr-TR"/>
        </w:rPr>
      </w:pPr>
      <w:r w:rsidRPr="00B41499">
        <w:rPr>
          <w:rStyle w:val="tw4winMark"/>
          <w:snapToGrid/>
          <w:szCs w:val="24"/>
          <w:lang w:val="tr-TR"/>
        </w:rPr>
        <w:t>{0&gt;</w:t>
      </w:r>
      <w:r w:rsidRPr="00B41499">
        <w:rPr>
          <w:vanish/>
          <w:szCs w:val="24"/>
          <w:lang w:val="tr-TR"/>
        </w:rPr>
        <w:t>In addition, the Low Voltage and EMC Directives apply to all types of equipment and go beyond communications networks.</w:t>
      </w:r>
      <w:r w:rsidRPr="00B41499">
        <w:rPr>
          <w:rStyle w:val="tw4winMark"/>
          <w:snapToGrid/>
          <w:szCs w:val="24"/>
          <w:lang w:val="tr-TR"/>
        </w:rPr>
        <w:t>&lt;}0{&gt;</w:t>
      </w:r>
      <w:r w:rsidRPr="00B41499">
        <w:rPr>
          <w:szCs w:val="24"/>
          <w:lang w:val="tr-TR"/>
        </w:rPr>
        <w:t xml:space="preserve">Ayrıca, Alçak Gerilim ve EMC Direktifleri de her tip ekipmana tatbik edilir ve haberleşme şebekelerinin ötesine de gider.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Somehow the two first essential requirements of the R&amp;TTE Directive 1999/5/EC [9] coincide with the requirements of the Low Voltage and EMC Directives.</w:t>
      </w:r>
      <w:r w:rsidRPr="00B41499">
        <w:rPr>
          <w:rStyle w:val="tw4winMark"/>
          <w:szCs w:val="24"/>
          <w:lang w:val="tr-TR"/>
        </w:rPr>
        <w:t>&lt;}0{&gt;</w:t>
      </w:r>
      <w:r w:rsidRPr="00B41499">
        <w:rPr>
          <w:szCs w:val="24"/>
          <w:lang w:val="tr-TR"/>
        </w:rPr>
        <w:t xml:space="preserve">Bir şekilde, R&amp;TTE Direktifi 1999 / 5 / EC [9] ‘nin ilk iki temel gereği, Alçak Gerilim ve EMC Direktiflerinin gerekleri ile uyuşur. </w:t>
      </w:r>
    </w:p>
    <w:p w:rsidR="009B75E3" w:rsidRPr="00B41499" w:rsidRDefault="009B75E3">
      <w:pPr>
        <w:rPr>
          <w:szCs w:val="24"/>
          <w:lang w:val="tr-TR"/>
        </w:rPr>
      </w:pPr>
      <w:r w:rsidRPr="00B41499">
        <w:rPr>
          <w:szCs w:val="24"/>
          <w:lang w:val="tr-TR"/>
        </w:rPr>
        <w:t>Çerçeve Direktif ve ilgili “spesifik Direktifler” (Madde 2) (ECN&amp;S “NRR”)</w:t>
      </w:r>
    </w:p>
    <w:p w:rsidR="009B75E3" w:rsidRPr="00B41499" w:rsidRDefault="009B75E3">
      <w:pPr>
        <w:rPr>
          <w:szCs w:val="24"/>
          <w:lang w:val="tr-TR"/>
        </w:rPr>
      </w:pPr>
      <w:r w:rsidRPr="00B41499">
        <w:rPr>
          <w:szCs w:val="24"/>
          <w:lang w:val="tr-TR"/>
        </w:rPr>
        <w:lastRenderedPageBreak/>
        <w:t>R&amp;TTE Direktifi</w:t>
      </w:r>
    </w:p>
    <w:p w:rsidR="009B75E3" w:rsidRPr="00B41499" w:rsidRDefault="009B75E3">
      <w:pPr>
        <w:rPr>
          <w:szCs w:val="24"/>
          <w:lang w:val="tr-TR"/>
        </w:rPr>
      </w:pPr>
    </w:p>
    <w:p w:rsidR="009B75E3" w:rsidRPr="00B41499" w:rsidRDefault="009B75E3">
      <w:pPr>
        <w:rPr>
          <w:szCs w:val="24"/>
          <w:lang w:val="tr-TR"/>
        </w:rPr>
      </w:pPr>
      <w:r w:rsidRPr="00B41499">
        <w:rPr>
          <w:szCs w:val="24"/>
          <w:lang w:val="tr-TR"/>
        </w:rPr>
        <w:t>Tüm şebeke ve hizmet amaçlarını kapsar (“R&amp;TTE amacı dışında olanlar”)</w:t>
      </w:r>
    </w:p>
    <w:p w:rsidR="009B75E3" w:rsidRPr="00B41499" w:rsidRDefault="009B75E3">
      <w:pPr>
        <w:rPr>
          <w:szCs w:val="24"/>
          <w:lang w:val="tr-TR"/>
        </w:rPr>
      </w:pPr>
      <w:r w:rsidRPr="00B41499">
        <w:rPr>
          <w:szCs w:val="24"/>
          <w:lang w:val="tr-TR"/>
        </w:rPr>
        <w:t xml:space="preserve">Tüm Telekom Uç Teçhizatını Kapsar </w:t>
      </w:r>
    </w:p>
    <w:p w:rsidR="009B75E3" w:rsidRPr="00B41499" w:rsidRDefault="009B75E3">
      <w:pPr>
        <w:rPr>
          <w:szCs w:val="24"/>
          <w:lang w:val="tr-TR"/>
        </w:rPr>
      </w:pPr>
      <w:r w:rsidRPr="00B41499">
        <w:rPr>
          <w:szCs w:val="24"/>
          <w:lang w:val="tr-TR"/>
        </w:rPr>
        <w:t>“NRR” Hizmetleri ve Kolaylıkları</w:t>
      </w:r>
    </w:p>
    <w:p w:rsidR="009B75E3" w:rsidRPr="00B41499" w:rsidRDefault="009B75E3">
      <w:pPr>
        <w:rPr>
          <w:szCs w:val="24"/>
          <w:lang w:val="tr-TR"/>
        </w:rPr>
      </w:pPr>
      <w:r w:rsidRPr="00B41499">
        <w:rPr>
          <w:szCs w:val="24"/>
          <w:lang w:val="tr-TR"/>
        </w:rPr>
        <w:t xml:space="preserve">R&amp;TTE, tüm Radyo Ekipmanını kapsar </w:t>
      </w:r>
    </w:p>
    <w:p w:rsidR="009B75E3" w:rsidRPr="00B41499" w:rsidRDefault="009B75E3">
      <w:pPr>
        <w:rPr>
          <w:szCs w:val="24"/>
          <w:lang w:val="tr-TR"/>
        </w:rPr>
      </w:pPr>
      <w:r w:rsidRPr="00B41499">
        <w:rPr>
          <w:szCs w:val="24"/>
          <w:lang w:val="tr-TR"/>
        </w:rPr>
        <w:t xml:space="preserve">Alçak Gerilim ve EMC Direktifleri </w:t>
      </w:r>
    </w:p>
    <w:p w:rsidR="009B75E3" w:rsidRPr="00B41499" w:rsidRDefault="009B75E3">
      <w:pPr>
        <w:rPr>
          <w:szCs w:val="24"/>
          <w:lang w:val="tr-TR"/>
        </w:rPr>
      </w:pPr>
      <w:r w:rsidRPr="00B41499">
        <w:rPr>
          <w:rStyle w:val="tw4winMark"/>
          <w:szCs w:val="24"/>
          <w:lang w:val="tr-TR"/>
        </w:rPr>
        <w:t>&lt;0}</w:t>
      </w:r>
      <w:r w:rsidRPr="00B41499">
        <w:rPr>
          <w:rStyle w:val="tw4winMark"/>
          <w:vanish w:val="0"/>
          <w:szCs w:val="24"/>
          <w:lang w:val="tr-TR"/>
        </w:rPr>
        <w:t xml:space="preserve">    </w:t>
      </w: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2476500" cy="24288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428875"/>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71" w:name="Fig_RTTE_ECNS"/>
      <w:r w:rsidRPr="00B41499">
        <w:rPr>
          <w:szCs w:val="24"/>
          <w:lang w:val="tr-TR"/>
        </w:rPr>
        <w:t xml:space="preserve">Şekil 2:  R&amp;TTE Direktifine karşı ECN&amp;S Direktifleri </w:t>
      </w:r>
    </w:p>
    <w:bookmarkEnd w:id="71"/>
    <w:p w:rsidR="009B75E3" w:rsidRPr="00B41499" w:rsidRDefault="001E0F69">
      <w:pPr>
        <w:pStyle w:val="FL"/>
        <w:keepNext w:val="0"/>
        <w:keepLines w:val="0"/>
        <w:rPr>
          <w:szCs w:val="24"/>
          <w:lang w:val="tr-TR"/>
        </w:rPr>
      </w:pPr>
      <w:r w:rsidRPr="00B41499">
        <w:rPr>
          <w:noProof/>
          <w:szCs w:val="24"/>
          <w:lang w:val="tr-TR"/>
        </w:rPr>
        <w:lastRenderedPageBreak/>
        <w:drawing>
          <wp:inline distT="0" distB="0" distL="0" distR="0">
            <wp:extent cx="3181350" cy="34385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3438525"/>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72" w:name="Fig_RTTE_A42_USD_A4"/>
      <w:r w:rsidRPr="00B41499">
        <w:rPr>
          <w:szCs w:val="24"/>
          <w:lang w:val="tr-TR"/>
        </w:rPr>
        <w:t xml:space="preserve">Şekil 3:  R&amp;TTE Direktifi Madde 4.2’ye karşılık ECN&amp;S Evrensel Hizmet Direktifi Madde 4 </w:t>
      </w:r>
    </w:p>
    <w:bookmarkEnd w:id="72"/>
    <w:p w:rsidR="005149FB" w:rsidRPr="00B41499" w:rsidRDefault="005149FB">
      <w:pPr>
        <w:rPr>
          <w:szCs w:val="24"/>
          <w:lang w:val="tr-TR"/>
        </w:rPr>
      </w:pPr>
    </w:p>
    <w:p w:rsidR="005149FB" w:rsidRPr="00B41499" w:rsidRDefault="005149FB">
      <w:pPr>
        <w:rPr>
          <w:szCs w:val="24"/>
          <w:lang w:val="tr-TR"/>
        </w:rPr>
      </w:pPr>
      <w:r w:rsidRPr="00B41499">
        <w:rPr>
          <w:szCs w:val="24"/>
          <w:lang w:val="tr-TR"/>
        </w:rPr>
        <w:t xml:space="preserve">R&amp;TTE Direktifi </w:t>
      </w:r>
    </w:p>
    <w:p w:rsidR="005149FB" w:rsidRPr="00B41499" w:rsidRDefault="005149FB">
      <w:pPr>
        <w:rPr>
          <w:szCs w:val="24"/>
          <w:lang w:val="tr-TR"/>
        </w:rPr>
      </w:pPr>
      <w:r w:rsidRPr="00B41499">
        <w:rPr>
          <w:szCs w:val="24"/>
          <w:lang w:val="tr-TR"/>
        </w:rPr>
        <w:t>Madde 4.2</w:t>
      </w:r>
    </w:p>
    <w:p w:rsidR="005149FB" w:rsidRPr="00B41499" w:rsidRDefault="005149FB">
      <w:pPr>
        <w:rPr>
          <w:szCs w:val="24"/>
          <w:lang w:val="tr-TR"/>
        </w:rPr>
      </w:pPr>
    </w:p>
    <w:p w:rsidR="005149FB" w:rsidRPr="00B41499" w:rsidRDefault="005149FB">
      <w:pPr>
        <w:rPr>
          <w:szCs w:val="24"/>
          <w:lang w:val="tr-TR"/>
        </w:rPr>
      </w:pPr>
      <w:r w:rsidRPr="00B41499">
        <w:rPr>
          <w:szCs w:val="24"/>
          <w:lang w:val="tr-TR"/>
        </w:rPr>
        <w:t>ECN</w:t>
      </w:r>
    </w:p>
    <w:p w:rsidR="005149FB" w:rsidRPr="00B41499" w:rsidRDefault="005149FB">
      <w:pPr>
        <w:rPr>
          <w:szCs w:val="24"/>
          <w:lang w:val="tr-TR"/>
        </w:rPr>
      </w:pPr>
      <w:r w:rsidRPr="00B41499">
        <w:rPr>
          <w:szCs w:val="24"/>
          <w:lang w:val="tr-TR"/>
        </w:rPr>
        <w:t xml:space="preserve">Örneğin: (Telsiz) Radyo, Uydu, </w:t>
      </w:r>
      <w:r w:rsidR="00A93979" w:rsidRPr="00B41499">
        <w:rPr>
          <w:szCs w:val="24"/>
          <w:lang w:val="tr-TR"/>
        </w:rPr>
        <w:t>Kablolu ve Telekom</w:t>
      </w:r>
    </w:p>
    <w:p w:rsidR="00A93979" w:rsidRPr="00B41499" w:rsidRDefault="00A93979">
      <w:pPr>
        <w:rPr>
          <w:szCs w:val="24"/>
          <w:lang w:val="tr-TR"/>
        </w:rPr>
      </w:pPr>
    </w:p>
    <w:p w:rsidR="00A93979" w:rsidRPr="00B41499" w:rsidRDefault="00A93979">
      <w:pPr>
        <w:rPr>
          <w:szCs w:val="24"/>
          <w:lang w:val="tr-TR"/>
        </w:rPr>
      </w:pPr>
      <w:r w:rsidRPr="00B41499">
        <w:rPr>
          <w:szCs w:val="24"/>
          <w:lang w:val="tr-TR"/>
        </w:rPr>
        <w:t>Son-Kullanıcı Ortamı</w:t>
      </w:r>
    </w:p>
    <w:p w:rsidR="00A93979" w:rsidRPr="00B41499" w:rsidRDefault="00A93979" w:rsidP="00A93979">
      <w:pPr>
        <w:rPr>
          <w:szCs w:val="24"/>
          <w:lang w:val="tr-TR"/>
        </w:rPr>
      </w:pPr>
      <w:r w:rsidRPr="00B41499">
        <w:rPr>
          <w:szCs w:val="24"/>
          <w:lang w:val="tr-TR"/>
        </w:rPr>
        <w:t>Örneğin (Telsiz) Radyo, Uydu, Kablolu ve Telekom Bağlantı Noktaları</w:t>
      </w:r>
    </w:p>
    <w:p w:rsidR="00A93979" w:rsidRPr="00B41499" w:rsidRDefault="00A93979" w:rsidP="00A93979">
      <w:pPr>
        <w:rPr>
          <w:szCs w:val="24"/>
          <w:lang w:val="tr-TR"/>
        </w:rPr>
      </w:pPr>
      <w:r w:rsidRPr="00B41499">
        <w:rPr>
          <w:szCs w:val="24"/>
          <w:lang w:val="tr-TR"/>
        </w:rPr>
        <w:lastRenderedPageBreak/>
        <w:t xml:space="preserve"> </w:t>
      </w:r>
    </w:p>
    <w:p w:rsidR="00A93979" w:rsidRPr="00B41499" w:rsidRDefault="00A93979" w:rsidP="00A93979">
      <w:pPr>
        <w:rPr>
          <w:szCs w:val="24"/>
          <w:lang w:val="tr-TR"/>
        </w:rPr>
      </w:pPr>
    </w:p>
    <w:p w:rsidR="00A93979" w:rsidRPr="00B41499" w:rsidRDefault="00A93979" w:rsidP="00A93979">
      <w:pPr>
        <w:rPr>
          <w:szCs w:val="24"/>
          <w:lang w:val="tr-TR"/>
        </w:rPr>
      </w:pPr>
      <w:r w:rsidRPr="00B41499">
        <w:rPr>
          <w:szCs w:val="24"/>
          <w:lang w:val="tr-TR"/>
        </w:rPr>
        <w:t xml:space="preserve">PECN’lerin Öngörüsü </w:t>
      </w:r>
    </w:p>
    <w:p w:rsidR="00A93979" w:rsidRPr="00B41499" w:rsidRDefault="00A93979" w:rsidP="00A93979">
      <w:pPr>
        <w:rPr>
          <w:szCs w:val="24"/>
          <w:lang w:val="tr-TR"/>
        </w:rPr>
      </w:pPr>
    </w:p>
    <w:p w:rsidR="00A93979" w:rsidRPr="00B41499" w:rsidRDefault="00A93979" w:rsidP="00A93979">
      <w:pPr>
        <w:rPr>
          <w:szCs w:val="24"/>
          <w:lang w:val="tr-TR"/>
        </w:rPr>
      </w:pPr>
      <w:r w:rsidRPr="00B41499">
        <w:rPr>
          <w:szCs w:val="24"/>
          <w:lang w:val="tr-TR"/>
        </w:rPr>
        <w:t>Evrensel Hizmet Direktifi</w:t>
      </w:r>
    </w:p>
    <w:p w:rsidR="00A93979" w:rsidRPr="00B41499" w:rsidRDefault="00A93979" w:rsidP="00A93979">
      <w:pPr>
        <w:rPr>
          <w:szCs w:val="24"/>
          <w:lang w:val="tr-TR"/>
        </w:rPr>
      </w:pPr>
      <w:r w:rsidRPr="00B41499">
        <w:rPr>
          <w:szCs w:val="24"/>
          <w:lang w:val="tr-TR"/>
        </w:rPr>
        <w:t xml:space="preserve">Madde 4 </w:t>
      </w:r>
    </w:p>
    <w:p w:rsidR="00A93979" w:rsidRPr="00B41499" w:rsidRDefault="00A93979" w:rsidP="00A93979">
      <w:pPr>
        <w:rPr>
          <w:szCs w:val="24"/>
          <w:lang w:val="tr-TR"/>
        </w:rPr>
      </w:pPr>
    </w:p>
    <w:p w:rsidR="00A93979" w:rsidRPr="00B41499" w:rsidRDefault="00A93979" w:rsidP="00A93979">
      <w:pPr>
        <w:rPr>
          <w:szCs w:val="24"/>
          <w:lang w:val="tr-TR"/>
        </w:rPr>
      </w:pPr>
      <w:r w:rsidRPr="00B41499">
        <w:rPr>
          <w:szCs w:val="24"/>
          <w:lang w:val="tr-TR"/>
        </w:rPr>
        <w:t>ECN</w:t>
      </w:r>
    </w:p>
    <w:p w:rsidR="00A93979" w:rsidRPr="00B41499" w:rsidRDefault="00A93979" w:rsidP="00A93979">
      <w:pPr>
        <w:rPr>
          <w:szCs w:val="24"/>
          <w:lang w:val="tr-TR"/>
        </w:rPr>
      </w:pPr>
      <w:r w:rsidRPr="00B41499">
        <w:rPr>
          <w:szCs w:val="24"/>
          <w:lang w:val="tr-TR"/>
        </w:rPr>
        <w:t>Örneğin: (Telsiz) Radyo Kablolu ve PATS</w:t>
      </w:r>
    </w:p>
    <w:p w:rsidR="00A93979" w:rsidRPr="00B41499" w:rsidRDefault="00A93979" w:rsidP="00A93979">
      <w:pPr>
        <w:rPr>
          <w:szCs w:val="24"/>
          <w:lang w:val="tr-TR"/>
        </w:rPr>
      </w:pPr>
      <w:r w:rsidRPr="00B41499">
        <w:rPr>
          <w:szCs w:val="24"/>
          <w:lang w:val="tr-TR"/>
        </w:rPr>
        <w:t xml:space="preserve">Son-Kullanıcı Ortamı </w:t>
      </w:r>
    </w:p>
    <w:p w:rsidR="00A93979" w:rsidRPr="00B41499" w:rsidRDefault="00A93979" w:rsidP="00A93979">
      <w:pPr>
        <w:rPr>
          <w:szCs w:val="24"/>
          <w:lang w:val="tr-TR"/>
        </w:rPr>
      </w:pPr>
      <w:r w:rsidRPr="00B41499">
        <w:rPr>
          <w:szCs w:val="24"/>
          <w:lang w:val="tr-TR"/>
        </w:rPr>
        <w:t xml:space="preserve">Örneğin PATS destekleyen Bağlantı Noktaları </w:t>
      </w:r>
    </w:p>
    <w:p w:rsidR="00A93979" w:rsidRPr="00B41499" w:rsidRDefault="00A93979" w:rsidP="00A93979">
      <w:pPr>
        <w:rPr>
          <w:szCs w:val="24"/>
          <w:lang w:val="tr-TR"/>
        </w:rPr>
      </w:pPr>
      <w:r w:rsidRPr="00B41499">
        <w:rPr>
          <w:szCs w:val="24"/>
          <w:lang w:val="tr-TR"/>
        </w:rPr>
        <w:t>PATS Öngörüsü</w:t>
      </w:r>
    </w:p>
    <w:p w:rsidR="00A93979" w:rsidRPr="00B41499" w:rsidRDefault="00A93979" w:rsidP="00A93979">
      <w:pPr>
        <w:rPr>
          <w:szCs w:val="24"/>
          <w:lang w:val="tr-TR"/>
        </w:rPr>
      </w:pPr>
      <w:r w:rsidRPr="00B41499">
        <w:rPr>
          <w:szCs w:val="24"/>
          <w:lang w:val="tr-TR"/>
        </w:rPr>
        <w:t xml:space="preserve">Kaynak: Avrupa Teknoloji Hizmetleri (telecomlaw.info) </w:t>
      </w:r>
    </w:p>
    <w:p w:rsidR="00A93979" w:rsidRPr="00B41499" w:rsidRDefault="00A93979" w:rsidP="00A93979">
      <w:pPr>
        <w:pBdr>
          <w:bottom w:val="single" w:sz="6" w:space="1" w:color="auto"/>
        </w:pBdr>
        <w:rPr>
          <w:szCs w:val="24"/>
          <w:lang w:val="tr-TR"/>
        </w:rPr>
      </w:pPr>
      <w:r w:rsidRPr="00B41499">
        <w:rPr>
          <w:szCs w:val="24"/>
          <w:lang w:val="tr-TR"/>
        </w:rPr>
        <w:t xml:space="preserve"> </w:t>
      </w:r>
    </w:p>
    <w:p w:rsidR="009B75E3" w:rsidRPr="00B41499" w:rsidRDefault="009B75E3">
      <w:pPr>
        <w:rPr>
          <w:szCs w:val="24"/>
          <w:lang w:val="tr-TR"/>
        </w:rPr>
      </w:pPr>
      <w:r w:rsidRPr="00B41499">
        <w:rPr>
          <w:szCs w:val="24"/>
          <w:lang w:val="tr-TR"/>
        </w:rPr>
        <w:t>Şekil 3'te, Evr</w:t>
      </w:r>
      <w:r w:rsidR="00DF22AF">
        <w:rPr>
          <w:szCs w:val="24"/>
          <w:lang w:val="tr-TR"/>
        </w:rPr>
        <w:t>ensel Hizmet Direktifinin 2002 /</w:t>
      </w:r>
      <w:r w:rsidRPr="00B41499">
        <w:rPr>
          <w:szCs w:val="24"/>
          <w:lang w:val="tr-TR"/>
        </w:rPr>
        <w:t xml:space="preserve"> 22 / EC [4] Madde 4’ü ile R&amp;TTE Direktifi 1999 / 5 / [9] Madde 4.2’nin mukayesesi gösterilmektedir.  Sunulan hizmetle ilgisiz şebekelerine her birinin son-kullanıcı erişim noktaları (NTP) ara yüz teknik karakteristiklerini yayınlamak ve bunları kullanılabilir hale getirmek için, R&amp;TTE Direktifi 1999 / 5 / EC [9] Madde 4.2’nin, Kamu ECN’leri (Şebeke İşletmecileri) üzerine bir mecburiyet yüklediği anlaşılmalıdır.  Kloz 9’da, Evrensel Hizmet Direktifinin 2002 / 22 / EC [4] Madde 4’ünde daha fazla açıklama temin edilmiş olup, burada, sabit bir konumda PATS’in tedarikiyle ilişkili olarak bir gerekliliğin gerekçelendirilmesi söz konusudur yani, PATS hizmetleri, kullanıcı açısından seçim serbestliği ve birlikte işletilebilirliği garanti etmek üzere, standartlaştırılmış bir ara yüz (verilen bir teknoloji için) üzerinden temin edilir. </w:t>
      </w:r>
    </w:p>
    <w:p w:rsidR="009B75E3" w:rsidRPr="00B41499" w:rsidRDefault="009B75E3">
      <w:pPr>
        <w:pStyle w:val="Balk2"/>
        <w:rPr>
          <w:szCs w:val="24"/>
          <w:lang w:val="tr-TR"/>
        </w:rPr>
      </w:pPr>
      <w:bookmarkStart w:id="73" w:name="_Toc183579753"/>
      <w:r w:rsidRPr="00B41499">
        <w:rPr>
          <w:szCs w:val="24"/>
          <w:lang w:val="tr-TR"/>
        </w:rPr>
        <w:lastRenderedPageBreak/>
        <w:t>4.5</w:t>
      </w:r>
      <w:r w:rsidRPr="00B41499">
        <w:rPr>
          <w:szCs w:val="24"/>
          <w:lang w:val="tr-TR"/>
        </w:rPr>
        <w:tab/>
        <w:t>Yeni Düzenleyici Çerçeve tarafından yürürlükten kaldırılan Direktifler</w:t>
      </w:r>
      <w:bookmarkEnd w:id="73"/>
      <w:r w:rsidRPr="00B41499">
        <w:rPr>
          <w:szCs w:val="24"/>
          <w:lang w:val="tr-TR"/>
        </w:rPr>
        <w:t xml:space="preserve"> </w:t>
      </w:r>
    </w:p>
    <w:p w:rsidR="009B75E3" w:rsidRPr="00B41499" w:rsidRDefault="001E0F69">
      <w:pPr>
        <w:pStyle w:val="FL"/>
        <w:keepNext w:val="0"/>
        <w:keepLines w:val="0"/>
        <w:rPr>
          <w:szCs w:val="24"/>
          <w:lang w:val="tr-TR"/>
        </w:rPr>
      </w:pPr>
      <w:r w:rsidRPr="00B41499">
        <w:rPr>
          <w:noProof/>
          <w:szCs w:val="24"/>
          <w:lang w:val="tr-TR"/>
        </w:rPr>
        <w:lastRenderedPageBreak/>
        <w:drawing>
          <wp:inline distT="0" distB="0" distL="0" distR="0">
            <wp:extent cx="4305300" cy="6248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5300" cy="6248400"/>
                    </a:xfrm>
                    <a:prstGeom prst="rect">
                      <a:avLst/>
                    </a:prstGeom>
                    <a:noFill/>
                    <a:ln>
                      <a:noFill/>
                    </a:ln>
                  </pic:spPr>
                </pic:pic>
              </a:graphicData>
            </a:graphic>
          </wp:inline>
        </w:drawing>
      </w:r>
    </w:p>
    <w:p w:rsidR="009B75E3" w:rsidRPr="00B41499" w:rsidRDefault="009B75E3">
      <w:pPr>
        <w:pStyle w:val="TF"/>
        <w:keepLines w:val="0"/>
        <w:rPr>
          <w:szCs w:val="24"/>
          <w:lang w:val="tr-TR"/>
        </w:rPr>
      </w:pPr>
      <w:r w:rsidRPr="00B41499">
        <w:rPr>
          <w:szCs w:val="24"/>
          <w:lang w:val="tr-TR"/>
        </w:rPr>
        <w:lastRenderedPageBreak/>
        <w:t>Şekil 4:  Yeni AB Düzenleyici Çerçevesi tarafından yürürlükten kaldırılan bir önceki mevzuat</w:t>
      </w:r>
    </w:p>
    <w:p w:rsidR="00DE4BF5" w:rsidRPr="00B41499" w:rsidRDefault="00DE4BF5" w:rsidP="00DE4BF5">
      <w:pPr>
        <w:rPr>
          <w:lang w:val="tr-TR"/>
        </w:rPr>
      </w:pPr>
      <w:r w:rsidRPr="00B41499">
        <w:rPr>
          <w:lang w:val="tr-TR"/>
        </w:rPr>
        <w:t>Önceki Mevzuat, şimdi yürürlükten kaldırıldı.</w:t>
      </w:r>
    </w:p>
    <w:p w:rsidR="00DE4BF5" w:rsidRPr="00B41499" w:rsidRDefault="00DE4BF5" w:rsidP="00DE4BF5">
      <w:pPr>
        <w:rPr>
          <w:lang w:val="tr-TR"/>
        </w:rPr>
      </w:pPr>
      <w:r w:rsidRPr="00B41499">
        <w:rPr>
          <w:lang w:val="tr-TR"/>
        </w:rPr>
        <w:t xml:space="preserve">Avrupa için Tek bir Acil Durum Arama Numarası Kararı (91 / 396 / EEC) </w:t>
      </w:r>
    </w:p>
    <w:p w:rsidR="00DE4BF5" w:rsidRPr="00B41499" w:rsidRDefault="00DE4BF5" w:rsidP="00DE4BF5">
      <w:pPr>
        <w:rPr>
          <w:lang w:val="tr-TR"/>
        </w:rPr>
      </w:pPr>
      <w:r w:rsidRPr="00B41499">
        <w:rPr>
          <w:lang w:val="tr-TR"/>
        </w:rPr>
        <w:t>Uluslar arası Standart Telefon Erişim kodu Kararı (92 / 264 / EEC)</w:t>
      </w:r>
    </w:p>
    <w:p w:rsidR="00DE4BF5" w:rsidRPr="00B41499" w:rsidRDefault="00DE4BF5" w:rsidP="00DE4BF5">
      <w:pPr>
        <w:rPr>
          <w:lang w:val="tr-TR"/>
        </w:rPr>
      </w:pPr>
      <w:r w:rsidRPr="00B41499">
        <w:rPr>
          <w:lang w:val="tr-TR"/>
        </w:rPr>
        <w:t xml:space="preserve">Numara taşınabilirliği ve Taşıyıcı Ön-Seçim Direktifi (98 / 61 / EC) </w:t>
      </w:r>
    </w:p>
    <w:p w:rsidR="00DE4BF5" w:rsidRPr="00B41499" w:rsidRDefault="00DE4BF5" w:rsidP="00DE4BF5">
      <w:pPr>
        <w:rPr>
          <w:lang w:val="tr-TR"/>
        </w:rPr>
      </w:pPr>
      <w:r w:rsidRPr="00B41499">
        <w:rPr>
          <w:lang w:val="tr-TR"/>
        </w:rPr>
        <w:t>ONP Sesli Telefon Direktifi (98 / 10 / EC, 97 / 51 / EC tarafından değiştirilmiş)</w:t>
      </w:r>
    </w:p>
    <w:p w:rsidR="00DE4BF5" w:rsidRPr="00B41499" w:rsidRDefault="00452B15" w:rsidP="00DE4BF5">
      <w:pPr>
        <w:rPr>
          <w:lang w:val="tr-TR"/>
        </w:rPr>
      </w:pPr>
      <w:r w:rsidRPr="00B41499">
        <w:rPr>
          <w:lang w:val="tr-TR"/>
        </w:rPr>
        <w:t xml:space="preserve">Ara bağlantı Direktifi (97 / 33 / EC) </w:t>
      </w:r>
    </w:p>
    <w:p w:rsidR="00452B15" w:rsidRPr="00B41499" w:rsidRDefault="00452B15" w:rsidP="00DE4BF5">
      <w:pPr>
        <w:rPr>
          <w:lang w:val="tr-TR"/>
        </w:rPr>
      </w:pPr>
      <w:r w:rsidRPr="00B41499">
        <w:rPr>
          <w:lang w:val="tr-TR"/>
        </w:rPr>
        <w:t xml:space="preserve">Televizyon Standartları Direktifi (95 / 47 / EC) </w:t>
      </w:r>
    </w:p>
    <w:p w:rsidR="00452B15" w:rsidRPr="00B41499" w:rsidRDefault="00452B15" w:rsidP="00DE4BF5">
      <w:pPr>
        <w:rPr>
          <w:lang w:val="tr-TR"/>
        </w:rPr>
      </w:pPr>
      <w:r w:rsidRPr="00B41499">
        <w:rPr>
          <w:lang w:val="tr-TR"/>
        </w:rPr>
        <w:t xml:space="preserve">Ayrıştırılmış Yerel Ağ Düzenlemesi (EC / 288 / 2000) </w:t>
      </w:r>
    </w:p>
    <w:p w:rsidR="00452B15" w:rsidRPr="00B41499" w:rsidRDefault="00B42643" w:rsidP="00DE4BF5">
      <w:pPr>
        <w:rPr>
          <w:lang w:val="tr-TR"/>
        </w:rPr>
      </w:pPr>
      <w:r w:rsidRPr="00B41499">
        <w:rPr>
          <w:lang w:val="tr-TR"/>
        </w:rPr>
        <w:t>ONP Çerçeve Direktifi (90</w:t>
      </w:r>
      <w:r w:rsidR="00DF22AF">
        <w:rPr>
          <w:lang w:val="tr-TR"/>
        </w:rPr>
        <w:t xml:space="preserve"> </w:t>
      </w:r>
      <w:r w:rsidRPr="00B41499">
        <w:rPr>
          <w:lang w:val="tr-TR"/>
        </w:rPr>
        <w:t>/</w:t>
      </w:r>
      <w:r w:rsidR="00DF22AF">
        <w:rPr>
          <w:lang w:val="tr-TR"/>
        </w:rPr>
        <w:t xml:space="preserve"> </w:t>
      </w:r>
      <w:r w:rsidRPr="00B41499">
        <w:rPr>
          <w:lang w:val="tr-TR"/>
        </w:rPr>
        <w:t>38</w:t>
      </w:r>
      <w:r w:rsidR="00DF22AF">
        <w:rPr>
          <w:lang w:val="tr-TR"/>
        </w:rPr>
        <w:t xml:space="preserve"> </w:t>
      </w:r>
      <w:r w:rsidRPr="00B41499">
        <w:rPr>
          <w:lang w:val="tr-TR"/>
        </w:rPr>
        <w:t>7/</w:t>
      </w:r>
      <w:r w:rsidR="00DF22AF">
        <w:rPr>
          <w:lang w:val="tr-TR"/>
        </w:rPr>
        <w:t xml:space="preserve"> </w:t>
      </w:r>
      <w:r w:rsidRPr="00B41499">
        <w:rPr>
          <w:lang w:val="tr-TR"/>
        </w:rPr>
        <w:t>EEC, 97 / 51 / EC tarafından değiştirilmiş)</w:t>
      </w:r>
    </w:p>
    <w:p w:rsidR="00B42643" w:rsidRPr="00B41499" w:rsidRDefault="00B42643" w:rsidP="00B42643">
      <w:pPr>
        <w:rPr>
          <w:lang w:val="tr-TR"/>
        </w:rPr>
      </w:pPr>
      <w:r w:rsidRPr="00B41499">
        <w:rPr>
          <w:lang w:val="tr-TR"/>
        </w:rPr>
        <w:t xml:space="preserve">Lisans verme Direktifi (97 / 13 / EC) </w:t>
      </w:r>
    </w:p>
    <w:p w:rsidR="00B42643" w:rsidRPr="00B41499" w:rsidRDefault="00B42643" w:rsidP="00B42643">
      <w:pPr>
        <w:rPr>
          <w:lang w:val="tr-TR"/>
        </w:rPr>
      </w:pPr>
    </w:p>
    <w:p w:rsidR="00B42643" w:rsidRPr="00B41499" w:rsidRDefault="00B42643" w:rsidP="00B42643">
      <w:pPr>
        <w:rPr>
          <w:lang w:val="tr-TR"/>
        </w:rPr>
      </w:pPr>
      <w:r w:rsidRPr="00B41499">
        <w:rPr>
          <w:lang w:val="tr-TR"/>
        </w:rPr>
        <w:t>Telekom şirketlerinin Veri Koruma Direktifi (</w:t>
      </w:r>
      <w:r w:rsidR="00F31277" w:rsidRPr="00B41499">
        <w:rPr>
          <w:lang w:val="tr-TR"/>
        </w:rPr>
        <w:t xml:space="preserve">97 / 66 / EC) </w:t>
      </w:r>
    </w:p>
    <w:p w:rsidR="00F31277" w:rsidRPr="00B41499" w:rsidRDefault="00F31277" w:rsidP="00B42643">
      <w:pPr>
        <w:rPr>
          <w:lang w:val="tr-TR"/>
        </w:rPr>
      </w:pPr>
      <w:r w:rsidRPr="00B41499">
        <w:rPr>
          <w:lang w:val="tr-TR"/>
        </w:rPr>
        <w:t xml:space="preserve">Hizmetler Direktifi (90 / 388 / EC) </w:t>
      </w:r>
    </w:p>
    <w:p w:rsidR="00F31277" w:rsidRPr="00B41499" w:rsidRDefault="00F31277" w:rsidP="00B42643">
      <w:pPr>
        <w:rPr>
          <w:lang w:val="tr-TR"/>
        </w:rPr>
      </w:pPr>
      <w:r w:rsidRPr="00B41499">
        <w:rPr>
          <w:lang w:val="tr-TR"/>
        </w:rPr>
        <w:t xml:space="preserve">Aşağıdakilerle Değiştirilmiştir: </w:t>
      </w:r>
    </w:p>
    <w:p w:rsidR="00F31277" w:rsidRPr="00B41499" w:rsidRDefault="00F31277" w:rsidP="00B42643">
      <w:pPr>
        <w:rPr>
          <w:lang w:val="tr-TR"/>
        </w:rPr>
      </w:pPr>
      <w:r w:rsidRPr="00B41499">
        <w:rPr>
          <w:lang w:val="tr-TR"/>
        </w:rPr>
        <w:t xml:space="preserve">Uydu Hizmetleri Direktifi (94 / 46 / EC) </w:t>
      </w:r>
    </w:p>
    <w:p w:rsidR="00EB3D28" w:rsidRPr="00B41499" w:rsidRDefault="00EB3D28" w:rsidP="00B42643">
      <w:pPr>
        <w:rPr>
          <w:lang w:val="tr-TR"/>
        </w:rPr>
      </w:pPr>
      <w:r w:rsidRPr="00B41499">
        <w:rPr>
          <w:lang w:val="tr-TR"/>
        </w:rPr>
        <w:t xml:space="preserve">Kablo Altyapısı direktifi (95 / 51 / EC) </w:t>
      </w:r>
    </w:p>
    <w:p w:rsidR="00EB3D28" w:rsidRPr="00B41499" w:rsidRDefault="005A6F49" w:rsidP="005A6F49">
      <w:pPr>
        <w:rPr>
          <w:lang w:val="tr-TR"/>
        </w:rPr>
      </w:pPr>
      <w:r w:rsidRPr="00B41499">
        <w:rPr>
          <w:lang w:val="tr-TR"/>
        </w:rPr>
        <w:t xml:space="preserve">Mobil (Taşınabilir) ve Kişisel Haberleşme Hizmetleri ve altyapı Direktifi (96 / 2 / EC) </w:t>
      </w:r>
    </w:p>
    <w:p w:rsidR="005A6F49" w:rsidRPr="00B41499" w:rsidRDefault="005A6F49" w:rsidP="00B42643">
      <w:pPr>
        <w:rPr>
          <w:lang w:val="tr-TR"/>
        </w:rPr>
      </w:pPr>
      <w:r w:rsidRPr="00B41499">
        <w:rPr>
          <w:lang w:val="tr-TR"/>
        </w:rPr>
        <w:t xml:space="preserve">Tam Rekabet Direktifi (96 / 19 / EC) </w:t>
      </w:r>
    </w:p>
    <w:p w:rsidR="005A6F49" w:rsidRPr="00B41499" w:rsidRDefault="005A6F49" w:rsidP="00B42643">
      <w:pPr>
        <w:rPr>
          <w:lang w:val="tr-TR"/>
        </w:rPr>
      </w:pPr>
      <w:r w:rsidRPr="00B41499">
        <w:rPr>
          <w:lang w:val="tr-TR"/>
        </w:rPr>
        <w:t xml:space="preserve">Kablolu (Yayın)  Mülkiyeti Direktifi (1999 / 64 / EC) </w:t>
      </w:r>
    </w:p>
    <w:p w:rsidR="005A6F49" w:rsidRPr="00B41499" w:rsidRDefault="005A6F49" w:rsidP="00B42643">
      <w:pPr>
        <w:rPr>
          <w:lang w:val="tr-TR"/>
        </w:rPr>
      </w:pPr>
      <w:r w:rsidRPr="00B41499">
        <w:rPr>
          <w:lang w:val="tr-TR"/>
        </w:rPr>
        <w:t>-----------</w:t>
      </w:r>
    </w:p>
    <w:p w:rsidR="00DE4BF5" w:rsidRPr="00B41499" w:rsidRDefault="00DF22AF" w:rsidP="00DE4BF5">
      <w:pPr>
        <w:rPr>
          <w:lang w:val="tr-TR"/>
        </w:rPr>
      </w:pPr>
      <w:r w:rsidRPr="00B41499">
        <w:rPr>
          <w:lang w:val="tr-TR"/>
        </w:rPr>
        <w:t>Yeni AB</w:t>
      </w:r>
      <w:r w:rsidR="005A6F49" w:rsidRPr="00B41499">
        <w:rPr>
          <w:lang w:val="tr-TR"/>
        </w:rPr>
        <w:t xml:space="preserve"> Çerçevesi altındaki (Şu andaki) Geçerli mevzuat </w:t>
      </w:r>
    </w:p>
    <w:p w:rsidR="005A6F49" w:rsidRPr="00B41499" w:rsidRDefault="005A6F49" w:rsidP="00DE4BF5">
      <w:pPr>
        <w:rPr>
          <w:lang w:val="tr-TR"/>
        </w:rPr>
      </w:pPr>
    </w:p>
    <w:p w:rsidR="005A6F49" w:rsidRPr="00B41499" w:rsidRDefault="005A6F49" w:rsidP="00DE4BF5">
      <w:pPr>
        <w:rPr>
          <w:lang w:val="tr-TR"/>
        </w:rPr>
      </w:pPr>
      <w:r w:rsidRPr="00B41499">
        <w:rPr>
          <w:lang w:val="tr-TR"/>
        </w:rPr>
        <w:t xml:space="preserve">Evrensel Hizmet Direktifi (2002 / 22 / EC) </w:t>
      </w:r>
    </w:p>
    <w:p w:rsidR="005A6F49" w:rsidRPr="00B41499" w:rsidRDefault="005A6F49" w:rsidP="00DE4BF5">
      <w:pPr>
        <w:rPr>
          <w:lang w:val="tr-TR"/>
        </w:rPr>
      </w:pPr>
      <w:r w:rsidRPr="00B41499">
        <w:rPr>
          <w:lang w:val="tr-TR"/>
        </w:rPr>
        <w:lastRenderedPageBreak/>
        <w:t xml:space="preserve">Erişim Direktifi (2002 / 19 / EC) </w:t>
      </w:r>
    </w:p>
    <w:p w:rsidR="005A6F49" w:rsidRPr="00B41499" w:rsidRDefault="005A6F49" w:rsidP="00DE4BF5">
      <w:pPr>
        <w:rPr>
          <w:lang w:val="tr-TR"/>
        </w:rPr>
      </w:pPr>
      <w:r w:rsidRPr="00B41499">
        <w:rPr>
          <w:lang w:val="tr-TR"/>
        </w:rPr>
        <w:t xml:space="preserve">Çerçeve Direktif (2002 / 21 / EC) </w:t>
      </w:r>
    </w:p>
    <w:p w:rsidR="005A6F49" w:rsidRPr="00B41499" w:rsidRDefault="005A6F49" w:rsidP="00DE4BF5">
      <w:pPr>
        <w:rPr>
          <w:lang w:val="tr-TR"/>
        </w:rPr>
      </w:pPr>
      <w:r w:rsidRPr="00B41499">
        <w:rPr>
          <w:lang w:val="tr-TR"/>
        </w:rPr>
        <w:t xml:space="preserve">Yetkilendirme Direktifi (2002 / 20 / EC) </w:t>
      </w:r>
    </w:p>
    <w:p w:rsidR="005A6F49" w:rsidRPr="00B41499" w:rsidRDefault="005A6F49" w:rsidP="00DE4BF5">
      <w:pPr>
        <w:rPr>
          <w:lang w:val="tr-TR"/>
        </w:rPr>
      </w:pPr>
      <w:r w:rsidRPr="00B41499">
        <w:rPr>
          <w:lang w:val="tr-TR"/>
        </w:rPr>
        <w:t xml:space="preserve">Özel Hayatın gizliliği ve Elektronik Haberleşme hususundaki Direktifi (2002 / 58 / EC) </w:t>
      </w:r>
    </w:p>
    <w:p w:rsidR="005A6F49" w:rsidRPr="00B41499" w:rsidRDefault="005A6F49" w:rsidP="005A6F49">
      <w:pPr>
        <w:rPr>
          <w:lang w:val="tr-TR"/>
        </w:rPr>
      </w:pPr>
      <w:r w:rsidRPr="00B41499">
        <w:rPr>
          <w:lang w:val="tr-TR"/>
        </w:rPr>
        <w:t>Elektronik haberleşme şebekeleri ve hizmetleri için pazardaki rekabeti ‘Serbestleştirme’ Direktifi</w:t>
      </w:r>
    </w:p>
    <w:p w:rsidR="005A6F49" w:rsidRPr="00B41499" w:rsidRDefault="005A6F49" w:rsidP="00DE4BF5">
      <w:pPr>
        <w:rPr>
          <w:lang w:val="tr-TR"/>
        </w:rPr>
      </w:pPr>
      <w:r w:rsidRPr="00B41499">
        <w:rPr>
          <w:lang w:val="tr-TR"/>
        </w:rPr>
        <w:t xml:space="preserve">(2002 / 77 / EC) </w:t>
      </w:r>
    </w:p>
    <w:p w:rsidR="005A6F49" w:rsidRPr="00B41499" w:rsidRDefault="005A6F49" w:rsidP="00DE4BF5">
      <w:pPr>
        <w:rPr>
          <w:lang w:val="tr-TR"/>
        </w:rPr>
      </w:pPr>
    </w:p>
    <w:p w:rsidR="005A6F49" w:rsidRPr="00B41499" w:rsidRDefault="00E346E3" w:rsidP="00DE4BF5">
      <w:pPr>
        <w:rPr>
          <w:lang w:val="tr-TR"/>
        </w:rPr>
      </w:pPr>
      <w:r w:rsidRPr="00B41499">
        <w:rPr>
          <w:lang w:val="tr-TR"/>
        </w:rPr>
        <w:t>---------</w:t>
      </w:r>
    </w:p>
    <w:p w:rsidR="005A6F49" w:rsidRPr="00B41499" w:rsidRDefault="005A6F49" w:rsidP="00DE4BF5">
      <w:pPr>
        <w:rPr>
          <w:lang w:val="tr-TR"/>
        </w:rPr>
      </w:pPr>
    </w:p>
    <w:p w:rsidR="00DE4BF5" w:rsidRPr="00B41499" w:rsidRDefault="00E346E3" w:rsidP="00DE4BF5">
      <w:pPr>
        <w:rPr>
          <w:lang w:val="tr-TR"/>
        </w:rPr>
      </w:pPr>
      <w:r w:rsidRPr="00B41499">
        <w:rPr>
          <w:lang w:val="tr-TR"/>
        </w:rPr>
        <w:t xml:space="preserve">Radyo (Frekans) Spektrum Kararı (676 / 2002 / EC) </w:t>
      </w:r>
    </w:p>
    <w:p w:rsidR="00E346E3" w:rsidRPr="00B41499" w:rsidRDefault="00E346E3" w:rsidP="00DE4BF5">
      <w:pPr>
        <w:rPr>
          <w:lang w:val="tr-TR"/>
        </w:rPr>
      </w:pPr>
      <w:r w:rsidRPr="00B41499">
        <w:rPr>
          <w:lang w:val="tr-TR"/>
        </w:rPr>
        <w:t xml:space="preserve">Radyo Spektrum Politika Grubunun oluşturulması Kararı </w:t>
      </w:r>
    </w:p>
    <w:p w:rsidR="00E346E3" w:rsidRPr="00B41499" w:rsidRDefault="00E346E3" w:rsidP="00E346E3">
      <w:pPr>
        <w:rPr>
          <w:lang w:val="tr-TR"/>
        </w:rPr>
      </w:pPr>
      <w:r w:rsidRPr="00B41499">
        <w:rPr>
          <w:lang w:val="tr-TR"/>
        </w:rPr>
        <w:t xml:space="preserve">Pazar Analizi ve SMP’nin Değerlendirilmesi hakkındaki rehber bilgiler </w:t>
      </w:r>
    </w:p>
    <w:p w:rsidR="00E346E3" w:rsidRPr="00B41499" w:rsidRDefault="00E346E3" w:rsidP="00E346E3">
      <w:pPr>
        <w:rPr>
          <w:lang w:val="tr-TR"/>
        </w:rPr>
      </w:pPr>
      <w:r w:rsidRPr="00B41499">
        <w:rPr>
          <w:lang w:val="tr-TR"/>
        </w:rPr>
        <w:t xml:space="preserve">İlgili Piyasalar hakkında Öneriler (2002 / 311 / EC) </w:t>
      </w:r>
    </w:p>
    <w:p w:rsidR="00E346E3" w:rsidRPr="00B41499" w:rsidRDefault="00E346E3" w:rsidP="00E346E3">
      <w:pPr>
        <w:rPr>
          <w:lang w:val="tr-TR"/>
        </w:rPr>
      </w:pPr>
      <w:r w:rsidRPr="00B41499">
        <w:rPr>
          <w:lang w:val="tr-TR"/>
        </w:rPr>
        <w:t xml:space="preserve">Avrupa Düzenleyiciler Grubunun oluşturulması Kararı </w:t>
      </w:r>
    </w:p>
    <w:p w:rsidR="00E346E3" w:rsidRPr="00B41499" w:rsidRDefault="00E346E3" w:rsidP="00E346E3">
      <w:pPr>
        <w:rPr>
          <w:lang w:val="tr-TR"/>
        </w:rPr>
      </w:pPr>
      <w:r w:rsidRPr="00B41499">
        <w:rPr>
          <w:lang w:val="tr-TR"/>
        </w:rPr>
        <w:t xml:space="preserve">Radyo (Telsiz) LAN Önerisi (2003 / 203 / EC) </w:t>
      </w:r>
    </w:p>
    <w:p w:rsidR="00E346E3" w:rsidRPr="00B41499" w:rsidRDefault="00E346E3" w:rsidP="00E346E3">
      <w:pPr>
        <w:rPr>
          <w:lang w:val="tr-TR"/>
        </w:rPr>
      </w:pPr>
      <w:r w:rsidRPr="00B41499">
        <w:rPr>
          <w:lang w:val="tr-TR"/>
        </w:rPr>
        <w:t xml:space="preserve">Kiralık Hatlar Kararı (2003 / 548 / EC) </w:t>
      </w:r>
    </w:p>
    <w:p w:rsidR="00E346E3" w:rsidRPr="00B41499" w:rsidRDefault="00E346E3" w:rsidP="00E346E3">
      <w:pPr>
        <w:rPr>
          <w:lang w:val="tr-TR"/>
        </w:rPr>
      </w:pPr>
      <w:r w:rsidRPr="00B41499">
        <w:rPr>
          <w:lang w:val="tr-TR"/>
        </w:rPr>
        <w:t xml:space="preserve">Konum Bilgileri önerisi (2003 / 558 / EC) </w:t>
      </w:r>
    </w:p>
    <w:p w:rsidR="00E346E3" w:rsidRPr="00B41499" w:rsidRDefault="00E346E3" w:rsidP="00E346E3">
      <w:pPr>
        <w:rPr>
          <w:lang w:val="tr-TR"/>
        </w:rPr>
      </w:pPr>
      <w:r w:rsidRPr="00B41499">
        <w:rPr>
          <w:lang w:val="tr-TR"/>
        </w:rPr>
        <w:t xml:space="preserve">Kaynak: Avrupa Teknoloji Hizmetleri (telecomlaw.info) </w:t>
      </w:r>
    </w:p>
    <w:p w:rsidR="009B75E3" w:rsidRPr="00B41499" w:rsidRDefault="009B75E3">
      <w:pPr>
        <w:pStyle w:val="Balk1"/>
        <w:rPr>
          <w:szCs w:val="24"/>
          <w:lang w:val="tr-TR"/>
        </w:rPr>
      </w:pPr>
      <w:bookmarkStart w:id="74" w:name="_Toc183579754"/>
      <w:r w:rsidRPr="00B41499">
        <w:rPr>
          <w:szCs w:val="24"/>
          <w:lang w:val="tr-TR"/>
        </w:rPr>
        <w:t>5</w:t>
      </w:r>
      <w:r w:rsidRPr="00B41499">
        <w:rPr>
          <w:szCs w:val="24"/>
          <w:lang w:val="tr-TR"/>
        </w:rPr>
        <w:tab/>
        <w:t>Toplumu Bilgilendirme hizmetleri:</w:t>
      </w:r>
      <w:bookmarkEnd w:id="74"/>
      <w:r w:rsidRPr="00B41499">
        <w:rPr>
          <w:szCs w:val="24"/>
          <w:lang w:val="tr-TR"/>
        </w:rPr>
        <w:t xml:space="preserve"> </w:t>
      </w:r>
    </w:p>
    <w:p w:rsidR="009B75E3" w:rsidRPr="00B41499" w:rsidRDefault="009B75E3">
      <w:pPr>
        <w:rPr>
          <w:szCs w:val="24"/>
          <w:lang w:val="tr-TR"/>
        </w:rPr>
      </w:pPr>
      <w:r w:rsidRPr="00B41499">
        <w:rPr>
          <w:szCs w:val="24"/>
          <w:lang w:val="tr-TR"/>
        </w:rPr>
        <w:t xml:space="preserve">Bilgi Toplumunun yeni hizmetlerine ve uygulamalarına özürlü ve kötürümler de dâhil tüm vatandaşlar tarafından geniş ölçüde yayılmış bir erişim elde edilmesi, önümüzdeki on yıl için AB’nin en önemli amaçlarından biridir.  Bu dönem süresince, birden fazla erişim platformu, hizmetlerin çok çeşitli son kullanıcı uç cihazlarına ulaştırılması için farklı erişim yöntemlerinin kullanılması, uygulanabilir hale gelecektir. </w:t>
      </w:r>
    </w:p>
    <w:p w:rsidR="009B75E3" w:rsidRPr="00B41499" w:rsidRDefault="009B75E3">
      <w:pPr>
        <w:keepNext/>
        <w:keepLines/>
        <w:rPr>
          <w:szCs w:val="24"/>
          <w:lang w:val="tr-TR"/>
        </w:rPr>
      </w:pPr>
      <w:r w:rsidRPr="00B41499">
        <w:rPr>
          <w:szCs w:val="24"/>
          <w:lang w:val="tr-TR"/>
        </w:rPr>
        <w:lastRenderedPageBreak/>
        <w:t xml:space="preserve">Gelecekte, birden fazla platformlu bir ortam standart – norm haline geldiğinde, kullanıcıların, farklı cihazlar ve şebeke bağlantıları kullanarak, aynı sayısal hizmetlere ve çok çeşitli durum ve konumlardaki içeriğe erişmek istemeleri beklenebilir.  Düzenleyici ortam, yaygınlaştırılacak çoklu-platformlu ortam için ve birbirlerini tamamlayıcı platformlar için, bir platforma diğerleri üzerinde bir üstünlük vermeksizin, rekabet açısından teknolojik anlamda tarafsızlık koşullarını izlemelidir. </w:t>
      </w:r>
    </w:p>
    <w:p w:rsidR="009B75E3" w:rsidRPr="00B41499" w:rsidRDefault="009B75E3">
      <w:pPr>
        <w:rPr>
          <w:szCs w:val="24"/>
          <w:lang w:val="tr-TR"/>
        </w:rPr>
      </w:pPr>
      <w:r w:rsidRPr="00B41499">
        <w:rPr>
          <w:szCs w:val="24"/>
          <w:lang w:val="tr-TR"/>
        </w:rPr>
        <w:t xml:space="preserve">Mevcut dokümanın amacı, açık platformlar vasıtasıyla NRA’ların Bilgi Toplumunun hizmetlerine erişmelerini kolaylaştırmak için bir gereç olacak, ilgili standartları ve spesifikasyonları tanımlamaktır. </w:t>
      </w:r>
    </w:p>
    <w:p w:rsidR="009B75E3" w:rsidRPr="00B41499" w:rsidRDefault="009B75E3">
      <w:pPr>
        <w:rPr>
          <w:szCs w:val="24"/>
          <w:lang w:val="tr-TR"/>
        </w:rPr>
      </w:pPr>
      <w:r w:rsidRPr="00B41499">
        <w:rPr>
          <w:szCs w:val="24"/>
          <w:lang w:val="tr-TR"/>
        </w:rPr>
        <w:t xml:space="preserve">Bilgi Toplumu hizmetlerine erişimi, birkaç ticari faktör etkiler ve Bilgi Toplumu hizmetlerine geniş çaplı erişimi belirler: </w:t>
      </w:r>
    </w:p>
    <w:p w:rsidR="009B75E3" w:rsidRPr="00B41499" w:rsidRDefault="009B75E3">
      <w:pPr>
        <w:pStyle w:val="B10"/>
        <w:numPr>
          <w:ilvl w:val="0"/>
          <w:numId w:val="30"/>
        </w:numPr>
        <w:rPr>
          <w:szCs w:val="24"/>
          <w:lang w:val="tr-TR"/>
        </w:rPr>
      </w:pPr>
      <w:r w:rsidRPr="00B41499">
        <w:rPr>
          <w:szCs w:val="24"/>
          <w:lang w:val="tr-TR"/>
        </w:rPr>
        <w:t xml:space="preserve">3G ve DTV platformlarının "açıklığı".  </w:t>
      </w:r>
    </w:p>
    <w:p w:rsidR="009B75E3" w:rsidRPr="00B41499" w:rsidRDefault="009B75E3">
      <w:pPr>
        <w:pStyle w:val="B10"/>
        <w:numPr>
          <w:ilvl w:val="0"/>
          <w:numId w:val="30"/>
        </w:numPr>
        <w:rPr>
          <w:szCs w:val="24"/>
          <w:lang w:val="tr-TR"/>
        </w:rPr>
      </w:pPr>
      <w:r w:rsidRPr="00B41499">
        <w:rPr>
          <w:szCs w:val="24"/>
          <w:lang w:val="tr-TR"/>
        </w:rPr>
        <w:t xml:space="preserve">Çekici müşteri hizmetlerinin geliştirilmesi. </w:t>
      </w:r>
    </w:p>
    <w:p w:rsidR="009B75E3" w:rsidRPr="00B41499" w:rsidRDefault="009B75E3">
      <w:pPr>
        <w:pStyle w:val="B10"/>
        <w:numPr>
          <w:ilvl w:val="0"/>
          <w:numId w:val="30"/>
        </w:numPr>
        <w:rPr>
          <w:szCs w:val="24"/>
          <w:lang w:val="tr-TR"/>
        </w:rPr>
      </w:pPr>
      <w:r w:rsidRPr="00B41499">
        <w:rPr>
          <w:szCs w:val="24"/>
          <w:lang w:val="tr-TR"/>
        </w:rPr>
        <w:t xml:space="preserve">Tüketici sadakatini doğuracak güvenli bir ortamın yaratılması. </w:t>
      </w:r>
    </w:p>
    <w:p w:rsidR="009B75E3" w:rsidRPr="00B41499" w:rsidRDefault="009B75E3">
      <w:pPr>
        <w:pStyle w:val="B10"/>
        <w:numPr>
          <w:ilvl w:val="0"/>
          <w:numId w:val="30"/>
        </w:numPr>
        <w:rPr>
          <w:szCs w:val="24"/>
          <w:lang w:val="tr-TR"/>
        </w:rPr>
      </w:pPr>
      <w:r w:rsidRPr="00B41499">
        <w:rPr>
          <w:szCs w:val="24"/>
          <w:lang w:val="tr-TR"/>
        </w:rPr>
        <w:t xml:space="preserve">Yeni elektronik hizmetler için düzenleyici açıklıkta bir ortam da eşit düzeyde mühimdir. </w:t>
      </w:r>
    </w:p>
    <w:p w:rsidR="009B75E3" w:rsidRPr="00B41499" w:rsidRDefault="009B75E3">
      <w:pPr>
        <w:rPr>
          <w:szCs w:val="24"/>
          <w:lang w:val="tr-TR"/>
        </w:rPr>
      </w:pPr>
      <w:r w:rsidRPr="00B41499">
        <w:rPr>
          <w:szCs w:val="24"/>
          <w:lang w:val="tr-TR"/>
        </w:rPr>
        <w:t>"</w:t>
      </w:r>
      <w:r w:rsidRPr="00B41499">
        <w:rPr>
          <w:i/>
          <w:szCs w:val="24"/>
          <w:lang w:val="tr-TR"/>
        </w:rPr>
        <w:t xml:space="preserve"> Bilgi Toplumu Herkes için</w:t>
      </w:r>
      <w:r w:rsidRPr="00B41499">
        <w:rPr>
          <w:szCs w:val="24"/>
          <w:lang w:val="tr-TR"/>
        </w:rPr>
        <w:t xml:space="preserve">" terimi, toplumdaki herkesin er veya geç sayısal (yani elektronik) hizmetlere rutin biçimde erişeceği ve kullanacağı fikrini ortaya koymaktadır.   İster idari isterse iş hayatında olsun </w:t>
      </w:r>
      <w:r w:rsidR="00A061FF" w:rsidRPr="00B41499">
        <w:rPr>
          <w:szCs w:val="24"/>
          <w:lang w:val="tr-TR"/>
        </w:rPr>
        <w:t>evlerde</w:t>
      </w:r>
      <w:r w:rsidRPr="00B41499">
        <w:rPr>
          <w:szCs w:val="24"/>
          <w:lang w:val="tr-TR"/>
        </w:rPr>
        <w:t xml:space="preserve"> veya okullarda vatandaşlar olarak, gündelik yaşantımızdaki dönüşüm, insanların kullanmak isteyecekleri her günkü hizmetlere dönüştürülecek yeni sayısal teknolojilere yatırım ve bunlarda yeniliklerle sürdürülecektir.  Bu Haberleşme, hizmetlerin çeşitliliklerinden ziyade, bir değer zinciri vasıtasıyla hizmet ulaştırılması anlamına gelen, hizmetlerin ulaştırılması amaçlı platformlar üzerine odaklanır.</w:t>
      </w:r>
    </w:p>
    <w:p w:rsidR="009B75E3" w:rsidRPr="00B41499" w:rsidRDefault="009B75E3">
      <w:pPr>
        <w:rPr>
          <w:szCs w:val="24"/>
          <w:lang w:val="tr-TR"/>
        </w:rPr>
      </w:pPr>
      <w:r w:rsidRPr="00B41499">
        <w:rPr>
          <w:szCs w:val="24"/>
          <w:lang w:val="tr-TR"/>
        </w:rPr>
        <w:t xml:space="preserve">Bilgi Toplumu altyapısı ve çoklu-platform erişimi:  Herhangi bir kişi, ister ticari isterse yasal olsun, ancak haklarla ya da bunların sistem ve ekipmanın işlevselliğini sınırlandırılmış, gereksinim duydukları her durumda, iş, ailevi veya eğlence maksatlı, bulundukları konumdan bağımsız olarak, herhangi bir bilgiye erişebilecek veya herhangi bir fert ya da aygıt ile iletişim kurabilecektir. </w:t>
      </w:r>
    </w:p>
    <w:p w:rsidR="009B75E3" w:rsidRPr="00B41499" w:rsidRDefault="009B75E3">
      <w:pPr>
        <w:rPr>
          <w:szCs w:val="24"/>
          <w:lang w:val="tr-TR"/>
        </w:rPr>
      </w:pPr>
      <w:r w:rsidRPr="00B41499">
        <w:rPr>
          <w:szCs w:val="24"/>
          <w:lang w:val="tr-TR"/>
        </w:rPr>
        <w:t xml:space="preserve">Kara kutular:  Günümüzün haberleşme altyapıları, az ya da çok, bir dizi birbirinden yalıtılmış "bağlantı adacıkları" ile karakterize edilir.  Bu adacıkların bazıları, telefon şebekesi gibi (neredeyse) küresel bir erişime sahiptir ancak işlevsellik açısından sınırlandırılmış olabilirler (örneğin, ses ve dar band veri gibi).  Diğerleri geniş band kapasitesine sahiptir fakat hizmetler sadece yerel olarak sunulduklarından, coğrafik anlamda sınırlandırılmışlardır. </w:t>
      </w:r>
    </w:p>
    <w:p w:rsidR="009B75E3" w:rsidRPr="00B41499" w:rsidRDefault="009B75E3">
      <w:pPr>
        <w:rPr>
          <w:szCs w:val="24"/>
          <w:lang w:val="tr-TR"/>
        </w:rPr>
      </w:pPr>
      <w:r w:rsidRPr="00B41499">
        <w:rPr>
          <w:szCs w:val="24"/>
          <w:lang w:val="tr-TR"/>
        </w:rPr>
        <w:t xml:space="preserve">Bu “adacıklar” arasında birlikte işletilebilirliğe doğru artan bir eğilim vardır.  Bu gelişme kısmen: </w:t>
      </w:r>
    </w:p>
    <w:p w:rsidR="009B75E3" w:rsidRPr="00B41499" w:rsidRDefault="009B75E3">
      <w:pPr>
        <w:pStyle w:val="B10"/>
        <w:numPr>
          <w:ilvl w:val="0"/>
          <w:numId w:val="30"/>
        </w:numPr>
        <w:rPr>
          <w:szCs w:val="24"/>
          <w:lang w:val="tr-TR"/>
        </w:rPr>
      </w:pPr>
      <w:r w:rsidRPr="00B41499">
        <w:rPr>
          <w:b/>
          <w:szCs w:val="24"/>
          <w:lang w:val="tr-TR"/>
        </w:rPr>
        <w:t xml:space="preserve">Teknolojik </w:t>
      </w:r>
      <w:r w:rsidRPr="00B41499">
        <w:rPr>
          <w:szCs w:val="24"/>
          <w:lang w:val="tr-TR"/>
        </w:rPr>
        <w:t xml:space="preserve">bir mahiyete sahip: Mevcut şebekelerin sayısallaştırılması, bunların birlikte işletilebilirliği olasılığını temel olarak katkıda bulunmaktadır; </w:t>
      </w:r>
    </w:p>
    <w:p w:rsidR="009B75E3" w:rsidRPr="00B41499" w:rsidRDefault="009B75E3">
      <w:pPr>
        <w:pStyle w:val="B10"/>
        <w:numPr>
          <w:ilvl w:val="0"/>
          <w:numId w:val="30"/>
        </w:numPr>
        <w:rPr>
          <w:szCs w:val="24"/>
          <w:lang w:val="tr-TR"/>
        </w:rPr>
      </w:pPr>
      <w:r w:rsidRPr="00B41499">
        <w:rPr>
          <w:b/>
          <w:szCs w:val="24"/>
          <w:lang w:val="tr-TR"/>
        </w:rPr>
        <w:t>Piyasa tarafından sürülen özellik gösterir</w:t>
      </w:r>
      <w:r w:rsidRPr="00B41499">
        <w:rPr>
          <w:szCs w:val="24"/>
          <w:lang w:val="tr-TR"/>
        </w:rPr>
        <w:t xml:space="preserve">: Kullanıcılar, farklı konumlarda ve durumlarda birkaç cihaz üzerinde farklı servis sağlayıcıları tarafından teklif edilen hizmetlere erişme olanağına sahip olmak isterler ve </w:t>
      </w:r>
    </w:p>
    <w:p w:rsidR="009B75E3" w:rsidRPr="00B41499" w:rsidRDefault="009B75E3" w:rsidP="00A061FF">
      <w:pPr>
        <w:pStyle w:val="B10"/>
        <w:numPr>
          <w:ilvl w:val="0"/>
          <w:numId w:val="30"/>
        </w:numPr>
        <w:rPr>
          <w:szCs w:val="24"/>
          <w:lang w:val="tr-TR"/>
        </w:rPr>
      </w:pPr>
      <w:r w:rsidRPr="00B41499">
        <w:rPr>
          <w:b/>
          <w:szCs w:val="24"/>
          <w:lang w:val="tr-TR"/>
        </w:rPr>
        <w:t>Düzenleyicidir</w:t>
      </w:r>
      <w:r w:rsidRPr="00B41499">
        <w:rPr>
          <w:szCs w:val="24"/>
          <w:lang w:val="tr-TR"/>
        </w:rPr>
        <w:t xml:space="preserve">: Yeni AB düzenleyici çerçeve, rekabetçi çok-platformlu </w:t>
      </w:r>
      <w:r w:rsidR="00A061FF" w:rsidRPr="00B41499">
        <w:rPr>
          <w:szCs w:val="24"/>
          <w:lang w:val="tr-TR"/>
        </w:rPr>
        <w:t xml:space="preserve">bir </w:t>
      </w:r>
      <w:r w:rsidRPr="00B41499">
        <w:rPr>
          <w:szCs w:val="24"/>
          <w:lang w:val="tr-TR"/>
        </w:rPr>
        <w:t xml:space="preserve">ortamın genişlemesini cesaretlendiren, teknolojik olarak tarafsız bir düzenleme ile birlikte, düz bir oyun zemini oluşturmayı amaçlar. </w:t>
      </w:r>
    </w:p>
    <w:p w:rsidR="009B75E3" w:rsidRPr="00B41499" w:rsidRDefault="009B75E3">
      <w:pPr>
        <w:rPr>
          <w:szCs w:val="24"/>
          <w:lang w:val="tr-TR"/>
        </w:rPr>
      </w:pPr>
      <w:r w:rsidRPr="00B41499">
        <w:rPr>
          <w:szCs w:val="24"/>
          <w:lang w:val="tr-TR"/>
        </w:rPr>
        <w:t xml:space="preserve">“bilgi toplumu hizmeti” terimi AB mevzuatında şu şekilde tanımlanır: </w:t>
      </w:r>
    </w:p>
    <w:p w:rsidR="009B75E3" w:rsidRPr="00B41499" w:rsidRDefault="009B75E3">
      <w:pPr>
        <w:pStyle w:val="B10"/>
        <w:numPr>
          <w:ilvl w:val="0"/>
          <w:numId w:val="30"/>
        </w:numPr>
        <w:rPr>
          <w:szCs w:val="24"/>
          <w:lang w:val="tr-TR"/>
        </w:rPr>
      </w:pPr>
      <w:r w:rsidRPr="00B41499">
        <w:rPr>
          <w:szCs w:val="24"/>
          <w:lang w:val="tr-TR"/>
        </w:rPr>
        <w:t xml:space="preserve">“normal olarak sınıflandırma amaçlı, belirli bir mesafeden, elektronik vasıtalar tarafından ve hizmetlerin alıcısının kendi isteği üzerine sağlanan herhangi bir hizmet". </w:t>
      </w:r>
    </w:p>
    <w:p w:rsidR="009B75E3" w:rsidRPr="00B41499" w:rsidRDefault="009B75E3">
      <w:pPr>
        <w:rPr>
          <w:szCs w:val="24"/>
          <w:lang w:val="tr-TR"/>
        </w:rPr>
      </w:pPr>
      <w:r w:rsidRPr="00B41499">
        <w:rPr>
          <w:szCs w:val="24"/>
          <w:lang w:val="tr-TR"/>
        </w:rPr>
        <w:t xml:space="preserve">Dolayısıyla, Bilgi Toplumu hizmetleri en azından şunları kapsamalıdır: </w:t>
      </w:r>
    </w:p>
    <w:p w:rsidR="009B75E3" w:rsidRPr="00B41499" w:rsidRDefault="009B75E3">
      <w:pPr>
        <w:pStyle w:val="B1"/>
        <w:rPr>
          <w:szCs w:val="24"/>
          <w:lang w:val="tr-TR"/>
        </w:rPr>
      </w:pPr>
      <w:r w:rsidRPr="00B41499">
        <w:rPr>
          <w:szCs w:val="24"/>
          <w:lang w:val="tr-TR"/>
        </w:rPr>
        <w:t>(1)</w:t>
      </w:r>
      <w:r w:rsidRPr="00B41499">
        <w:rPr>
          <w:szCs w:val="24"/>
          <w:lang w:val="tr-TR"/>
        </w:rPr>
        <w:tab/>
        <w:t>Çevrim-içi etkileşimli hizmetler, örneğin çevrim-içi alış-</w:t>
      </w:r>
      <w:r w:rsidR="00A061FF" w:rsidRPr="00B41499">
        <w:rPr>
          <w:szCs w:val="24"/>
          <w:lang w:val="tr-TR"/>
        </w:rPr>
        <w:t>veriş</w:t>
      </w:r>
      <w:r w:rsidRPr="00B41499">
        <w:rPr>
          <w:szCs w:val="24"/>
          <w:lang w:val="tr-TR"/>
        </w:rPr>
        <w:t xml:space="preserve"> ve </w:t>
      </w:r>
    </w:p>
    <w:p w:rsidR="009B75E3" w:rsidRPr="00B41499" w:rsidRDefault="009B75E3">
      <w:pPr>
        <w:pStyle w:val="B1"/>
        <w:rPr>
          <w:szCs w:val="24"/>
          <w:lang w:val="tr-TR"/>
        </w:rPr>
      </w:pPr>
      <w:r w:rsidRPr="00B41499">
        <w:rPr>
          <w:szCs w:val="24"/>
          <w:lang w:val="tr-TR"/>
        </w:rPr>
        <w:lastRenderedPageBreak/>
        <w:t>(2)</w:t>
      </w:r>
      <w:r w:rsidRPr="00B41499">
        <w:rPr>
          <w:szCs w:val="24"/>
          <w:lang w:val="tr-TR"/>
        </w:rPr>
        <w:tab/>
        <w:t>Bilgilendirme, araştırma ve İnternet bankacılığı, seyahat programları, kataloglar, kütüphaneler ve etkileşimli oylunlar gibi diğer çevrim-içi hizmetler.</w:t>
      </w:r>
    </w:p>
    <w:p w:rsidR="009B75E3" w:rsidRPr="00B41499" w:rsidRDefault="009B75E3">
      <w:pPr>
        <w:rPr>
          <w:szCs w:val="24"/>
          <w:lang w:val="tr-TR"/>
        </w:rPr>
      </w:pPr>
      <w:r w:rsidRPr="00B41499">
        <w:rPr>
          <w:szCs w:val="24"/>
          <w:lang w:val="tr-TR"/>
        </w:rPr>
        <w:t xml:space="preserve">Bunun tam aksine, malların fizik olarak ulaştırılması, çevrim-dışı hizmetlerin öngörülmesi ya da mahiyetleri itibariyle belirli bir uzaklık mesafesinden icra olunamayacak hizmetler ve bir hastanın fiziksel muayenesini gerektiren, tıbbi konsültasyonun icra olunduğu ya da şirket hesaplarının çevrim-içi denetimi gibi elektronik vasıtalar Bilgi Toplumu hizmetleri değildir. </w:t>
      </w:r>
    </w:p>
    <w:p w:rsidR="009B75E3" w:rsidRPr="00B41499" w:rsidRDefault="009B75E3">
      <w:pPr>
        <w:pStyle w:val="Balk1"/>
        <w:rPr>
          <w:szCs w:val="24"/>
          <w:lang w:val="tr-TR"/>
        </w:rPr>
      </w:pPr>
      <w:bookmarkStart w:id="75" w:name="_Toc183579755"/>
      <w:r w:rsidRPr="00B41499">
        <w:rPr>
          <w:szCs w:val="24"/>
          <w:lang w:val="tr-TR"/>
        </w:rPr>
        <w:t>6</w:t>
      </w:r>
      <w:r w:rsidRPr="00B41499">
        <w:rPr>
          <w:szCs w:val="24"/>
          <w:lang w:val="tr-TR"/>
        </w:rPr>
        <w:tab/>
        <w:t>Standardizasyon açısından Çerçeve Direktifin (2002 / 21 / EC) Analizi</w:t>
      </w:r>
      <w:bookmarkEnd w:id="75"/>
      <w:r w:rsidRPr="00B41499">
        <w:rPr>
          <w:szCs w:val="24"/>
          <w:lang w:val="tr-TR"/>
        </w:rPr>
        <w:t xml:space="preserve"> </w:t>
      </w:r>
    </w:p>
    <w:p w:rsidR="009B75E3" w:rsidRPr="00B41499" w:rsidRDefault="009B75E3">
      <w:pPr>
        <w:pStyle w:val="Balk2"/>
        <w:keepNext w:val="0"/>
        <w:keepLines w:val="0"/>
        <w:rPr>
          <w:szCs w:val="24"/>
          <w:lang w:val="tr-TR"/>
        </w:rPr>
      </w:pPr>
      <w:bookmarkStart w:id="76" w:name="_Toc183579756"/>
      <w:r w:rsidRPr="00B41499">
        <w:rPr>
          <w:szCs w:val="24"/>
          <w:lang w:val="tr-TR"/>
        </w:rPr>
        <w:t>6.1</w:t>
      </w:r>
      <w:r w:rsidRPr="00B41499">
        <w:rPr>
          <w:szCs w:val="24"/>
          <w:lang w:val="tr-TR"/>
        </w:rPr>
        <w:tab/>
        <w:t>Giriş</w:t>
      </w:r>
      <w:bookmarkEnd w:id="76"/>
    </w:p>
    <w:p w:rsidR="009B75E3" w:rsidRPr="00B41499" w:rsidRDefault="009B75E3">
      <w:pPr>
        <w:rPr>
          <w:szCs w:val="24"/>
          <w:lang w:val="tr-TR"/>
        </w:rPr>
      </w:pPr>
      <w:r w:rsidRPr="00B41499">
        <w:rPr>
          <w:szCs w:val="24"/>
          <w:lang w:val="tr-TR"/>
        </w:rPr>
        <w:t xml:space="preserve">Çerçeve Direktif, yeni düzenleme rejimi için tümden bir yapı sağlar ve yeni direktiflerin tümünde yer alacak temel kuralları ve amaçları ortaya koyar.  Spesifik tüm direktiflerin altını çizdiği bir dizi öngörüleri içerir. </w:t>
      </w:r>
    </w:p>
    <w:p w:rsidR="009B75E3" w:rsidRPr="00B41499" w:rsidRDefault="009B75E3" w:rsidP="00A061FF">
      <w:pPr>
        <w:rPr>
          <w:szCs w:val="24"/>
          <w:lang w:val="tr-TR"/>
        </w:rPr>
      </w:pPr>
      <w:r w:rsidRPr="00B41499">
        <w:rPr>
          <w:rStyle w:val="tw4winMark"/>
          <w:snapToGrid/>
          <w:szCs w:val="24"/>
          <w:lang w:val="tr-TR"/>
        </w:rPr>
        <w:t>{0&gt;</w:t>
      </w:r>
      <w:r w:rsidRPr="00B41499">
        <w:rPr>
          <w:vanish/>
          <w:szCs w:val="24"/>
          <w:lang w:val="tr-TR"/>
        </w:rPr>
        <w:t>It seeks to respond to the convergence phenomenon by covering all electronic communications networks and services within its scope.</w:t>
      </w:r>
      <w:r w:rsidRPr="00B41499">
        <w:rPr>
          <w:rStyle w:val="tw4winMark"/>
          <w:snapToGrid/>
          <w:szCs w:val="24"/>
          <w:lang w:val="tr-TR"/>
        </w:rPr>
        <w:t>&lt;}0{&gt;</w:t>
      </w:r>
      <w:r w:rsidRPr="00B41499">
        <w:rPr>
          <w:szCs w:val="24"/>
          <w:lang w:val="tr-TR"/>
        </w:rPr>
        <w:t xml:space="preserve">Kapsam dâhilindeki tüm elektronik haberleşme şebekeleri ve hizmetlerini içine alarak, yakınsama olayına bir yanıt arar.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It sets out a number of principles and objectives for regulators to follow, as well as a series of tasks in respect of management of scarce resources such as radio spectrum and numbering.</w:t>
      </w:r>
      <w:r w:rsidRPr="00B41499">
        <w:rPr>
          <w:rStyle w:val="tw4winMark"/>
          <w:snapToGrid/>
          <w:szCs w:val="24"/>
          <w:lang w:val="tr-TR"/>
        </w:rPr>
        <w:t>&lt;}0{&gt;</w:t>
      </w:r>
      <w:r w:rsidRPr="00B41499">
        <w:rPr>
          <w:szCs w:val="24"/>
          <w:lang w:val="tr-TR"/>
        </w:rPr>
        <w:t xml:space="preserve">İzlenecek düzenlemeler açısından bir dizi prensiplerin ve amaçların yanı sıra, radyo spektrumu ve numaralandırma gibi kıt kaynakların yönetimi ile ilgili bir dizi görevleri de belirler.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Finally it contains a number of horizontal provisions common to more than one measure envisaged in the package of working documents.</w:t>
      </w:r>
      <w:r w:rsidRPr="00B41499">
        <w:rPr>
          <w:rStyle w:val="tw4winMark"/>
          <w:szCs w:val="24"/>
          <w:lang w:val="tr-TR"/>
        </w:rPr>
        <w:t>&lt;}0{&gt;</w:t>
      </w:r>
      <w:r w:rsidRPr="00B41499">
        <w:rPr>
          <w:szCs w:val="24"/>
          <w:lang w:val="tr-TR"/>
        </w:rPr>
        <w:t>Son olarak, çalışma dokümanları paketinde öngörülmüş tek bir önlemden ziyade birden fazla yatay tedarikleri de kapsar.</w:t>
      </w:r>
    </w:p>
    <w:p w:rsidR="009B75E3" w:rsidRPr="00B41499" w:rsidRDefault="009B75E3">
      <w:pPr>
        <w:rPr>
          <w:szCs w:val="24"/>
          <w:lang w:val="tr-TR"/>
        </w:rPr>
      </w:pPr>
    </w:p>
    <w:p w:rsidR="009B75E3" w:rsidRPr="00B41499" w:rsidRDefault="009B75E3">
      <w:pPr>
        <w:rPr>
          <w:szCs w:val="24"/>
          <w:lang w:val="tr-TR"/>
        </w:rPr>
      </w:pPr>
      <w:r w:rsidRPr="00B41499">
        <w:rPr>
          <w:b/>
          <w:szCs w:val="24"/>
          <w:lang w:val="tr-TR"/>
        </w:rPr>
        <w:t>Çerçeve Direktif</w:t>
      </w:r>
      <w:r w:rsidRPr="00B41499">
        <w:rPr>
          <w:szCs w:val="24"/>
          <w:lang w:val="tr-TR"/>
        </w:rPr>
        <w:t xml:space="preserve"> (2002 / 21 / EC) Roma Mutabakatı Madde 95) </w:t>
      </w:r>
    </w:p>
    <w:p w:rsidR="009B75E3" w:rsidRPr="00B41499" w:rsidRDefault="009B75E3" w:rsidP="00A061FF">
      <w:pPr>
        <w:rPr>
          <w:rStyle w:val="tw4winMark"/>
          <w:b/>
          <w:szCs w:val="24"/>
          <w:lang w:val="tr-TR"/>
        </w:rPr>
      </w:pPr>
      <w:r w:rsidRPr="00B41499">
        <w:rPr>
          <w:b/>
          <w:szCs w:val="24"/>
          <w:lang w:val="tr-TR"/>
        </w:rPr>
        <w:t xml:space="preserve">SMP Rehberlik bilgileri </w:t>
      </w:r>
      <w:r w:rsidRPr="00B41499">
        <w:rPr>
          <w:rStyle w:val="tw4winMark"/>
          <w:b/>
          <w:szCs w:val="24"/>
          <w:lang w:val="tr-TR"/>
        </w:rPr>
        <w:t>&lt;0}</w:t>
      </w:r>
    </w:p>
    <w:p w:rsidR="009B75E3" w:rsidRPr="00B41499" w:rsidRDefault="009B75E3">
      <w:pPr>
        <w:rPr>
          <w:rStyle w:val="tw4winMark"/>
          <w:b/>
          <w:szCs w:val="24"/>
          <w:lang w:val="tr-TR"/>
        </w:rPr>
      </w:pPr>
    </w:p>
    <w:p w:rsidR="009B75E3" w:rsidRPr="00B41499" w:rsidRDefault="009B75E3">
      <w:pPr>
        <w:rPr>
          <w:b/>
          <w:szCs w:val="24"/>
          <w:lang w:val="tr-TR"/>
        </w:rPr>
      </w:pPr>
    </w:p>
    <w:p w:rsidR="009B75E3" w:rsidRPr="00B41499" w:rsidRDefault="009B75E3">
      <w:pPr>
        <w:rPr>
          <w:b/>
          <w:szCs w:val="24"/>
          <w:lang w:val="tr-TR"/>
        </w:rPr>
      </w:pPr>
      <w:r w:rsidRPr="00B41499">
        <w:rPr>
          <w:b/>
          <w:szCs w:val="24"/>
          <w:lang w:val="tr-TR"/>
        </w:rPr>
        <w:t xml:space="preserve">Pazar Önerisi </w:t>
      </w:r>
    </w:p>
    <w:p w:rsidR="009B75E3" w:rsidRPr="00B41499" w:rsidRDefault="009B75E3">
      <w:pPr>
        <w:rPr>
          <w:szCs w:val="24"/>
          <w:lang w:val="tr-TR"/>
        </w:rPr>
      </w:pPr>
      <w:r w:rsidRPr="00B41499">
        <w:rPr>
          <w:b/>
          <w:szCs w:val="24"/>
          <w:lang w:val="tr-TR"/>
        </w:rPr>
        <w:t>Madde 17</w:t>
      </w:r>
      <w:r w:rsidRPr="00B41499">
        <w:rPr>
          <w:szCs w:val="24"/>
          <w:lang w:val="tr-TR"/>
        </w:rPr>
        <w:t xml:space="preserve"> – “Standartlar Listesi” </w:t>
      </w:r>
    </w:p>
    <w:p w:rsidR="009B75E3" w:rsidRPr="00B41499" w:rsidRDefault="009B75E3">
      <w:pPr>
        <w:rPr>
          <w:szCs w:val="24"/>
          <w:lang w:val="tr-TR"/>
        </w:rPr>
      </w:pPr>
      <w:r w:rsidRPr="00B41499">
        <w:rPr>
          <w:b/>
          <w:szCs w:val="24"/>
          <w:lang w:val="tr-TR"/>
        </w:rPr>
        <w:t>Yetkilendirme Direktifi</w:t>
      </w:r>
      <w:r w:rsidRPr="00B41499">
        <w:rPr>
          <w:szCs w:val="24"/>
          <w:lang w:val="tr-TR"/>
        </w:rPr>
        <w:t xml:space="preserve"> (2002 / 20 / EC) </w:t>
      </w:r>
    </w:p>
    <w:p w:rsidR="009B75E3" w:rsidRPr="00B41499" w:rsidRDefault="009B75E3">
      <w:pPr>
        <w:rPr>
          <w:szCs w:val="24"/>
          <w:lang w:val="tr-TR"/>
        </w:rPr>
      </w:pPr>
      <w:r w:rsidRPr="00B41499">
        <w:rPr>
          <w:b/>
          <w:szCs w:val="24"/>
          <w:lang w:val="tr-TR"/>
        </w:rPr>
        <w:t>Erişim Direktifi</w:t>
      </w:r>
      <w:r w:rsidRPr="00B41499">
        <w:rPr>
          <w:szCs w:val="24"/>
          <w:lang w:val="tr-TR"/>
        </w:rPr>
        <w:t xml:space="preserve"> (2002 / 19 / EC) </w:t>
      </w:r>
    </w:p>
    <w:p w:rsidR="009B75E3" w:rsidRPr="00B41499" w:rsidRDefault="009B75E3">
      <w:pPr>
        <w:rPr>
          <w:szCs w:val="24"/>
          <w:lang w:val="tr-TR"/>
        </w:rPr>
      </w:pPr>
      <w:r w:rsidRPr="00B41499">
        <w:rPr>
          <w:b/>
          <w:szCs w:val="24"/>
          <w:lang w:val="tr-TR"/>
        </w:rPr>
        <w:t>Evrensel Hizmet Direktifi</w:t>
      </w:r>
      <w:r w:rsidRPr="00B41499">
        <w:rPr>
          <w:szCs w:val="24"/>
          <w:lang w:val="tr-TR"/>
        </w:rPr>
        <w:t xml:space="preserve"> (2002 / 22 / EC) </w:t>
      </w:r>
    </w:p>
    <w:p w:rsidR="009B75E3" w:rsidRPr="00B41499" w:rsidRDefault="009B75E3">
      <w:pPr>
        <w:rPr>
          <w:szCs w:val="24"/>
          <w:lang w:val="tr-TR"/>
        </w:rPr>
      </w:pPr>
      <w:r w:rsidRPr="00B41499">
        <w:rPr>
          <w:b/>
          <w:szCs w:val="24"/>
          <w:lang w:val="tr-TR"/>
        </w:rPr>
        <w:t>Özel Hayatın Gizliliği ve Elektronik Haberleşme konusundaki Direktif</w:t>
      </w:r>
      <w:r w:rsidRPr="00B41499">
        <w:rPr>
          <w:szCs w:val="24"/>
          <w:lang w:val="tr-TR"/>
        </w:rPr>
        <w:t xml:space="preserve"> (2002 / 58 / EC) </w:t>
      </w:r>
    </w:p>
    <w:p w:rsidR="009B75E3" w:rsidRPr="00B41499" w:rsidRDefault="009B75E3">
      <w:pPr>
        <w:rPr>
          <w:szCs w:val="24"/>
          <w:lang w:val="tr-TR"/>
        </w:rPr>
      </w:pPr>
      <w:r w:rsidRPr="00B41499">
        <w:rPr>
          <w:b/>
          <w:szCs w:val="24"/>
          <w:lang w:val="tr-TR"/>
        </w:rPr>
        <w:t>Verilerin Korunması Direktifi</w:t>
      </w:r>
      <w:r w:rsidRPr="00B41499">
        <w:rPr>
          <w:szCs w:val="24"/>
          <w:lang w:val="tr-TR"/>
        </w:rPr>
        <w:t xml:space="preserve"> (95 / 46 / EC) </w:t>
      </w:r>
    </w:p>
    <w:p w:rsidR="009B75E3" w:rsidRPr="00B41499" w:rsidRDefault="009B75E3">
      <w:pPr>
        <w:rPr>
          <w:szCs w:val="24"/>
          <w:lang w:val="tr-TR"/>
        </w:rPr>
      </w:pPr>
      <w:r w:rsidRPr="00B41499">
        <w:rPr>
          <w:b/>
          <w:szCs w:val="24"/>
          <w:lang w:val="tr-TR"/>
        </w:rPr>
        <w:t>Spektrum Kararı</w:t>
      </w:r>
      <w:r w:rsidRPr="00B41499">
        <w:rPr>
          <w:szCs w:val="24"/>
          <w:lang w:val="tr-TR"/>
        </w:rPr>
        <w:t xml:space="preserve"> (Roma Mutabakatı Madde 95) </w:t>
      </w:r>
    </w:p>
    <w:p w:rsidR="009B75E3" w:rsidRPr="00B41499" w:rsidRDefault="009B75E3">
      <w:pPr>
        <w:rPr>
          <w:szCs w:val="24"/>
          <w:lang w:val="tr-TR"/>
        </w:rPr>
      </w:pPr>
      <w:r w:rsidRPr="00B41499">
        <w:rPr>
          <w:b/>
          <w:szCs w:val="24"/>
          <w:lang w:val="tr-TR"/>
        </w:rPr>
        <w:t>Kiralık Hatlar Kararı</w:t>
      </w:r>
      <w:r w:rsidRPr="00B41499">
        <w:rPr>
          <w:szCs w:val="24"/>
          <w:lang w:val="tr-TR"/>
        </w:rPr>
        <w:t xml:space="preserve"> (Evrensel Hizmet Direktifi Madde 18) </w:t>
      </w:r>
    </w:p>
    <w:p w:rsidR="009B75E3" w:rsidRPr="00B41499" w:rsidRDefault="009B75E3">
      <w:pPr>
        <w:rPr>
          <w:szCs w:val="24"/>
          <w:lang w:val="tr-TR"/>
        </w:rPr>
      </w:pPr>
      <w:r w:rsidRPr="00B41499">
        <w:rPr>
          <w:b/>
          <w:szCs w:val="24"/>
          <w:lang w:val="tr-TR"/>
        </w:rPr>
        <w:t>R-LAN Önerileri</w:t>
      </w:r>
      <w:r w:rsidRPr="00B41499">
        <w:rPr>
          <w:szCs w:val="24"/>
          <w:lang w:val="tr-TR"/>
        </w:rPr>
        <w:t xml:space="preserve"> (ECN ve ECS’e Erişim)</w:t>
      </w:r>
    </w:p>
    <w:p w:rsidR="009B75E3" w:rsidRPr="00B41499" w:rsidRDefault="009B75E3">
      <w:pPr>
        <w:rPr>
          <w:szCs w:val="24"/>
          <w:lang w:val="tr-TR"/>
        </w:rPr>
      </w:pPr>
      <w:r w:rsidRPr="00B41499">
        <w:rPr>
          <w:b/>
          <w:szCs w:val="24"/>
          <w:lang w:val="tr-TR"/>
        </w:rPr>
        <w:t>Konum Verileri Önerileri</w:t>
      </w:r>
      <w:r w:rsidRPr="00B41499">
        <w:rPr>
          <w:szCs w:val="24"/>
          <w:lang w:val="tr-TR"/>
        </w:rPr>
        <w:t xml:space="preserve"> (Geliştirilmiş Acil Durum Arama Önerileri) </w:t>
      </w:r>
    </w:p>
    <w:p w:rsidR="009B75E3" w:rsidRPr="00B41499" w:rsidRDefault="009B75E3">
      <w:pPr>
        <w:rPr>
          <w:szCs w:val="24"/>
          <w:lang w:val="tr-TR"/>
        </w:rPr>
      </w:pPr>
      <w:r w:rsidRPr="00B41499">
        <w:rPr>
          <w:b/>
          <w:szCs w:val="24"/>
          <w:lang w:val="tr-TR"/>
        </w:rPr>
        <w:lastRenderedPageBreak/>
        <w:t>Serbestleşme Direktifi</w:t>
      </w:r>
      <w:r w:rsidRPr="00B41499">
        <w:rPr>
          <w:szCs w:val="24"/>
          <w:lang w:val="tr-TR"/>
        </w:rPr>
        <w:t xml:space="preserve"> (2002 / 77 / EC) (Roma Mutabakatı Madde 86) </w:t>
      </w:r>
    </w:p>
    <w:p w:rsidR="009B75E3" w:rsidRPr="00B41499" w:rsidRDefault="009B75E3">
      <w:pPr>
        <w:rPr>
          <w:szCs w:val="24"/>
          <w:lang w:val="tr-TR"/>
        </w:rPr>
      </w:pPr>
      <w:r w:rsidRPr="00B41499">
        <w:rPr>
          <w:szCs w:val="24"/>
          <w:lang w:val="tr-TR"/>
        </w:rPr>
        <w:t xml:space="preserve">Kaynak: Avrupa Komisyonu sunumları temeline dayalıdır. </w:t>
      </w: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00750" cy="46386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4638675"/>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77" w:name="Fig_Principle_Framework"/>
      <w:r w:rsidRPr="00B41499">
        <w:rPr>
          <w:szCs w:val="24"/>
          <w:lang w:val="tr-TR"/>
        </w:rPr>
        <w:t xml:space="preserve">Şekil 5:  Çerçeve Direktifin yeni AB düzenleyici rejim ile etkileşimi </w:t>
      </w:r>
    </w:p>
    <w:bookmarkEnd w:id="77"/>
    <w:p w:rsidR="009B75E3" w:rsidRPr="00B41499" w:rsidRDefault="009B75E3">
      <w:pPr>
        <w:rPr>
          <w:szCs w:val="24"/>
          <w:lang w:val="tr-TR"/>
        </w:rPr>
      </w:pPr>
      <w:r w:rsidRPr="00B41499">
        <w:rPr>
          <w:szCs w:val="24"/>
          <w:lang w:val="tr-TR"/>
        </w:rPr>
        <w:t xml:space="preserve">Roma Mutabakatı Madde 86’da (Avrupa Birliğini oluşturan Mutabakat) temin edilen öngörüler altında, Serbestleşme Direktifi, daha önceki serbestleşme direktiflerini güçlendirmektedir. (aynı zamanda kloz 4.5’e de bakınız): </w:t>
      </w:r>
    </w:p>
    <w:p w:rsidR="009B75E3" w:rsidRPr="00B41499" w:rsidRDefault="009B75E3">
      <w:pPr>
        <w:pStyle w:val="B10"/>
        <w:numPr>
          <w:ilvl w:val="0"/>
          <w:numId w:val="30"/>
        </w:numPr>
        <w:rPr>
          <w:szCs w:val="24"/>
          <w:lang w:val="tr-TR"/>
        </w:rPr>
      </w:pPr>
      <w:r w:rsidRPr="00B41499">
        <w:rPr>
          <w:szCs w:val="24"/>
          <w:lang w:val="tr-TR"/>
        </w:rPr>
        <w:t>Haziran 1990 tarihli Hizmetler Direktifi  (90 / 388 / EEC [16]);</w:t>
      </w:r>
    </w:p>
    <w:p w:rsidR="009B75E3" w:rsidRPr="00B41499" w:rsidRDefault="009B75E3">
      <w:pPr>
        <w:pStyle w:val="B10"/>
        <w:numPr>
          <w:ilvl w:val="0"/>
          <w:numId w:val="30"/>
        </w:numPr>
        <w:rPr>
          <w:szCs w:val="24"/>
          <w:lang w:val="tr-TR"/>
        </w:rPr>
      </w:pPr>
      <w:r w:rsidRPr="00B41499">
        <w:rPr>
          <w:szCs w:val="24"/>
          <w:lang w:val="tr-TR"/>
        </w:rPr>
        <w:lastRenderedPageBreak/>
        <w:t xml:space="preserve">Ekim 1994 tarihli Uydu Direktifi (94 / 46 / EC [25]); </w:t>
      </w:r>
    </w:p>
    <w:p w:rsidR="009B75E3" w:rsidRPr="00B41499" w:rsidRDefault="009B75E3">
      <w:pPr>
        <w:pStyle w:val="B10"/>
        <w:numPr>
          <w:ilvl w:val="0"/>
          <w:numId w:val="30"/>
        </w:numPr>
        <w:rPr>
          <w:szCs w:val="24"/>
          <w:lang w:val="tr-TR"/>
        </w:rPr>
      </w:pPr>
      <w:r w:rsidRPr="00B41499">
        <w:rPr>
          <w:szCs w:val="24"/>
          <w:lang w:val="tr-TR"/>
        </w:rPr>
        <w:t xml:space="preserve">Ekim 1995 tarihli Kablolu Televizyon Şebekeleri Direktifi (95 / 51 / EC [18]); </w:t>
      </w:r>
    </w:p>
    <w:p w:rsidR="009B75E3" w:rsidRPr="00B41499" w:rsidRDefault="009B75E3">
      <w:pPr>
        <w:pStyle w:val="B10"/>
        <w:numPr>
          <w:ilvl w:val="0"/>
          <w:numId w:val="30"/>
        </w:numPr>
        <w:rPr>
          <w:szCs w:val="24"/>
          <w:lang w:val="tr-TR"/>
        </w:rPr>
      </w:pPr>
      <w:r w:rsidRPr="00B41499">
        <w:rPr>
          <w:szCs w:val="24"/>
          <w:lang w:val="tr-TR"/>
        </w:rPr>
        <w:t xml:space="preserve">Ocak 1996 tarihli Mobil Direktifi (96 / 2 / EC [19]); </w:t>
      </w:r>
    </w:p>
    <w:p w:rsidR="009B75E3" w:rsidRPr="00B41499" w:rsidRDefault="009B75E3">
      <w:pPr>
        <w:pStyle w:val="B10"/>
        <w:numPr>
          <w:ilvl w:val="0"/>
          <w:numId w:val="30"/>
        </w:numPr>
        <w:rPr>
          <w:szCs w:val="24"/>
          <w:lang w:val="tr-TR"/>
        </w:rPr>
      </w:pPr>
      <w:r w:rsidRPr="00B41499">
        <w:rPr>
          <w:szCs w:val="24"/>
          <w:lang w:val="tr-TR"/>
        </w:rPr>
        <w:t xml:space="preserve">Mart 1996 tarihli Tam Rekabet Direktifi (96 / 19 / EC [20]); </w:t>
      </w:r>
    </w:p>
    <w:p w:rsidR="009B75E3" w:rsidRPr="00B41499" w:rsidRDefault="009B75E3">
      <w:pPr>
        <w:pStyle w:val="B10"/>
        <w:numPr>
          <w:ilvl w:val="0"/>
          <w:numId w:val="30"/>
        </w:numPr>
        <w:rPr>
          <w:szCs w:val="24"/>
          <w:lang w:val="tr-TR"/>
        </w:rPr>
      </w:pPr>
      <w:r w:rsidRPr="00B41499">
        <w:rPr>
          <w:szCs w:val="24"/>
          <w:lang w:val="tr-TR"/>
        </w:rPr>
        <w:t xml:space="preserve">Tek bir işletmeci tarafından sahip olunan telekomünikasyon şebekeleri ve kablolu televizyon şebekelerinin müstakil yasal kurumlar olduğunu garantileyen Haziran 1999 tarihli Tadil edici Direktif (1999 / 64 / EC [23]). </w:t>
      </w:r>
    </w:p>
    <w:p w:rsidR="009B75E3" w:rsidRPr="00B41499" w:rsidRDefault="009B75E3">
      <w:pPr>
        <w:rPr>
          <w:szCs w:val="24"/>
          <w:lang w:val="tr-TR"/>
        </w:rPr>
      </w:pPr>
      <w:r w:rsidRPr="00B41499">
        <w:rPr>
          <w:szCs w:val="24"/>
          <w:lang w:val="tr-TR"/>
        </w:rPr>
        <w:t xml:space="preserve">Serbestleşme Direktifi, kuralları açıklar, bunları daha işlevsel hale getirir ve telekomünikasyon hizmetlerinin öngördüğü tekelin veya özel hakların ortadan kaldırılmasına doğru bir hareket gerçekleştirir: </w:t>
      </w:r>
    </w:p>
    <w:p w:rsidR="009B75E3" w:rsidRPr="00B41499" w:rsidRDefault="009B75E3">
      <w:pPr>
        <w:pStyle w:val="B10"/>
        <w:numPr>
          <w:ilvl w:val="0"/>
          <w:numId w:val="30"/>
        </w:numPr>
        <w:rPr>
          <w:szCs w:val="24"/>
          <w:lang w:val="tr-TR"/>
        </w:rPr>
      </w:pPr>
      <w:r w:rsidRPr="00B41499">
        <w:rPr>
          <w:szCs w:val="24"/>
          <w:lang w:val="tr-TR"/>
        </w:rPr>
        <w:t xml:space="preserve">Elektronik haberleşme hizmetlerinin öngörüleri, elektronik haberleşme şebekelerinin kurulması ve tedariki açısından yetkilendirme lehine lisansları yasaklar. </w:t>
      </w:r>
    </w:p>
    <w:p w:rsidR="009B75E3" w:rsidRPr="00B41499" w:rsidRDefault="009B75E3">
      <w:pPr>
        <w:pStyle w:val="B10"/>
        <w:numPr>
          <w:ilvl w:val="0"/>
          <w:numId w:val="30"/>
        </w:numPr>
        <w:rPr>
          <w:szCs w:val="24"/>
          <w:lang w:val="tr-TR"/>
        </w:rPr>
      </w:pPr>
      <w:r w:rsidRPr="00B41499">
        <w:rPr>
          <w:szCs w:val="24"/>
          <w:lang w:val="tr-TR"/>
        </w:rPr>
        <w:t xml:space="preserve">Münhasır ve özel haklar hususundaki yasaklama prensibini tekrar teyit eder ve bunu açıkça radyo frekanslarına da genişletir. </w:t>
      </w:r>
    </w:p>
    <w:p w:rsidR="009B75E3" w:rsidRPr="00B41499" w:rsidRDefault="009B75E3">
      <w:pPr>
        <w:pStyle w:val="B10"/>
        <w:numPr>
          <w:ilvl w:val="0"/>
          <w:numId w:val="30"/>
        </w:numPr>
        <w:rPr>
          <w:szCs w:val="24"/>
          <w:lang w:val="tr-TR"/>
        </w:rPr>
      </w:pPr>
      <w:r w:rsidRPr="00B41499">
        <w:rPr>
          <w:szCs w:val="24"/>
          <w:lang w:val="tr-TR"/>
        </w:rPr>
        <w:t>Elektronik haberleşme hizmetlerinin baskın tedarikçilerinin, kendi kamu elektronik haberleşme şebeke ve Kablolu Televizyon (CATV) şebekelerini müstakil yasal kimlikler altında işletmelerini temin eden yükümlülüğü sürdürür.</w:t>
      </w:r>
    </w:p>
    <w:p w:rsidR="009B75E3" w:rsidRPr="00B41499" w:rsidRDefault="009B75E3">
      <w:pPr>
        <w:pStyle w:val="Balk2"/>
        <w:keepNext w:val="0"/>
        <w:keepLines w:val="0"/>
        <w:rPr>
          <w:szCs w:val="24"/>
          <w:lang w:val="tr-TR"/>
        </w:rPr>
      </w:pPr>
      <w:bookmarkStart w:id="78" w:name="_Toc183579757"/>
      <w:r w:rsidRPr="00B41499">
        <w:rPr>
          <w:szCs w:val="24"/>
          <w:lang w:val="tr-TR"/>
        </w:rPr>
        <w:t>6.2</w:t>
      </w:r>
      <w:r w:rsidRPr="00B41499">
        <w:rPr>
          <w:szCs w:val="24"/>
          <w:lang w:val="tr-TR"/>
        </w:rPr>
        <w:tab/>
      </w:r>
      <w:r w:rsidRPr="00B41499">
        <w:rPr>
          <w:rFonts w:ascii="Times New Roman" w:hAnsi="Times New Roman"/>
          <w:szCs w:val="24"/>
          <w:lang w:val="tr-TR"/>
        </w:rPr>
        <w:t>Mantıksal temel</w:t>
      </w:r>
      <w:bookmarkEnd w:id="78"/>
    </w:p>
    <w:p w:rsidR="009B75E3" w:rsidRPr="00B41499" w:rsidRDefault="009B75E3">
      <w:pPr>
        <w:rPr>
          <w:szCs w:val="24"/>
          <w:lang w:val="tr-TR"/>
        </w:rPr>
      </w:pPr>
      <w:r w:rsidRPr="00B41499">
        <w:rPr>
          <w:szCs w:val="24"/>
          <w:lang w:val="tr-TR"/>
        </w:rPr>
        <w:t xml:space="preserve">Aşağıdaki Maddeler, mevcut dokümanın amaçlarıyla ilişkili olarak göz önüne alınır. </w:t>
      </w:r>
    </w:p>
    <w:p w:rsidR="009B75E3" w:rsidRPr="00B41499" w:rsidRDefault="009B75E3">
      <w:pPr>
        <w:pStyle w:val="TH"/>
        <w:keepNext w:val="0"/>
        <w:keepLines w:val="0"/>
        <w:rPr>
          <w:szCs w:val="24"/>
          <w:lang w:val="tr-TR"/>
        </w:rPr>
      </w:pPr>
      <w:r w:rsidRPr="00B41499">
        <w:rPr>
          <w:szCs w:val="24"/>
          <w:lang w:val="tr-TR"/>
        </w:rPr>
        <w:t>Tablo 2: Çerçeve Direktifi altında İlgili Maddeler</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17"/>
        <w:gridCol w:w="1615"/>
        <w:gridCol w:w="2857"/>
        <w:gridCol w:w="4538"/>
      </w:tblGrid>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Bölüm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Başlık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Kapsam, amaç ve tanım</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Kapsam ve amaç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Bu, Giriş kısımlarında daha da ayrıntılı açıklana bir giriştir.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Kapsam, amaç ve tanım</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Tanımlar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Tanımlar, mevcut dokümana dâhil edilmiştir.</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8</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 xml:space="preserve">NRA Görevleri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Politika amaçları ve düzenleyici Prensipler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112" w:hanging="112"/>
              <w:rPr>
                <w:szCs w:val="24"/>
                <w:lang w:val="tr-TR"/>
              </w:rPr>
            </w:pPr>
            <w:r w:rsidRPr="00B41499">
              <w:rPr>
                <w:szCs w:val="24"/>
                <w:lang w:val="tr-TR"/>
              </w:rPr>
              <w:t>Madde 17'nin temel oluşturucu gereği</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17</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Genel öngörüler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 xml:space="preserve">Standardizasyon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Standartlar ve/veya spesifikasyonlar listesi için yasal temel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18</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Genel öngörüler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69" w:hanging="69"/>
              <w:rPr>
                <w:szCs w:val="24"/>
                <w:lang w:val="tr-TR"/>
              </w:rPr>
            </w:pPr>
            <w:r w:rsidRPr="00B41499">
              <w:rPr>
                <w:szCs w:val="24"/>
                <w:lang w:val="tr-TR"/>
              </w:rPr>
              <w:t xml:space="preserve">Etkileşimli sayısal televizyon hizmetlerinin birlikte işletilebilirliği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Sayısal tüketici ekipmanının birlikte işletilebilirliğinin göz önüne alınması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19</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Genel öngörüler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 xml:space="preserve">Uyumlaştırma Prosedürleri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Başlangıç uyumlandırması için yasal temel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26</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7" w:hanging="87"/>
              <w:rPr>
                <w:szCs w:val="24"/>
                <w:lang w:val="tr-TR"/>
              </w:rPr>
            </w:pPr>
            <w:r w:rsidRPr="00B41499">
              <w:rPr>
                <w:szCs w:val="24"/>
                <w:lang w:val="tr-TR"/>
              </w:rPr>
              <w:t xml:space="preserve">Nihai öngörüler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 xml:space="preserve">Yürürlükten kaldırma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Yeni Düzenleyici Çerçeve altında, bütünlüklerine artık tatbik edilemeyecek Direktiflerin ve mevzuata yönelik önlemlerin teyidi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27</w:t>
            </w:r>
          </w:p>
        </w:tc>
        <w:tc>
          <w:tcPr>
            <w:tcW w:w="161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Nihai öngörüler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Geçici önlemler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p>
        </w:tc>
      </w:tr>
    </w:tbl>
    <w:p w:rsidR="009B75E3" w:rsidRPr="00B41499" w:rsidRDefault="009B75E3">
      <w:pPr>
        <w:rPr>
          <w:rFonts w:ascii="Arial Unicode MS" w:eastAsia="Arial Unicode MS"/>
          <w:szCs w:val="24"/>
          <w:lang w:val="tr-TR"/>
        </w:rPr>
      </w:pPr>
    </w:p>
    <w:p w:rsidR="009B75E3" w:rsidRPr="00B41499" w:rsidRDefault="009B75E3">
      <w:pPr>
        <w:pStyle w:val="TH"/>
        <w:keepNext w:val="0"/>
        <w:keepLines w:val="0"/>
        <w:rPr>
          <w:szCs w:val="24"/>
          <w:lang w:val="tr-TR"/>
        </w:rPr>
      </w:pPr>
      <w:r w:rsidRPr="00B41499">
        <w:rPr>
          <w:szCs w:val="24"/>
          <w:lang w:val="tr-TR"/>
        </w:rPr>
        <w:lastRenderedPageBreak/>
        <w:t>Tablo 3: Kamu ECN’leri ve ECS’lerine R-LAN erişimi altında ilgili öneriler  (2003 / 203 / EC [14])</w:t>
      </w:r>
    </w:p>
    <w:tbl>
      <w:tblPr>
        <w:tblStyle w:val="tw4winErro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
        <w:gridCol w:w="814"/>
        <w:gridCol w:w="121"/>
        <w:gridCol w:w="1579"/>
        <w:gridCol w:w="106"/>
        <w:gridCol w:w="2294"/>
        <w:gridCol w:w="116"/>
        <w:gridCol w:w="5487"/>
        <w:gridCol w:w="119"/>
      </w:tblGrid>
      <w:tr w:rsidR="009B75E3" w:rsidRPr="00B41499">
        <w:tblPrEx>
          <w:tblCellMar>
            <w:top w:w="0" w:type="dxa"/>
            <w:bottom w:w="0" w:type="dxa"/>
          </w:tblCellMar>
        </w:tblPrEx>
        <w:trPr>
          <w:gridAfter w:val="1"/>
          <w:wAfter w:w="119" w:type="dxa"/>
          <w:jc w:val="center"/>
        </w:trPr>
        <w:tc>
          <w:tcPr>
            <w:tcW w:w="938"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Kayıt</w:t>
            </w:r>
          </w:p>
        </w:tc>
        <w:tc>
          <w:tcPr>
            <w:tcW w:w="1700"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Bölüm </w:t>
            </w:r>
          </w:p>
        </w:tc>
        <w:tc>
          <w:tcPr>
            <w:tcW w:w="2400"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Başlık </w:t>
            </w:r>
          </w:p>
        </w:tc>
        <w:tc>
          <w:tcPr>
            <w:tcW w:w="5603"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gridBefore w:val="1"/>
          <w:wBefore w:w="124" w:type="dxa"/>
          <w:jc w:val="center"/>
        </w:trPr>
        <w:tc>
          <w:tcPr>
            <w:tcW w:w="935"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1685"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410"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5606" w:type="dxa"/>
            <w:gridSpan w:val="2"/>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Uyumlandırma hususundaki Çerçeve Direktifin Madde 19’una dair</w:t>
            </w:r>
          </w:p>
        </w:tc>
      </w:tr>
    </w:tbl>
    <w:p w:rsidR="009B75E3" w:rsidRPr="00B41499" w:rsidRDefault="009B75E3">
      <w:pPr>
        <w:rPr>
          <w:rFonts w:ascii="Arial Unicode MS" w:eastAsia="Arial Unicode MS"/>
          <w:szCs w:val="24"/>
          <w:lang w:val="tr-TR"/>
        </w:rPr>
      </w:pPr>
    </w:p>
    <w:p w:rsidR="009B75E3" w:rsidRPr="00B41499" w:rsidRDefault="009B75E3">
      <w:pPr>
        <w:pStyle w:val="Balk2"/>
        <w:rPr>
          <w:szCs w:val="24"/>
          <w:lang w:val="tr-TR"/>
        </w:rPr>
      </w:pPr>
      <w:bookmarkStart w:id="79" w:name="_Toc183579758"/>
      <w:r w:rsidRPr="00B41499">
        <w:rPr>
          <w:szCs w:val="24"/>
          <w:lang w:val="tr-TR"/>
        </w:rPr>
        <w:t>6.3</w:t>
      </w:r>
      <w:r w:rsidRPr="00B41499">
        <w:rPr>
          <w:szCs w:val="24"/>
          <w:lang w:val="tr-TR"/>
        </w:rPr>
        <w:tab/>
        <w:t>Yorumlama</w:t>
      </w:r>
      <w:bookmarkEnd w:id="79"/>
    </w:p>
    <w:p w:rsidR="009B75E3" w:rsidRPr="00B41499" w:rsidRDefault="009B75E3">
      <w:pPr>
        <w:pStyle w:val="Balk3"/>
        <w:rPr>
          <w:szCs w:val="24"/>
          <w:lang w:val="tr-TR"/>
        </w:rPr>
      </w:pPr>
      <w:bookmarkStart w:id="80" w:name="_Toc183579759"/>
      <w:r w:rsidRPr="00B41499">
        <w:rPr>
          <w:szCs w:val="24"/>
          <w:lang w:val="tr-TR"/>
        </w:rPr>
        <w:t>6.3.1</w:t>
      </w:r>
      <w:r w:rsidRPr="00B41499">
        <w:rPr>
          <w:szCs w:val="24"/>
          <w:lang w:val="tr-TR"/>
        </w:rPr>
        <w:tab/>
        <w:t>Madde 8:  Politika amaçları ve düzenleyici Prensipler</w:t>
      </w:r>
      <w:bookmarkEnd w:id="80"/>
    </w:p>
    <w:p w:rsidR="009B75E3" w:rsidRPr="00B41499" w:rsidRDefault="009B75E3">
      <w:pPr>
        <w:keepNext/>
        <w:keepLines/>
        <w:rPr>
          <w:szCs w:val="24"/>
          <w:lang w:val="tr-TR"/>
        </w:rPr>
      </w:pPr>
      <w:r w:rsidRPr="00B41499">
        <w:rPr>
          <w:szCs w:val="24"/>
          <w:lang w:val="tr-TR"/>
        </w:rPr>
        <w:t xml:space="preserve">Madde 8 şunu ifade eder: </w:t>
      </w:r>
    </w:p>
    <w:p w:rsidR="009B75E3" w:rsidRPr="00B41499" w:rsidRDefault="009B75E3">
      <w:pPr>
        <w:pStyle w:val="B1"/>
        <w:keepNext/>
        <w:keepLines/>
        <w:rPr>
          <w:szCs w:val="24"/>
          <w:lang w:val="tr-TR"/>
        </w:rPr>
      </w:pPr>
      <w:r w:rsidRPr="00B41499">
        <w:rPr>
          <w:szCs w:val="24"/>
          <w:lang w:val="tr-TR"/>
        </w:rPr>
        <w:t>"1.</w:t>
      </w:r>
      <w:r w:rsidRPr="00B41499">
        <w:rPr>
          <w:szCs w:val="24"/>
          <w:lang w:val="tr-TR"/>
        </w:rPr>
        <w:tab/>
        <w:t xml:space="preserve">Üye Devletler, işbu Direktif ve Spesifik direktiflerde belirtilmiş olan düzenleyici görevlerin yerine getirilmesinde, ulusal yetkili kurumların, 2, 3 ve 4. Paragraflarda ortaya konan amaçlara ulaşılmasının hedeflenildiği makul tüm önlemlerin alınmasını temin edecektir. Bu kabil önlemler, işbu amaçları dengeleyecektir.  </w:t>
      </w:r>
      <w:r w:rsidRPr="00B41499">
        <w:rPr>
          <w:szCs w:val="24"/>
          <w:lang w:val="tr-TR"/>
        </w:rPr>
        <w:br/>
        <w:t xml:space="preserve">Üye Devletler, işbu Direktif ve Spesifik Direktiflerde belirtilmiş olan düzenleyici görevlerin yerine getirilmesinde, bilhassa etkin rekabeti, ulusal düzenleme kurumlarının düzenlemeleri teknolojik olarak tarafsız hale getirmeleri isteğinin en üst düzeyde göz önünde tutmasını temin edecek biçimde tasarlanmış olanları, garanti edeceklerdir. </w:t>
      </w:r>
      <w:r w:rsidRPr="00B41499">
        <w:rPr>
          <w:szCs w:val="24"/>
          <w:lang w:val="tr-TR"/>
        </w:rPr>
        <w:br/>
        <w:t xml:space="preserve">Ulusal düzenleme kurumları,  kültürel ve lengüistik (dil) çeşitliliğin olduğu kadar ortam çoğulculuğunu da teşvik etme amacına yönelik politikaların uygulanmasını garanti eder biçimde becerileri dâhilinde katkıda bulunabilirler.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Ulusal düzenleme kurumları, elektronik haberleşme şebekeleri, elektronik haberleşme hizmetleri ve farklı isimler altında bunlara ilişkin kolaylıklar ve hizmetlerin tedarikinde rekabeti güçlendireceklerdir.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Engelli kullanıcılar dâhil, kullanıcıların tercih, fiyat ve kalite anlamda azami fayda temin edebilmelerinin garantilenmesi; </w:t>
      </w:r>
    </w:p>
    <w:p w:rsidR="009B75E3" w:rsidRPr="00B41499" w:rsidRDefault="009B75E3">
      <w:pPr>
        <w:pStyle w:val="B2"/>
        <w:rPr>
          <w:szCs w:val="24"/>
          <w:lang w:val="tr-TR"/>
        </w:rPr>
      </w:pPr>
      <w:r w:rsidRPr="00B41499">
        <w:rPr>
          <w:szCs w:val="24"/>
          <w:lang w:val="tr-TR"/>
        </w:rPr>
        <w:t>(b)</w:t>
      </w:r>
      <w:r w:rsidRPr="00B41499">
        <w:rPr>
          <w:szCs w:val="24"/>
          <w:lang w:val="tr-TR"/>
        </w:rPr>
        <w:tab/>
        <w:t xml:space="preserve">Elektronik haberleşme sektöründe rekabetinde herhangi bir bozulma veya kısıtlama olmamasının garanti edilmesi; </w:t>
      </w:r>
    </w:p>
    <w:p w:rsidR="009B75E3" w:rsidRPr="00B41499" w:rsidRDefault="009B75E3">
      <w:pPr>
        <w:pStyle w:val="B2"/>
        <w:rPr>
          <w:szCs w:val="24"/>
          <w:lang w:val="tr-TR"/>
        </w:rPr>
      </w:pPr>
      <w:r w:rsidRPr="00B41499">
        <w:rPr>
          <w:szCs w:val="24"/>
          <w:lang w:val="tr-TR"/>
        </w:rPr>
        <w:t>(c)</w:t>
      </w:r>
      <w:r w:rsidRPr="00B41499">
        <w:rPr>
          <w:szCs w:val="24"/>
          <w:lang w:val="tr-TR"/>
        </w:rPr>
        <w:tab/>
        <w:t xml:space="preserve">Altyapıya etkin yatırımın ve yeniliklerin tanıtımının cesaretlendirilmesi ve </w:t>
      </w:r>
    </w:p>
    <w:p w:rsidR="009B75E3" w:rsidRPr="00B41499" w:rsidRDefault="009B75E3">
      <w:pPr>
        <w:pStyle w:val="B2"/>
        <w:rPr>
          <w:szCs w:val="24"/>
          <w:lang w:val="tr-TR"/>
        </w:rPr>
      </w:pPr>
      <w:r w:rsidRPr="00B41499">
        <w:rPr>
          <w:szCs w:val="24"/>
          <w:lang w:val="tr-TR"/>
        </w:rPr>
        <w:t>(d)</w:t>
      </w:r>
      <w:r w:rsidRPr="00B41499">
        <w:rPr>
          <w:szCs w:val="24"/>
          <w:lang w:val="tr-TR"/>
        </w:rPr>
        <w:tab/>
        <w:t xml:space="preserve">Radyo frekanslarının ve numaralama kaynaklarının etkin bir şekilde yönetimi ve verimli bir şekilde kullanımının cesaretlendirilmesi. </w:t>
      </w:r>
    </w:p>
    <w:p w:rsidR="009B75E3" w:rsidRPr="00B41499" w:rsidRDefault="009B75E3">
      <w:pPr>
        <w:pStyle w:val="B1"/>
        <w:rPr>
          <w:szCs w:val="24"/>
          <w:lang w:val="tr-TR"/>
        </w:rPr>
      </w:pPr>
      <w:r w:rsidRPr="00B41499">
        <w:rPr>
          <w:szCs w:val="24"/>
          <w:lang w:val="tr-TR"/>
        </w:rPr>
        <w:t>3.</w:t>
      </w:r>
      <w:r w:rsidRPr="00B41499">
        <w:rPr>
          <w:szCs w:val="24"/>
          <w:lang w:val="tr-TR"/>
        </w:rPr>
        <w:tab/>
        <w:t xml:space="preserve">Ulusal düzenleme kurumları, diğerlerine ilave olarak iç piyasanın geliştirilmesine de katkıda bulunacaktır: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Avrupa düzeyinde elektronik haberleşme şebekeleri, bunlara ilişkin kolaylık ve tesisler ve elektronik haberleşme hizmetlerinin tedariki önünde kalan engellerin kaldırılması; </w:t>
      </w:r>
    </w:p>
    <w:p w:rsidR="009B75E3" w:rsidRPr="00B41499" w:rsidRDefault="009B75E3">
      <w:pPr>
        <w:pStyle w:val="B2"/>
        <w:rPr>
          <w:szCs w:val="24"/>
          <w:lang w:val="tr-TR"/>
        </w:rPr>
      </w:pPr>
      <w:r w:rsidRPr="00B41499">
        <w:rPr>
          <w:szCs w:val="24"/>
          <w:lang w:val="tr-TR"/>
        </w:rPr>
        <w:t>(b)</w:t>
      </w:r>
      <w:r w:rsidRPr="00B41499">
        <w:rPr>
          <w:szCs w:val="24"/>
          <w:lang w:val="tr-TR"/>
        </w:rPr>
        <w:tab/>
        <w:t xml:space="preserve">Avrupa dışına çıkan şebekelerin ve tüm-Avrupa çapındaki hizmetlerin birlikte işletilebilirliği ve uçtan-uca bağlanabilirliğin oluşturulması ve geliştirilmesinin cesaretlendirilmesi; </w:t>
      </w:r>
    </w:p>
    <w:p w:rsidR="009B75E3" w:rsidRPr="00B41499" w:rsidRDefault="009B75E3">
      <w:pPr>
        <w:pStyle w:val="B2"/>
        <w:rPr>
          <w:szCs w:val="24"/>
          <w:lang w:val="tr-TR"/>
        </w:rPr>
      </w:pPr>
      <w:r w:rsidRPr="00B41499">
        <w:rPr>
          <w:szCs w:val="24"/>
          <w:lang w:val="tr-TR"/>
        </w:rPr>
        <w:t>(c)</w:t>
      </w:r>
      <w:r w:rsidRPr="00B41499">
        <w:rPr>
          <w:szCs w:val="24"/>
          <w:lang w:val="tr-TR"/>
        </w:rPr>
        <w:tab/>
        <w:t xml:space="preserve">Benzer koşullar altında, elektronik haberleşme şebekeleri ve hizmetlerinin tedarikinin üstlenilmesinde yapılacak muamelelerde herhangi bir ayrımcılığın bulunmadığının temin edilmesi; </w:t>
      </w:r>
    </w:p>
    <w:p w:rsidR="009B75E3" w:rsidRPr="00B41499" w:rsidRDefault="009B75E3">
      <w:pPr>
        <w:pStyle w:val="B2"/>
        <w:rPr>
          <w:szCs w:val="24"/>
          <w:lang w:val="tr-TR"/>
        </w:rPr>
      </w:pPr>
      <w:r w:rsidRPr="00B41499">
        <w:rPr>
          <w:szCs w:val="24"/>
          <w:lang w:val="tr-TR"/>
        </w:rPr>
        <w:t>(d)</w:t>
      </w:r>
      <w:r w:rsidRPr="00B41499">
        <w:rPr>
          <w:szCs w:val="24"/>
          <w:lang w:val="tr-TR"/>
        </w:rPr>
        <w:tab/>
        <w:t xml:space="preserve">İşbu Direktif ve Spesifik Direktiflerin kalıcı bir şekilde uygulanması ve kalıcı bir şekilde düzenleyici uygulamanın geliştirilmesini garanti etmek için şeffaf bir biçimde birbirleriyle ve Komisyon ile işbirliği yapılması. </w:t>
      </w:r>
    </w:p>
    <w:p w:rsidR="009B75E3" w:rsidRPr="00B41499" w:rsidRDefault="009B75E3">
      <w:pPr>
        <w:pStyle w:val="B1"/>
        <w:rPr>
          <w:szCs w:val="24"/>
          <w:lang w:val="tr-TR"/>
        </w:rPr>
      </w:pPr>
      <w:r w:rsidRPr="00B41499">
        <w:rPr>
          <w:szCs w:val="24"/>
          <w:lang w:val="tr-TR"/>
        </w:rPr>
        <w:t>4.</w:t>
      </w:r>
      <w:r w:rsidRPr="00B41499">
        <w:rPr>
          <w:szCs w:val="24"/>
          <w:lang w:val="tr-TR"/>
        </w:rPr>
        <w:tab/>
        <w:t xml:space="preserve">Ulusal düzenleme kurumları, diğerlerine ek olarak, Avrupa Birliğinin vatandaşlarının ilgi noktalarını da aşağıdaki biçimlerde geliştirecektir: </w:t>
      </w:r>
    </w:p>
    <w:p w:rsidR="009B75E3" w:rsidRPr="00B41499" w:rsidRDefault="009B75E3">
      <w:pPr>
        <w:pStyle w:val="B2"/>
        <w:rPr>
          <w:szCs w:val="24"/>
          <w:lang w:val="tr-TR"/>
        </w:rPr>
      </w:pPr>
      <w:r w:rsidRPr="00B41499">
        <w:rPr>
          <w:szCs w:val="24"/>
          <w:lang w:val="tr-TR"/>
        </w:rPr>
        <w:lastRenderedPageBreak/>
        <w:t>(a)</w:t>
      </w:r>
      <w:r w:rsidRPr="00B41499">
        <w:rPr>
          <w:szCs w:val="24"/>
          <w:lang w:val="tr-TR"/>
        </w:rPr>
        <w:tab/>
        <w:t>Tüm vatandaşların, 2002 / 22 / EC [4] Direktifinde (Evrensel Hizmet Direktifi) belirtilmiş olan evrensel bir hizmete erişebilmelerinin garanti edilmesi;</w:t>
      </w:r>
    </w:p>
    <w:p w:rsidR="009B75E3" w:rsidRPr="00B41499" w:rsidRDefault="009B75E3">
      <w:pPr>
        <w:pStyle w:val="B2"/>
        <w:rPr>
          <w:szCs w:val="24"/>
          <w:lang w:val="tr-TR"/>
        </w:rPr>
      </w:pPr>
      <w:r w:rsidRPr="00B41499">
        <w:rPr>
          <w:szCs w:val="24"/>
          <w:lang w:val="tr-TR"/>
        </w:rPr>
        <w:t>(b)</w:t>
      </w:r>
      <w:r w:rsidRPr="00B41499">
        <w:rPr>
          <w:szCs w:val="24"/>
          <w:lang w:val="tr-TR"/>
        </w:rPr>
        <w:tab/>
        <w:t xml:space="preserve">Tüketicilerin tedarikçilerle ilişkilerinde, özellikle, dâhil olan taraflardan bağımsız bir kuruluşça icra edilen basit ve pahalı olmayan anlaşmazlık çözme prosedürlerinin kullanılabilirliğini garanti ederek, yüksek düzeyde bir korumanın garanti edilmesi; </w:t>
      </w:r>
    </w:p>
    <w:p w:rsidR="009B75E3" w:rsidRPr="00B41499" w:rsidRDefault="009B75E3">
      <w:pPr>
        <w:pStyle w:val="B2"/>
        <w:rPr>
          <w:szCs w:val="24"/>
          <w:lang w:val="tr-TR"/>
        </w:rPr>
      </w:pPr>
      <w:r w:rsidRPr="00B41499">
        <w:rPr>
          <w:szCs w:val="24"/>
          <w:lang w:val="tr-TR"/>
        </w:rPr>
        <w:t>(c)</w:t>
      </w:r>
      <w:r w:rsidRPr="00B41499">
        <w:rPr>
          <w:szCs w:val="24"/>
          <w:lang w:val="tr-TR"/>
        </w:rPr>
        <w:tab/>
        <w:t xml:space="preserve">Kişisel bilgilerin ve özel yaşamın gizliliğinin yüksek bir düzeyde korunmasının teminine katkıda bulunulması; </w:t>
      </w:r>
    </w:p>
    <w:p w:rsidR="009B75E3" w:rsidRPr="00B41499" w:rsidRDefault="009B75E3">
      <w:pPr>
        <w:pStyle w:val="B2"/>
        <w:rPr>
          <w:szCs w:val="24"/>
          <w:lang w:val="tr-TR"/>
        </w:rPr>
      </w:pPr>
      <w:r w:rsidRPr="00B41499">
        <w:rPr>
          <w:szCs w:val="24"/>
          <w:lang w:val="tr-TR"/>
        </w:rPr>
        <w:t>(d)</w:t>
      </w:r>
      <w:r w:rsidRPr="00B41499">
        <w:rPr>
          <w:szCs w:val="24"/>
          <w:lang w:val="tr-TR"/>
        </w:rPr>
        <w:tab/>
        <w:t xml:space="preserve">Bilhassa kamuya açık elektronik haberleşme hizmetlerinin tarife ve koşullarının şeffaf olmasını gerektiren bilgi açıklığı öngörüsünün güçlendirilmesi; </w:t>
      </w:r>
    </w:p>
    <w:p w:rsidR="009B75E3" w:rsidRPr="00B41499" w:rsidRDefault="009B75E3">
      <w:pPr>
        <w:pStyle w:val="B2"/>
        <w:rPr>
          <w:szCs w:val="24"/>
          <w:lang w:val="tr-TR"/>
        </w:rPr>
      </w:pPr>
      <w:r w:rsidRPr="00B41499">
        <w:rPr>
          <w:szCs w:val="24"/>
          <w:lang w:val="tr-TR"/>
        </w:rPr>
        <w:t>(e)</w:t>
      </w:r>
      <w:r w:rsidRPr="00B41499">
        <w:rPr>
          <w:szCs w:val="24"/>
          <w:lang w:val="tr-TR"/>
        </w:rPr>
        <w:tab/>
        <w:t xml:space="preserve">Spesifik sosyal grupların, bilhassa engelli kullanıcıların ihtiyaçlarına hitap edilmesi ve </w:t>
      </w:r>
    </w:p>
    <w:p w:rsidR="009B75E3" w:rsidRPr="00B41499" w:rsidRDefault="009B75E3">
      <w:pPr>
        <w:pStyle w:val="B2"/>
        <w:rPr>
          <w:szCs w:val="24"/>
          <w:lang w:val="tr-TR"/>
        </w:rPr>
      </w:pPr>
      <w:r w:rsidRPr="00B41499">
        <w:rPr>
          <w:szCs w:val="24"/>
          <w:lang w:val="tr-TR"/>
        </w:rPr>
        <w:t>(f)</w:t>
      </w:r>
      <w:r w:rsidRPr="00B41499">
        <w:rPr>
          <w:szCs w:val="24"/>
          <w:lang w:val="tr-TR"/>
        </w:rPr>
        <w:tab/>
        <w:t>Kamu haberleşme şebekelerinin bütünlüğü ve güvenliğinin korunmasının garanti edilmesi."</w:t>
      </w:r>
    </w:p>
    <w:p w:rsidR="009B75E3" w:rsidRPr="00B41499" w:rsidRDefault="009B75E3">
      <w:pPr>
        <w:pStyle w:val="TH"/>
        <w:rPr>
          <w:szCs w:val="24"/>
          <w:lang w:val="tr-TR"/>
        </w:rPr>
      </w:pPr>
      <w:r w:rsidRPr="00B41499">
        <w:rPr>
          <w:szCs w:val="24"/>
          <w:lang w:val="tr-TR"/>
        </w:rPr>
        <w:t xml:space="preserve">Tablo 4: Çerçeve Direktifi Madde 8’in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ind w:left="851" w:hanging="851"/>
              <w:jc w:val="left"/>
              <w:rPr>
                <w:szCs w:val="24"/>
                <w:lang w:val="tr-TR"/>
              </w:rPr>
            </w:pPr>
            <w:r w:rsidRPr="00B41499">
              <w:rPr>
                <w:szCs w:val="24"/>
                <w:lang w:val="tr-TR"/>
              </w:rPr>
              <w:t xml:space="preserve">Madde 8, çerçevenin asıl amaçlarının aşağıdakiler olduğunu vurgulamaktadır: </w:t>
            </w:r>
          </w:p>
          <w:p w:rsidR="009B75E3" w:rsidRPr="00B41499" w:rsidRDefault="009B75E3">
            <w:pPr>
              <w:pStyle w:val="TAN"/>
              <w:ind w:hanging="527"/>
              <w:rPr>
                <w:szCs w:val="24"/>
                <w:lang w:val="tr-TR"/>
              </w:rPr>
            </w:pPr>
            <w:r w:rsidRPr="00B41499">
              <w:rPr>
                <w:szCs w:val="24"/>
                <w:lang w:val="tr-TR"/>
              </w:rPr>
              <w:t>-</w:t>
            </w:r>
            <w:r w:rsidRPr="00B41499">
              <w:rPr>
                <w:szCs w:val="24"/>
                <w:lang w:val="tr-TR"/>
              </w:rPr>
              <w:tab/>
              <w:t xml:space="preserve">Yeterince esnek olan kurallar setinin oluşturulması; </w:t>
            </w:r>
          </w:p>
          <w:p w:rsidR="009B75E3" w:rsidRPr="00B41499" w:rsidRDefault="009B75E3">
            <w:pPr>
              <w:pStyle w:val="TAN"/>
              <w:ind w:hanging="527"/>
              <w:rPr>
                <w:szCs w:val="24"/>
                <w:lang w:val="tr-TR"/>
              </w:rPr>
            </w:pPr>
            <w:r w:rsidRPr="00B41499">
              <w:rPr>
                <w:szCs w:val="24"/>
                <w:lang w:val="tr-TR"/>
              </w:rPr>
              <w:t>-</w:t>
            </w:r>
            <w:r w:rsidRPr="00B41499">
              <w:rPr>
                <w:szCs w:val="24"/>
                <w:lang w:val="tr-TR"/>
              </w:rPr>
              <w:tab/>
              <w:t xml:space="preserve">Değişen elektronik haberleşme piyasaları ve bunların rekabet dereceleri ile ilgili ilişkiler; </w:t>
            </w:r>
          </w:p>
          <w:p w:rsidR="009B75E3" w:rsidRPr="00B41499" w:rsidRDefault="009B75E3">
            <w:pPr>
              <w:pStyle w:val="TAN"/>
              <w:ind w:hanging="527"/>
              <w:rPr>
                <w:szCs w:val="24"/>
                <w:lang w:val="tr-TR"/>
              </w:rPr>
            </w:pPr>
            <w:r w:rsidRPr="00B41499">
              <w:rPr>
                <w:szCs w:val="24"/>
                <w:lang w:val="tr-TR"/>
              </w:rPr>
              <w:t>-</w:t>
            </w:r>
            <w:r w:rsidRPr="00B41499">
              <w:rPr>
                <w:szCs w:val="24"/>
                <w:lang w:val="tr-TR"/>
              </w:rPr>
              <w:tab/>
              <w:t xml:space="preserve">Rekabetin cesaretlendirilmesi; </w:t>
            </w:r>
          </w:p>
          <w:p w:rsidR="009B75E3" w:rsidRPr="00B41499" w:rsidRDefault="009B75E3">
            <w:pPr>
              <w:pStyle w:val="TAN"/>
              <w:ind w:hanging="527"/>
              <w:rPr>
                <w:szCs w:val="24"/>
                <w:lang w:val="tr-TR"/>
              </w:rPr>
            </w:pPr>
            <w:r w:rsidRPr="00B41499">
              <w:rPr>
                <w:szCs w:val="24"/>
                <w:lang w:val="tr-TR"/>
              </w:rPr>
              <w:t>-</w:t>
            </w:r>
            <w:r w:rsidRPr="00B41499">
              <w:rPr>
                <w:szCs w:val="24"/>
                <w:lang w:val="tr-TR"/>
              </w:rPr>
              <w:tab/>
              <w:t xml:space="preserve">İç pazarın işlevinin geliştirilmesi; </w:t>
            </w:r>
          </w:p>
          <w:p w:rsidR="009B75E3" w:rsidRPr="00B41499" w:rsidRDefault="009B75E3">
            <w:pPr>
              <w:pStyle w:val="TAN"/>
              <w:ind w:hanging="527"/>
              <w:rPr>
                <w:szCs w:val="24"/>
                <w:lang w:val="tr-TR"/>
              </w:rPr>
            </w:pPr>
            <w:r w:rsidRPr="00B41499">
              <w:rPr>
                <w:szCs w:val="24"/>
                <w:lang w:val="tr-TR"/>
              </w:rPr>
              <w:t>-</w:t>
            </w:r>
            <w:r w:rsidRPr="00B41499">
              <w:rPr>
                <w:szCs w:val="24"/>
                <w:lang w:val="tr-TR"/>
              </w:rPr>
              <w:tab/>
              <w:t xml:space="preserve">Piyasa güçlerince garanti edilmeyecek temel kullanıcı ilgi noktalarını (tercih özgürlüğünü) garanti edilmesi. </w:t>
            </w:r>
          </w:p>
          <w:p w:rsidR="009B75E3" w:rsidRPr="00B41499" w:rsidRDefault="009B75E3">
            <w:pPr>
              <w:pStyle w:val="TAJ"/>
              <w:ind w:left="851" w:hanging="851"/>
              <w:jc w:val="left"/>
              <w:rPr>
                <w:szCs w:val="24"/>
                <w:lang w:val="tr-TR"/>
              </w:rPr>
            </w:pPr>
            <w:r w:rsidRPr="00B41499">
              <w:rPr>
                <w:szCs w:val="24"/>
                <w:lang w:val="tr-TR"/>
              </w:rPr>
              <w:t xml:space="preserve">Vasıtalardan biri, açık şebeke öngörüsünün uygulanmasıdır. </w:t>
            </w:r>
          </w:p>
          <w:p w:rsidR="009B75E3" w:rsidRPr="00B41499" w:rsidRDefault="009B75E3">
            <w:pPr>
              <w:pStyle w:val="TAJ"/>
              <w:ind w:left="851" w:hanging="851"/>
              <w:jc w:val="left"/>
              <w:rPr>
                <w:szCs w:val="24"/>
                <w:lang w:val="tr-TR"/>
              </w:rPr>
            </w:pPr>
            <w:r w:rsidRPr="00B41499">
              <w:rPr>
                <w:szCs w:val="24"/>
                <w:lang w:val="tr-TR"/>
              </w:rPr>
              <w:t xml:space="preserve">İşbu Madde, Madde 17’nin gereklerine zemin hazırlar:  Hizmetlerin bir arada işletilebilirliği.  Standartlar, ara yüzlerin (ister fiziksel isterse mantıksal olsun) spesifikasyonları vasıtasıyla rekabetin arttırılması için kullanılabilir.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81" w:name="_Toc183579760"/>
      <w:r w:rsidRPr="00B41499">
        <w:rPr>
          <w:szCs w:val="24"/>
          <w:lang w:val="tr-TR"/>
        </w:rPr>
        <w:t>6.3.2</w:t>
      </w:r>
      <w:r w:rsidRPr="00B41499">
        <w:rPr>
          <w:szCs w:val="24"/>
          <w:lang w:val="tr-TR"/>
        </w:rPr>
        <w:tab/>
        <w:t>Madde 17:  Standardizasyon</w:t>
      </w:r>
      <w:bookmarkEnd w:id="81"/>
      <w:r w:rsidRPr="00B41499">
        <w:rPr>
          <w:szCs w:val="24"/>
          <w:lang w:val="tr-TR"/>
        </w:rPr>
        <w:t xml:space="preserve"> </w:t>
      </w:r>
    </w:p>
    <w:p w:rsidR="009B75E3" w:rsidRPr="00B41499" w:rsidRDefault="009B75E3">
      <w:pPr>
        <w:rPr>
          <w:szCs w:val="24"/>
          <w:lang w:val="tr-TR"/>
        </w:rPr>
      </w:pPr>
      <w:r w:rsidRPr="00B41499">
        <w:rPr>
          <w:szCs w:val="24"/>
          <w:lang w:val="tr-TR"/>
        </w:rPr>
        <w:t xml:space="preserve">Madde 17 şunu ifade eder: </w:t>
      </w:r>
    </w:p>
    <w:p w:rsidR="009B75E3" w:rsidRPr="00B41499" w:rsidRDefault="009B75E3">
      <w:pPr>
        <w:pStyle w:val="B1"/>
        <w:rPr>
          <w:szCs w:val="24"/>
          <w:lang w:val="tr-TR"/>
        </w:rPr>
      </w:pPr>
      <w:r w:rsidRPr="00B41499">
        <w:rPr>
          <w:szCs w:val="24"/>
          <w:lang w:val="tr-TR"/>
        </w:rPr>
        <w:t>"1.</w:t>
      </w:r>
      <w:r w:rsidRPr="00B41499">
        <w:rPr>
          <w:szCs w:val="24"/>
          <w:lang w:val="tr-TR"/>
        </w:rPr>
        <w:tab/>
        <w:t xml:space="preserve">Madde 22 (2)’de atıfta bulunulan prosedüre uygun olarak davranan Komisyon, elektronik haberleşme şebekeleri, elektronik haberleşme hizmetleri ve bunlara dair kolaylık ve tesisler ve hizmetlerin uyumlu bir şekilde tedarikinin cesaretlendirilmesi için bir temel teskin edecek biçimde, standartlar ve/veya spesifikasyonların bir listesini Avrupa Komisyonları Resmi Yayın Organı için hazırlayacak ve yayınlayacaktır.  Gerektiği yerlerde ise, Komisyon, 98 / 34 / EC [31] Direktifi ile oluşturulmuş olan Komitenin istişaresini takiben ve Madde 22(2)’ye atıfta bulunulan prosedüre uygun olarak davranıp, Avrupa standartlar organizasyonu Avrupa Standartlar Komitesi (CEN), Avrupa Elektroteknik Standardizasyonu Komitesi (CENELEC) ve Avrupa Telekomünikasyon Standartları Kurumu (ETSI) tarafından hazırlanan standartları isteyebilecektir.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Üye Devletler, hizmetlerin, teknik ara yüzlerin ve/veya şebeke fonksiyonlarının tedariki açısından, paragraf 1’de atıfta bulunulan standartların ve/veya spesifikasyonların, kullanıcılar açısından işbu hizmetlerin serbestçe seçilebilmelerini geliştirmek ve birlikte işletilebilirliklerini temin etmek üzere, titiz bir şekilde gerekli olduğu sürece, kullanımlarını cesaretlendirecektir. </w:t>
      </w:r>
    </w:p>
    <w:p w:rsidR="009B75E3" w:rsidRPr="00B41499" w:rsidRDefault="009B75E3">
      <w:pPr>
        <w:pStyle w:val="B1"/>
        <w:rPr>
          <w:szCs w:val="24"/>
          <w:lang w:val="tr-TR"/>
        </w:rPr>
      </w:pPr>
      <w:r w:rsidRPr="00B41499">
        <w:rPr>
          <w:szCs w:val="24"/>
          <w:lang w:val="tr-TR"/>
        </w:rPr>
        <w:tab/>
        <w:t xml:space="preserve">Üye Devletler, standartlar ve/veya spesifikasyonlar paragraf 1’e uygun olarak, yayınlanmadıkları sürece, Avrupa Standartlar Kurumu tarafından kabul gören standartlar ve/veya spesifikasyonların uygulanmasını teşvik edeceklerdir. </w:t>
      </w:r>
    </w:p>
    <w:p w:rsidR="009B75E3" w:rsidRPr="00B41499" w:rsidRDefault="009B75E3">
      <w:pPr>
        <w:pStyle w:val="B1"/>
        <w:rPr>
          <w:szCs w:val="24"/>
          <w:lang w:val="tr-TR"/>
        </w:rPr>
      </w:pPr>
      <w:r w:rsidRPr="00B41499">
        <w:rPr>
          <w:szCs w:val="24"/>
          <w:lang w:val="tr-TR"/>
        </w:rPr>
        <w:tab/>
        <w:t xml:space="preserve">Üye Devletler, bu türden standartların ve/veya spesifikasyonların yokluğunda, Uluslar arası Telekomünikasyon Birliği (ITU), Uluslar arası Standart Kurumu (ISO) ya da Uluslar arası Elektroteknik Komite (IEC) tarafından kabul gören uluslar arası standartlar veya tavsiyelerin uygulanmasını cesaretlendireceklerdir.  </w:t>
      </w:r>
    </w:p>
    <w:p w:rsidR="009B75E3" w:rsidRPr="00B41499" w:rsidRDefault="009B75E3">
      <w:pPr>
        <w:pStyle w:val="B1"/>
        <w:rPr>
          <w:szCs w:val="24"/>
          <w:lang w:val="tr-TR"/>
        </w:rPr>
      </w:pPr>
      <w:r w:rsidRPr="00B41499">
        <w:rPr>
          <w:szCs w:val="24"/>
          <w:lang w:val="tr-TR"/>
        </w:rPr>
        <w:lastRenderedPageBreak/>
        <w:tab/>
        <w:t xml:space="preserve">Üye Devletler, uluslar arası standartların mevcut olduğu yerlerde ise, Avrupa standartlar kurumlarını bunları ya da bunların herhangi ilgili bir kısmını kullanma hususunu, bu kabil uluslar arası standartlar veya ilgili kısımlarının etkin olmadıkları yerler dışında, geliştirdikleri standartlar temelinde, teşvik edeceklerdir.  </w:t>
      </w:r>
    </w:p>
    <w:p w:rsidR="009B75E3" w:rsidRPr="00B41499" w:rsidRDefault="009B75E3">
      <w:pPr>
        <w:pStyle w:val="B1"/>
        <w:rPr>
          <w:szCs w:val="24"/>
          <w:lang w:val="tr-TR"/>
        </w:rPr>
      </w:pPr>
      <w:r w:rsidRPr="00B41499">
        <w:rPr>
          <w:szCs w:val="24"/>
          <w:lang w:val="tr-TR"/>
        </w:rPr>
        <w:t>3.</w:t>
      </w:r>
      <w:r w:rsidRPr="00B41499">
        <w:rPr>
          <w:szCs w:val="24"/>
          <w:lang w:val="tr-TR"/>
        </w:rPr>
        <w:tab/>
        <w:t xml:space="preserve">Eğer paragraf 1’de atıfta bulunulan standartlar ve/veya spesifikasyonlar, Üye Devletlerin bir veya daha fazlasında, hizmetlerin birlikte işletilebilmesini garanti edemeyecek biçimde yeterince uygulanmamışlarsa, bu kabil standartların ve/veya spesifikasyonların uygulanması, kullanıcıların özgürce seçimlerini geliştirecek ve bu tür birlikte işletilebilirliği garanti edecek biçimde titiz olarak gerekli oldukları ölçüde, paragraf 4’te emredilen prosedürler altında gerçekleştirilmeleri mecburi olabilir. </w:t>
      </w:r>
    </w:p>
    <w:p w:rsidR="009B75E3" w:rsidRPr="00B41499" w:rsidRDefault="009B75E3">
      <w:pPr>
        <w:pStyle w:val="B1"/>
        <w:rPr>
          <w:szCs w:val="24"/>
          <w:lang w:val="tr-TR"/>
        </w:rPr>
      </w:pPr>
      <w:r w:rsidRPr="00B41499">
        <w:rPr>
          <w:szCs w:val="24"/>
          <w:lang w:val="tr-TR"/>
        </w:rPr>
        <w:t>4.</w:t>
      </w:r>
      <w:r w:rsidRPr="00B41499">
        <w:rPr>
          <w:szCs w:val="24"/>
          <w:lang w:val="tr-TR"/>
        </w:rPr>
        <w:tab/>
        <w:t xml:space="preserve">Komisyonun belirli bir takım standartlar ve/veya spesifikasyonların uygulanmasını mecburi olmasını amaçladığı yerlerde, Avrupa Birliği Resmi Yayın Organında bir açıklama yayınlayacak ve ilgili tüm tarafları açık bir şekilde yoruma davet edecektir.  Komisyon, Madde 22 (3)’te atıfta bulunulan prosedüre uygun davranarak, ilgili standartların mecburi olarak uygulanmasını, bunlara Avrupa Birliği Resmi Yayın Organında yayınlanmış olan standartlar ve/veya spesifikasyonlar listesindeki mecburi standartlar </w:t>
      </w:r>
      <w:r w:rsidR="005E13EC" w:rsidRPr="00B41499">
        <w:rPr>
          <w:szCs w:val="24"/>
          <w:lang w:val="tr-TR"/>
        </w:rPr>
        <w:t>olarak atıfta</w:t>
      </w:r>
      <w:r w:rsidRPr="00B41499">
        <w:rPr>
          <w:szCs w:val="24"/>
          <w:lang w:val="tr-TR"/>
        </w:rPr>
        <w:t xml:space="preserve"> bulunarak, gerçekleştirecektir. </w:t>
      </w:r>
    </w:p>
    <w:p w:rsidR="009B75E3" w:rsidRPr="00B41499" w:rsidRDefault="009B75E3">
      <w:pPr>
        <w:pStyle w:val="B1"/>
        <w:rPr>
          <w:szCs w:val="24"/>
          <w:lang w:val="tr-TR"/>
        </w:rPr>
      </w:pPr>
      <w:r w:rsidRPr="00B41499">
        <w:rPr>
          <w:szCs w:val="24"/>
          <w:lang w:val="tr-TR"/>
        </w:rPr>
        <w:t>5.</w:t>
      </w:r>
      <w:r w:rsidRPr="00B41499">
        <w:rPr>
          <w:szCs w:val="24"/>
          <w:lang w:val="tr-TR"/>
        </w:rPr>
        <w:tab/>
        <w:t xml:space="preserve">Komisyonun paragraf 1’de atıfta bulunulan standartların ve/veya spesifikasyonların, uyumlu hale getirilmiş elektronik haberleşme hizmetlerinin öngörülerine artık daha fazla katkıda bulunmadığını ya da tüketicilerin gereksinimlerini artık daha fazla karşılayamadığı veya teknolojik gelişmeyi güçleştirdiğini, düşündüğü yerlerde, Madde 22 (2)’de atıfta bulunulan prosedüre uygun davranarak, paragraf 1’de atıfta bulunulan standartlar ve/veya spesifikasyonlar listesinden bunları çıkartacaktır. </w:t>
      </w:r>
    </w:p>
    <w:p w:rsidR="009B75E3" w:rsidRPr="00B41499" w:rsidRDefault="009B75E3">
      <w:pPr>
        <w:pStyle w:val="B1"/>
        <w:keepNext/>
        <w:keepLines/>
        <w:rPr>
          <w:szCs w:val="24"/>
          <w:lang w:val="tr-TR"/>
        </w:rPr>
      </w:pPr>
      <w:r w:rsidRPr="00B41499">
        <w:rPr>
          <w:szCs w:val="24"/>
          <w:lang w:val="tr-TR"/>
        </w:rPr>
        <w:t>6.</w:t>
      </w:r>
      <w:r w:rsidRPr="00B41499">
        <w:rPr>
          <w:szCs w:val="24"/>
          <w:lang w:val="tr-TR"/>
        </w:rPr>
        <w:tab/>
        <w:t xml:space="preserve">Komisyonun paragraf 4’de atıfta bulunulan standartların ve/veya spesifikasyonların, uyumlu hale getirilmiş elektronik haberleşme hizmetlerinin öngörülerine artık daha fazla katkıda bulunmadığını ya da tüketicilerin gereksinimlerini artık daha fazla karşılayamadığı veya teknolojik gelişmeyi güçleştirdiğini, düşündüğü yerlerde, Madde 22 (3)’de atıfta bulunulan prosedüre uygun davranarak, paragraf 1’de atıfta bulunulan standartlar ve/veya spesifikasyonları bu listeden çıkartacaktır. </w:t>
      </w:r>
    </w:p>
    <w:p w:rsidR="009B75E3" w:rsidRPr="00B41499" w:rsidRDefault="009B75E3">
      <w:pPr>
        <w:pStyle w:val="B1"/>
        <w:rPr>
          <w:szCs w:val="24"/>
          <w:lang w:val="tr-TR"/>
        </w:rPr>
      </w:pPr>
      <w:r w:rsidRPr="00B41499">
        <w:rPr>
          <w:szCs w:val="24"/>
          <w:lang w:val="tr-TR"/>
        </w:rPr>
        <w:t>7.</w:t>
      </w:r>
      <w:r w:rsidRPr="00B41499">
        <w:rPr>
          <w:szCs w:val="24"/>
          <w:lang w:val="tr-TR"/>
        </w:rPr>
        <w:tab/>
        <w:t xml:space="preserve">İşbu madde, kendisine 1999 / 5 / EC [9] Direktifinin öngörülerinin tatbik edildiği esas gereklerden herhangi biri, ara yüz spesifikasyonları veya uyumlandırılmış standartlarla ilgili olarak tatbik edilmez. </w:t>
      </w:r>
    </w:p>
    <w:p w:rsidR="009B75E3" w:rsidRPr="00B41499" w:rsidRDefault="009B75E3">
      <w:pPr>
        <w:pStyle w:val="TH"/>
        <w:keepNext w:val="0"/>
        <w:keepLines w:val="0"/>
        <w:rPr>
          <w:szCs w:val="24"/>
          <w:lang w:val="tr-TR"/>
        </w:rPr>
      </w:pPr>
      <w:r w:rsidRPr="00B41499">
        <w:rPr>
          <w:szCs w:val="24"/>
          <w:lang w:val="tr-TR"/>
        </w:rPr>
        <w:t xml:space="preserve">Tablo 5: Çerçeve Direktifi Madde 17’in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rsidP="006B04CC">
            <w:pPr>
              <w:pStyle w:val="TAJ"/>
              <w:keepNext w:val="0"/>
              <w:keepLines w:val="0"/>
              <w:ind w:left="851" w:hanging="851"/>
              <w:jc w:val="left"/>
              <w:rPr>
                <w:szCs w:val="24"/>
                <w:lang w:val="tr-TR"/>
              </w:rPr>
            </w:pPr>
            <w:r w:rsidRPr="00B41499">
              <w:rPr>
                <w:szCs w:val="24"/>
                <w:lang w:val="tr-TR"/>
              </w:rPr>
              <w:t>Madde 17, spesifik Direktifler dahilinde, ECN’lerin ECS’lerin ve önceden belirtilmiş olduğu gibi, ilgili kolaylıkların ve hizmetlerin uyumluluğu ve birlikte işletilebilirliğini cesaretlendirmek üzere, standartların ve/veya spesifikasyonların bir listesinin basılması için bir temel sağlamaktadır.  NRA’lar, Avrupa Komisyonu tarafından Madde 17’de yayınlanmış olan işbu standartlar ve/veya spesifikasyonları (kloz 4.1.7’ye başvurunuz), muhtelif Direktifler altında gereken bildirimlerin yapılması için önceden belirlenmiş uygun kontrolleri ve gereken ECP’lerin sunulmasına karar verdiğinde, kullanabilir.  NRA’nın görevleri, ara yüzlerin, son-kullanıcının gördüğü hizmetin şeffaf olmasına imkân verir biçimde, ECN'lerin içerisinde veya kenarındaki kara-</w:t>
            </w:r>
            <w:r w:rsidR="006B04CC" w:rsidRPr="00B41499">
              <w:rPr>
                <w:szCs w:val="24"/>
                <w:lang w:val="tr-TR"/>
              </w:rPr>
              <w:t>kutularla</w:t>
            </w:r>
            <w:r w:rsidRPr="00B41499">
              <w:rPr>
                <w:szCs w:val="24"/>
                <w:lang w:val="tr-TR"/>
              </w:rPr>
              <w:t xml:space="preserve"> bir araya bağlantı konseptini destekleyen, pazar dâhilinde ortak bir uygulamayı ilerletmek üzere standartlaştırılmış oldukları gerçeği ile kolaylaştırılmıştır.  Madde 17 (2),  Üye Devletler üzerine, hizmetlerin bir arada işletilebilirliğini garanti etmek üzere titiz bir şekilde gerektiği ölçüde ve kullanıcılar açısından seçim yapma serbestisini geliştirmek için (kloz 4.2.4’e başvurunuz) standartların ve/veya spesifikasyonların kullanılmasını teşvik etme sorumluluğunu yükler. </w:t>
            </w:r>
          </w:p>
          <w:p w:rsidR="009B75E3" w:rsidRPr="00B41499" w:rsidRDefault="009B75E3">
            <w:pPr>
              <w:pStyle w:val="TAJ"/>
              <w:keepNext w:val="0"/>
              <w:keepLines w:val="0"/>
              <w:ind w:left="851" w:hanging="851"/>
              <w:jc w:val="left"/>
              <w:rPr>
                <w:szCs w:val="24"/>
                <w:lang w:val="tr-TR"/>
              </w:rPr>
            </w:pPr>
            <w:r w:rsidRPr="00B41499">
              <w:rPr>
                <w:szCs w:val="24"/>
                <w:lang w:val="tr-TR"/>
              </w:rPr>
              <w:t xml:space="preserve">Madde 17 (3) ve 17 (4), bir kamu konsültasyonu sonrasında, listesi hakkında herhangi standart ve/veya spesifikasyonu zorunlu hale getirme yeteneğini Komisyona sağlar.  Madde 17 (5) ve 17 (6), komisyona listeden çekilecek standartları ve/veya spesifikasyonları temin eder.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82" w:name="_Toc183579761"/>
      <w:r w:rsidRPr="00B41499">
        <w:rPr>
          <w:szCs w:val="24"/>
          <w:lang w:val="tr-TR"/>
        </w:rPr>
        <w:t>6.3.3</w:t>
      </w:r>
      <w:r w:rsidRPr="00B41499">
        <w:rPr>
          <w:szCs w:val="24"/>
          <w:lang w:val="tr-TR"/>
        </w:rPr>
        <w:tab/>
        <w:t>Madde 18:  Etkileşimli sayısal televizyon hizmetlerinin birlikte işletilebilirliği</w:t>
      </w:r>
      <w:bookmarkEnd w:id="82"/>
      <w:r w:rsidRPr="00B41499">
        <w:rPr>
          <w:szCs w:val="24"/>
          <w:lang w:val="tr-TR"/>
        </w:rPr>
        <w:t xml:space="preserve"> </w:t>
      </w:r>
    </w:p>
    <w:p w:rsidR="009B75E3" w:rsidRPr="00B41499" w:rsidRDefault="009B75E3">
      <w:pPr>
        <w:rPr>
          <w:szCs w:val="24"/>
          <w:lang w:val="tr-TR"/>
        </w:rPr>
      </w:pPr>
      <w:r w:rsidRPr="00B41499">
        <w:rPr>
          <w:szCs w:val="24"/>
          <w:lang w:val="tr-TR"/>
        </w:rPr>
        <w:t xml:space="preserve">Madde 18 şunu ifade eder: </w:t>
      </w:r>
    </w:p>
    <w:p w:rsidR="009B75E3" w:rsidRPr="00B41499" w:rsidRDefault="009B75E3">
      <w:pPr>
        <w:pStyle w:val="B1"/>
        <w:rPr>
          <w:szCs w:val="24"/>
          <w:lang w:val="tr-TR"/>
        </w:rPr>
      </w:pPr>
      <w:r w:rsidRPr="00B41499">
        <w:rPr>
          <w:szCs w:val="24"/>
          <w:lang w:val="tr-TR"/>
        </w:rPr>
        <w:lastRenderedPageBreak/>
        <w:t>"1.</w:t>
      </w:r>
      <w:r w:rsidRPr="00B41499">
        <w:rPr>
          <w:szCs w:val="24"/>
          <w:lang w:val="tr-TR"/>
        </w:rPr>
        <w:tab/>
        <w:t xml:space="preserve">Üye Devletler, serbest bilgi akışı, ortam çoğullanması ve kültürel çeşitliliği geliştirmek için, Madde 17 (2)'nin öngörülerine uygun olarak teşvik edecektir: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İletim modunun ne olduğuna bakılmaksızın, sayısal etkileşimli televizyon hizmetlerini sağlayıcıların, sayısal etkileşimli televizyon platformları üzerinde Birlik dâhilinde kamuya dağıtılması için açık bir API kullandırılması; </w:t>
      </w:r>
    </w:p>
    <w:p w:rsidR="009B75E3" w:rsidRPr="00B41499" w:rsidRDefault="009B75E3">
      <w:pPr>
        <w:pStyle w:val="B2"/>
        <w:rPr>
          <w:szCs w:val="24"/>
          <w:lang w:val="tr-TR"/>
        </w:rPr>
      </w:pPr>
      <w:r w:rsidRPr="00B41499">
        <w:rPr>
          <w:szCs w:val="24"/>
          <w:lang w:val="tr-TR"/>
        </w:rPr>
        <w:t>(b)</w:t>
      </w:r>
      <w:r w:rsidRPr="00B41499">
        <w:rPr>
          <w:szCs w:val="24"/>
          <w:lang w:val="tr-TR"/>
        </w:rPr>
        <w:tab/>
        <w:t xml:space="preserve">Etkileşimli sayısal televizyon platformları üzerinden sayısal etkileşimli televizyon hizmetlerinin alınması maksatlı kullanılan gelişmiş tüm sayısal televizyon ekipmanların tedarikçileri, ilgili standartlar veya spesifikasyonların asgari gereklerine uygun olarak bir açık API ile uyumlu olması; </w:t>
      </w:r>
    </w:p>
    <w:p w:rsidR="009B75E3" w:rsidRPr="00B41499" w:rsidRDefault="009B75E3">
      <w:pPr>
        <w:pStyle w:val="B1"/>
        <w:rPr>
          <w:szCs w:val="24"/>
          <w:lang w:val="tr-TR"/>
        </w:rPr>
      </w:pPr>
      <w:r w:rsidRPr="00B41499">
        <w:rPr>
          <w:szCs w:val="24"/>
          <w:lang w:val="tr-TR"/>
        </w:rPr>
        <w:t>2.</w:t>
      </w:r>
      <w:r w:rsidRPr="00B41499">
        <w:rPr>
          <w:szCs w:val="24"/>
          <w:lang w:val="tr-TR"/>
        </w:rPr>
        <w:tab/>
        <w:t xml:space="preserve">Üye Devletler, 2002 / 19 / EC [1] (Erişim Direktifi) Madde 5 (1) (b) için bir ön yargı olmaksızın, bu tür tüm bilgiler, tümüyle işlevsel bir biçimdeki API tarafından desteklenen tüm hizmetleri sağlayacak sayısal etkileşimli televizyon hizmetlerinin tedarikçilerinin etkinleştirmek gerekli olduğundan API’lerin sahiplerini, adil, makul ve ayırım gözetmez bir biçimde ve uygun bir sınıflandırmaya karşı teşvik edecektir,   </w:t>
      </w:r>
    </w:p>
    <w:p w:rsidR="009B75E3" w:rsidRPr="00B41499" w:rsidRDefault="009B75E3">
      <w:pPr>
        <w:pStyle w:val="B1"/>
        <w:rPr>
          <w:szCs w:val="24"/>
          <w:lang w:val="tr-TR"/>
        </w:rPr>
      </w:pPr>
      <w:r w:rsidRPr="00B41499">
        <w:rPr>
          <w:szCs w:val="24"/>
          <w:lang w:val="tr-TR"/>
        </w:rPr>
        <w:t>3.</w:t>
      </w:r>
      <w:r w:rsidRPr="00B41499">
        <w:rPr>
          <w:szCs w:val="24"/>
          <w:lang w:val="tr-TR"/>
        </w:rPr>
        <w:tab/>
        <w:t>Madde 28 (1), ikinci alt-paragrafta atıfta bulunulan tarihten sonraki bir yıl içerisinde, Komisyon, işbu Maddenin etkilerini inceleyecektir.  Eğer Üye Devletlerin bir veya daha fazlasında, birlikte işletilebilirlik ve kullanıcılar açısından tercih özgürlüğü yeterli bir biçimde elde edilememiş ise, Komisyon, Madde 17 (3) ve (4)'te zorunlu kılınan prosedüre uygun olarak eyleme geçebilir. "</w:t>
      </w:r>
    </w:p>
    <w:p w:rsidR="009B75E3" w:rsidRPr="00B41499" w:rsidRDefault="009B75E3">
      <w:pPr>
        <w:pStyle w:val="TH"/>
        <w:keepNext w:val="0"/>
        <w:keepLines w:val="0"/>
        <w:rPr>
          <w:szCs w:val="24"/>
          <w:lang w:val="tr-TR"/>
        </w:rPr>
      </w:pPr>
      <w:r w:rsidRPr="00B41499">
        <w:rPr>
          <w:szCs w:val="24"/>
          <w:lang w:val="tr-TR"/>
        </w:rPr>
        <w:t xml:space="preserve">Tablo 6: Çerçeve Direktifi Madde 18’in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492"/>
      </w:tblGrid>
      <w:tr w:rsidR="009B75E3" w:rsidRPr="00B41499">
        <w:tblPrEx>
          <w:tblCellMar>
            <w:top w:w="0" w:type="dxa"/>
            <w:bottom w:w="0" w:type="dxa"/>
          </w:tblCellMar>
        </w:tblPrEx>
        <w:trPr>
          <w:jc w:val="center"/>
        </w:trPr>
        <w:tc>
          <w:tcPr>
            <w:tcW w:w="9492"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Üye devletler, şimdi</w:t>
            </w:r>
          </w:p>
          <w:p w:rsidR="009B75E3" w:rsidRPr="00B41499" w:rsidRDefault="009B75E3">
            <w:pPr>
              <w:pStyle w:val="TAL"/>
              <w:keepNext w:val="0"/>
              <w:keepLines w:val="0"/>
              <w:ind w:left="749" w:hanging="425"/>
              <w:rPr>
                <w:szCs w:val="24"/>
                <w:lang w:val="tr-TR"/>
              </w:rPr>
            </w:pPr>
            <w:r w:rsidRPr="00B41499">
              <w:rPr>
                <w:szCs w:val="24"/>
                <w:lang w:val="tr-TR"/>
              </w:rPr>
              <w:t>-</w:t>
            </w:r>
            <w:r w:rsidRPr="00B41499">
              <w:rPr>
                <w:szCs w:val="24"/>
                <w:lang w:val="tr-TR"/>
              </w:rPr>
              <w:tab/>
              <w:t xml:space="preserve">sayısal etkileşimli televizyon hizmetlerinin tüm tedarikçilerini; </w:t>
            </w:r>
          </w:p>
          <w:p w:rsidR="009B75E3" w:rsidRPr="00B41499" w:rsidRDefault="009B75E3">
            <w:pPr>
              <w:pStyle w:val="TAL"/>
              <w:keepNext w:val="0"/>
              <w:keepLines w:val="0"/>
              <w:ind w:left="749" w:hanging="425"/>
              <w:rPr>
                <w:szCs w:val="24"/>
                <w:lang w:val="tr-TR"/>
              </w:rPr>
            </w:pPr>
            <w:r w:rsidRPr="00B41499">
              <w:rPr>
                <w:szCs w:val="24"/>
                <w:lang w:val="tr-TR"/>
              </w:rPr>
              <w:t>-</w:t>
            </w:r>
            <w:r w:rsidRPr="00B41499">
              <w:rPr>
                <w:szCs w:val="24"/>
                <w:lang w:val="tr-TR"/>
              </w:rPr>
              <w:tab/>
              <w:t xml:space="preserve">Gelişmiş sayısal Televizyon ekipmanı tedarikçilerinin tümünü, </w:t>
            </w:r>
          </w:p>
          <w:p w:rsidR="009B75E3" w:rsidRPr="00B41499" w:rsidRDefault="009B75E3">
            <w:pPr>
              <w:pStyle w:val="TAL"/>
              <w:keepNext w:val="0"/>
              <w:keepLines w:val="0"/>
              <w:ind w:left="851" w:hanging="851"/>
              <w:rPr>
                <w:szCs w:val="24"/>
                <w:lang w:val="tr-TR"/>
              </w:rPr>
            </w:pPr>
            <w:r w:rsidRPr="00B41499">
              <w:rPr>
                <w:szCs w:val="24"/>
                <w:lang w:val="tr-TR"/>
              </w:rPr>
              <w:t xml:space="preserve">Kullanıcıların tercih yapma özgürlüğünü ve birlikte işletilebilirliği garantilemek üzere, Komisyonun zorunlu standartları ve/veya spesifikasyonları standartlar listesinden kaldırma hakkını saklı tutmasını zorlayan Madde 17 ve Madde 18 (3) altında listelendiği üzere bir açık API kullanma hususunda cesaretlendirilmelidir.  </w:t>
            </w:r>
          </w:p>
          <w:p w:rsidR="009B75E3" w:rsidRPr="00B41499" w:rsidRDefault="009B75E3">
            <w:pPr>
              <w:pStyle w:val="TAL"/>
              <w:keepNext w:val="0"/>
              <w:keepLines w:val="0"/>
              <w:ind w:left="851" w:hanging="851"/>
              <w:rPr>
                <w:szCs w:val="24"/>
                <w:lang w:val="tr-TR"/>
              </w:rPr>
            </w:pPr>
          </w:p>
        </w:tc>
      </w:tr>
      <w:tr w:rsidR="009B75E3" w:rsidRPr="00B41499">
        <w:tblPrEx>
          <w:tblCellMar>
            <w:top w:w="0" w:type="dxa"/>
            <w:bottom w:w="0" w:type="dxa"/>
          </w:tblCellMar>
        </w:tblPrEx>
        <w:trPr>
          <w:jc w:val="center"/>
        </w:trPr>
        <w:tc>
          <w:tcPr>
            <w:tcW w:w="9492"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N"/>
              <w:keepNext w:val="0"/>
              <w:keepLines w:val="0"/>
              <w:rPr>
                <w:szCs w:val="24"/>
                <w:lang w:val="tr-TR"/>
              </w:rPr>
            </w:pPr>
            <w:r w:rsidRPr="00B41499">
              <w:rPr>
                <w:szCs w:val="24"/>
                <w:lang w:val="tr-TR"/>
              </w:rPr>
              <w:t>NOT:</w:t>
            </w:r>
            <w:r w:rsidRPr="00B41499">
              <w:rPr>
                <w:szCs w:val="24"/>
                <w:lang w:val="tr-TR"/>
              </w:rPr>
              <w:tab/>
              <w:t xml:space="preserve">Madde 18’e özgü daha başka çalışmalar, EC Talimatnamesi M/331 altında yer almaktadır ve TR 102 282 [30] içerisinde yayınlanmıştır. </w:t>
            </w:r>
          </w:p>
        </w:tc>
      </w:tr>
    </w:tbl>
    <w:p w:rsidR="009B75E3" w:rsidRPr="00B41499" w:rsidRDefault="009B75E3">
      <w:pPr>
        <w:rPr>
          <w:szCs w:val="24"/>
          <w:lang w:val="tr-TR"/>
        </w:rPr>
      </w:pPr>
    </w:p>
    <w:p w:rsidR="009B75E3" w:rsidRPr="00B41499" w:rsidRDefault="009B75E3">
      <w:pPr>
        <w:pStyle w:val="Balk3"/>
        <w:rPr>
          <w:szCs w:val="24"/>
          <w:lang w:val="tr-TR"/>
        </w:rPr>
      </w:pPr>
      <w:bookmarkStart w:id="83" w:name="_Toc183579762"/>
      <w:r w:rsidRPr="00B41499">
        <w:rPr>
          <w:szCs w:val="24"/>
          <w:lang w:val="tr-TR"/>
        </w:rPr>
        <w:t>6.3.4</w:t>
      </w:r>
      <w:r w:rsidRPr="00B41499">
        <w:rPr>
          <w:szCs w:val="24"/>
          <w:lang w:val="tr-TR"/>
        </w:rPr>
        <w:tab/>
        <w:t>Madde 19:  Uyumlaştırma Prosedürleri</w:t>
      </w:r>
      <w:bookmarkEnd w:id="83"/>
      <w:r w:rsidRPr="00B41499">
        <w:rPr>
          <w:szCs w:val="24"/>
          <w:lang w:val="tr-TR"/>
        </w:rPr>
        <w:t xml:space="preserve"> </w:t>
      </w:r>
    </w:p>
    <w:p w:rsidR="009B75E3" w:rsidRPr="00B41499" w:rsidRDefault="009B75E3">
      <w:pPr>
        <w:keepNext/>
        <w:keepLines/>
        <w:rPr>
          <w:szCs w:val="24"/>
          <w:lang w:val="tr-TR"/>
        </w:rPr>
      </w:pPr>
      <w:r w:rsidRPr="00B41499">
        <w:rPr>
          <w:szCs w:val="24"/>
          <w:lang w:val="tr-TR"/>
        </w:rPr>
        <w:t xml:space="preserve">Madde 19 şunu ifade eder: </w:t>
      </w:r>
    </w:p>
    <w:p w:rsidR="009B75E3" w:rsidRPr="00B41499" w:rsidRDefault="009B75E3">
      <w:pPr>
        <w:pStyle w:val="B1"/>
        <w:rPr>
          <w:szCs w:val="24"/>
          <w:lang w:val="tr-TR"/>
        </w:rPr>
      </w:pPr>
      <w:r w:rsidRPr="00B41499">
        <w:rPr>
          <w:szCs w:val="24"/>
          <w:lang w:val="tr-TR"/>
        </w:rPr>
        <w:t>"1.</w:t>
      </w:r>
      <w:r w:rsidRPr="00B41499">
        <w:rPr>
          <w:szCs w:val="24"/>
          <w:lang w:val="tr-TR"/>
        </w:rPr>
        <w:tab/>
        <w:t xml:space="preserve">Komisyonun, Madde 22 (2)’de atıfta bulunulan prosedüre uygun davranarak, Madde 8’de ortaya konan hedeflere daha da ulaşılması için işbu Direktif ve Spesifik Direktiflerdeki ön görülenlerin uyumlu bir şekilde tatbik edilmesi hususunda Üye Devletlere öneriler yayınladığı yerlerde, Üye Devletler, ulusal düzenleme kuruluşlarının, görevlerini yerine getirerek işbu önerileri en uç noktada göz önüne almalarını garanti edeceklerdir.  Ulusal bir düzenleme kuruluşunun bir öneriyi izlememeyi seçtiği durumlarda ise, bunun pozisyonu için gerekçesini Komisyona bildirecektir.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Komisyonun, Madde 10 (4)’ün uygulanmasının hedeflenildiği düzenleme içerisinde ulusal düzeyde bir yakınsamanın tek bir pazara doğru bir engel yarattığını gördüğü yerlerde, Komisyon, Madde 22 83)’te atıfta bulunulan prosedüre uygun davranarak, uygun teknik uygulama önlemlerini alabilir. </w:t>
      </w:r>
    </w:p>
    <w:p w:rsidR="009B75E3" w:rsidRPr="00B41499" w:rsidRDefault="009B75E3">
      <w:pPr>
        <w:pStyle w:val="TH"/>
        <w:keepNext w:val="0"/>
        <w:keepLines w:val="0"/>
        <w:rPr>
          <w:szCs w:val="24"/>
          <w:lang w:val="tr-TR"/>
        </w:rPr>
      </w:pPr>
      <w:r w:rsidRPr="00B41499">
        <w:rPr>
          <w:szCs w:val="24"/>
          <w:lang w:val="tr-TR"/>
        </w:rPr>
        <w:t xml:space="preserve">Tablo 7: Çerçeve Direktifi Madde 19’in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1135" w:hanging="851"/>
              <w:jc w:val="left"/>
              <w:rPr>
                <w:szCs w:val="24"/>
                <w:lang w:val="tr-TR"/>
              </w:rPr>
            </w:pPr>
            <w:r w:rsidRPr="00B41499">
              <w:rPr>
                <w:szCs w:val="24"/>
                <w:lang w:val="tr-TR"/>
              </w:rPr>
              <w:t xml:space="preserve">Madde 19, Komisyonun, Madde 17’ye uygun olarak belirli bir yayın içerisindeki yeni düzenleyici Çerçeve Direktiflerinin yaygın ve uyumlu bir şekilde uygulanmasına olanak veren yeni önlemleri tanıtabileceği mekanizmadır.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84" w:name="_Toc183579763"/>
      <w:r w:rsidRPr="00B41499">
        <w:rPr>
          <w:szCs w:val="24"/>
          <w:lang w:val="tr-TR"/>
        </w:rPr>
        <w:t>6.3.5</w:t>
      </w:r>
      <w:r w:rsidRPr="00B41499">
        <w:rPr>
          <w:szCs w:val="24"/>
          <w:lang w:val="tr-TR"/>
        </w:rPr>
        <w:tab/>
        <w:t>Madde 26:  Yürürlükten kaldırma</w:t>
      </w:r>
      <w:bookmarkEnd w:id="84"/>
      <w:r w:rsidRPr="00B41499">
        <w:rPr>
          <w:szCs w:val="24"/>
          <w:lang w:val="tr-TR"/>
        </w:rPr>
        <w:t xml:space="preserve"> </w:t>
      </w:r>
    </w:p>
    <w:p w:rsidR="009B75E3" w:rsidRPr="00B41499" w:rsidRDefault="009B75E3">
      <w:pPr>
        <w:rPr>
          <w:szCs w:val="24"/>
          <w:lang w:val="tr-TR"/>
        </w:rPr>
      </w:pPr>
      <w:r w:rsidRPr="00B41499">
        <w:rPr>
          <w:szCs w:val="24"/>
          <w:lang w:val="tr-TR"/>
        </w:rPr>
        <w:t xml:space="preserve">Madde 26 şunu ifade eder: </w:t>
      </w:r>
    </w:p>
    <w:p w:rsidR="009B75E3" w:rsidRPr="00B41499" w:rsidRDefault="009B75E3">
      <w:pPr>
        <w:rPr>
          <w:szCs w:val="24"/>
          <w:lang w:val="tr-TR"/>
        </w:rPr>
      </w:pPr>
      <w:r w:rsidRPr="00B41499">
        <w:rPr>
          <w:szCs w:val="24"/>
          <w:lang w:val="tr-TR"/>
        </w:rPr>
        <w:t xml:space="preserve">"Aşağıdaki Direktifler ve Kararlar, işbu noktadan itibaren, Madde 28 (1), ikinci alt-paragraf’ta atıfta bulunulan uygulamanın tarihinden itibaren yürürlükten kaldırılmıştır:  </w:t>
      </w:r>
    </w:p>
    <w:p w:rsidR="009B75E3" w:rsidRPr="00B41499" w:rsidRDefault="006B04CC">
      <w:pPr>
        <w:pStyle w:val="B10"/>
        <w:numPr>
          <w:ilvl w:val="0"/>
          <w:numId w:val="30"/>
        </w:numPr>
        <w:rPr>
          <w:szCs w:val="24"/>
          <w:lang w:val="tr-TR"/>
        </w:rPr>
      </w:pPr>
      <w:r w:rsidRPr="00B41499">
        <w:rPr>
          <w:szCs w:val="24"/>
          <w:lang w:val="tr-TR"/>
        </w:rPr>
        <w:t>Direktif 90</w:t>
      </w:r>
      <w:r w:rsidR="009B75E3" w:rsidRPr="00B41499">
        <w:rPr>
          <w:szCs w:val="24"/>
          <w:lang w:val="tr-TR"/>
        </w:rPr>
        <w:t xml:space="preserve"> / 387 / EEC [17];</w:t>
      </w:r>
    </w:p>
    <w:p w:rsidR="009B75E3" w:rsidRPr="00B41499" w:rsidRDefault="009B75E3">
      <w:pPr>
        <w:pStyle w:val="B10"/>
        <w:numPr>
          <w:ilvl w:val="0"/>
          <w:numId w:val="30"/>
        </w:numPr>
        <w:rPr>
          <w:szCs w:val="24"/>
          <w:lang w:val="tr-TR"/>
        </w:rPr>
      </w:pPr>
      <w:r w:rsidRPr="00B41499">
        <w:rPr>
          <w:szCs w:val="24"/>
          <w:lang w:val="tr-TR"/>
        </w:rPr>
        <w:t xml:space="preserve">Avrupa için tek bir acil durum arama numarasının tanıtımına dair 29 Temmuz 1991 tarihli 91 / 396 / EEC [32] Konsey Kararı ( 1 ); </w:t>
      </w:r>
    </w:p>
    <w:p w:rsidR="009B75E3" w:rsidRPr="00B41499" w:rsidRDefault="009B75E3">
      <w:pPr>
        <w:pStyle w:val="B10"/>
        <w:numPr>
          <w:ilvl w:val="0"/>
          <w:numId w:val="30"/>
        </w:numPr>
        <w:rPr>
          <w:szCs w:val="24"/>
          <w:lang w:val="tr-TR"/>
        </w:rPr>
      </w:pPr>
      <w:r w:rsidRPr="00B41499">
        <w:rPr>
          <w:szCs w:val="24"/>
          <w:lang w:val="tr-TR"/>
        </w:rPr>
        <w:t xml:space="preserve">Açık şebeke öngörülerinin kiralık hatlara tatbik edilmesi hususundaki, 6 Haziran 1992 tarihli 92 / 44 / EEC [24] Konsey Direktifi ( 2 );  </w:t>
      </w:r>
    </w:p>
    <w:p w:rsidR="009B75E3" w:rsidRPr="00B41499" w:rsidRDefault="009B75E3">
      <w:pPr>
        <w:pStyle w:val="B10"/>
        <w:numPr>
          <w:ilvl w:val="0"/>
          <w:numId w:val="30"/>
        </w:numPr>
        <w:rPr>
          <w:szCs w:val="24"/>
          <w:lang w:val="tr-TR"/>
        </w:rPr>
      </w:pPr>
      <w:r w:rsidRPr="00B41499">
        <w:rPr>
          <w:szCs w:val="24"/>
          <w:lang w:val="tr-TR"/>
        </w:rPr>
        <w:t xml:space="preserve">Birlik dâhilinde standart bir telefon erişim kodunun tanıtılmasına dair 11 Mayıs 1992 tarihli 92 / 264 / EEC [33] Konsey Kararı ( 3 ); </w:t>
      </w:r>
    </w:p>
    <w:p w:rsidR="009B75E3" w:rsidRPr="00B41499" w:rsidRDefault="006B04CC">
      <w:pPr>
        <w:pStyle w:val="B10"/>
        <w:numPr>
          <w:ilvl w:val="0"/>
          <w:numId w:val="30"/>
        </w:numPr>
        <w:rPr>
          <w:szCs w:val="24"/>
          <w:lang w:val="tr-TR"/>
        </w:rPr>
      </w:pPr>
      <w:r w:rsidRPr="00B41499">
        <w:rPr>
          <w:szCs w:val="24"/>
          <w:lang w:val="tr-TR"/>
        </w:rPr>
        <w:t>Direktif 95</w:t>
      </w:r>
      <w:r w:rsidR="009B75E3" w:rsidRPr="00B41499">
        <w:rPr>
          <w:szCs w:val="24"/>
          <w:lang w:val="tr-TR"/>
        </w:rPr>
        <w:t xml:space="preserve"> / 47 / EC [8];</w:t>
      </w:r>
    </w:p>
    <w:p w:rsidR="009B75E3" w:rsidRPr="00B41499" w:rsidRDefault="006B04CC">
      <w:pPr>
        <w:pStyle w:val="B10"/>
        <w:numPr>
          <w:ilvl w:val="0"/>
          <w:numId w:val="30"/>
        </w:numPr>
        <w:rPr>
          <w:szCs w:val="24"/>
          <w:lang w:val="tr-TR"/>
        </w:rPr>
      </w:pPr>
      <w:r w:rsidRPr="00B41499">
        <w:rPr>
          <w:szCs w:val="24"/>
          <w:lang w:val="tr-TR"/>
        </w:rPr>
        <w:t>Direktif 97</w:t>
      </w:r>
      <w:r w:rsidR="009B75E3" w:rsidRPr="00B41499">
        <w:rPr>
          <w:szCs w:val="24"/>
          <w:lang w:val="tr-TR"/>
        </w:rPr>
        <w:t xml:space="preserve"> / 13 / EC [34];</w:t>
      </w:r>
    </w:p>
    <w:p w:rsidR="009B75E3" w:rsidRPr="00B41499" w:rsidRDefault="006B04CC">
      <w:pPr>
        <w:pStyle w:val="B10"/>
        <w:numPr>
          <w:ilvl w:val="0"/>
          <w:numId w:val="30"/>
        </w:numPr>
        <w:rPr>
          <w:szCs w:val="24"/>
          <w:lang w:val="tr-TR"/>
        </w:rPr>
      </w:pPr>
      <w:r w:rsidRPr="00B41499">
        <w:rPr>
          <w:szCs w:val="24"/>
          <w:lang w:val="tr-TR"/>
        </w:rPr>
        <w:t>Direktif 97</w:t>
      </w:r>
      <w:r w:rsidR="009B75E3" w:rsidRPr="00B41499">
        <w:rPr>
          <w:szCs w:val="24"/>
          <w:lang w:val="tr-TR"/>
        </w:rPr>
        <w:t xml:space="preserve"> / 33 / EC [35];</w:t>
      </w:r>
    </w:p>
    <w:p w:rsidR="009B75E3" w:rsidRPr="00B41499" w:rsidRDefault="009B75E3">
      <w:pPr>
        <w:pStyle w:val="B10"/>
        <w:numPr>
          <w:ilvl w:val="0"/>
          <w:numId w:val="30"/>
        </w:numPr>
        <w:rPr>
          <w:szCs w:val="24"/>
          <w:lang w:val="tr-TR"/>
        </w:rPr>
      </w:pPr>
      <w:r w:rsidRPr="00B41499">
        <w:rPr>
          <w:szCs w:val="24"/>
          <w:lang w:val="tr-TR"/>
        </w:rPr>
        <w:t>Rekabetçi bir ortamda, telekomünikasyon için evrensel servis hakkındaki ve açık şebeke öngörüsünün (ONP) sesli telefon hizmetine tatbik edilmesi hususundaki Konseyin 26 Şubat 1998 tarihli ve Avrupa Parlamentosunun 98 / 10 / EC [22] Direktifi ( 4 )."</w:t>
      </w:r>
    </w:p>
    <w:p w:rsidR="009B75E3" w:rsidRPr="00B41499" w:rsidRDefault="009B75E3">
      <w:pPr>
        <w:pStyle w:val="TH"/>
        <w:keepNext w:val="0"/>
        <w:keepLines w:val="0"/>
        <w:rPr>
          <w:szCs w:val="24"/>
          <w:lang w:val="tr-TR"/>
        </w:rPr>
      </w:pPr>
      <w:r w:rsidRPr="00B41499">
        <w:rPr>
          <w:szCs w:val="24"/>
          <w:lang w:val="tr-TR"/>
        </w:rPr>
        <w:t xml:space="preserve">Tablo 8: Çerçeve Direktifi Madde 26’in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1135" w:hanging="851"/>
              <w:jc w:val="left"/>
              <w:rPr>
                <w:szCs w:val="24"/>
                <w:lang w:val="tr-TR"/>
              </w:rPr>
            </w:pPr>
            <w:r w:rsidRPr="00B41499">
              <w:rPr>
                <w:szCs w:val="24"/>
                <w:lang w:val="tr-TR"/>
              </w:rPr>
              <w:t xml:space="preserve">Madde 26, yürürlükten kaldırılmış olan Direktifleri ve kararları açık bir şekilde tanımlar.  Bununla birlikte, Erişim (Direktif 2002 / 19 / EC [1]) Direktifinin Madde 7’sinde yer alan ve ulusal düzenleyici Kurumların muhafaza edeceği ve dolayısıyla işbu spesifik yükümlülüklere tatbik edilebilir olan standartların ve/veya spesifikasyonların liste dahilinde tutulmaları gerektiği, yükümlülüklerine atıfta bulunulan Evrensel Hizmet Direktifleri (Direktif 2002 / 22 / EC [4])'nin öngörüleri, Madde 15 (Direktif 2002 / 21 / EC [3]) NRA’ların icra etmiş oldukları ve işbu standartlara ilişkin vermiş oldukları bir karar zamanına kadar, liste dahilinde korunmaları mecbur tutulmalıdır.   İşbu durum, geçici önlemlerin tanımlandığı Madde 27’de daha da açıklanmıştır. </w:t>
            </w:r>
          </w:p>
        </w:tc>
      </w:tr>
    </w:tbl>
    <w:p w:rsidR="009B75E3" w:rsidRPr="00B41499" w:rsidRDefault="009B75E3">
      <w:pPr>
        <w:rPr>
          <w:szCs w:val="24"/>
          <w:lang w:val="tr-TR"/>
        </w:rPr>
      </w:pPr>
    </w:p>
    <w:p w:rsidR="009B75E3" w:rsidRPr="00B41499" w:rsidRDefault="009B75E3">
      <w:pPr>
        <w:pStyle w:val="Balk3"/>
        <w:rPr>
          <w:szCs w:val="24"/>
          <w:lang w:val="tr-TR"/>
        </w:rPr>
      </w:pPr>
      <w:bookmarkStart w:id="85" w:name="_Toc183579764"/>
      <w:r w:rsidRPr="00B41499">
        <w:rPr>
          <w:szCs w:val="24"/>
          <w:lang w:val="tr-TR"/>
        </w:rPr>
        <w:t>6.3.6</w:t>
      </w:r>
      <w:r w:rsidRPr="00B41499">
        <w:rPr>
          <w:szCs w:val="24"/>
          <w:lang w:val="tr-TR"/>
        </w:rPr>
        <w:tab/>
        <w:t>Madde 27:  Geçici önlemler</w:t>
      </w:r>
      <w:bookmarkEnd w:id="85"/>
    </w:p>
    <w:p w:rsidR="009B75E3" w:rsidRPr="00B41499" w:rsidRDefault="009B75E3">
      <w:pPr>
        <w:keepNext/>
        <w:keepLines/>
        <w:rPr>
          <w:szCs w:val="24"/>
          <w:lang w:val="tr-TR"/>
        </w:rPr>
      </w:pPr>
      <w:r w:rsidRPr="00B41499">
        <w:rPr>
          <w:szCs w:val="24"/>
          <w:lang w:val="tr-TR"/>
        </w:rPr>
        <w:t xml:space="preserve">Madde 27 şunu ifade eder: </w:t>
      </w:r>
    </w:p>
    <w:p w:rsidR="009B75E3" w:rsidRPr="00B41499" w:rsidRDefault="009B75E3">
      <w:pPr>
        <w:rPr>
          <w:szCs w:val="24"/>
          <w:lang w:val="tr-TR"/>
        </w:rPr>
      </w:pPr>
      <w:r w:rsidRPr="00B41499">
        <w:rPr>
          <w:szCs w:val="24"/>
          <w:lang w:val="tr-TR"/>
        </w:rPr>
        <w:t xml:space="preserve">“Üye Devletler,  işbu Direktifin Madde 16’sına uygun olarak, ulusal bir düzenleme kuruluşunca, yükümlülüklerle ilgili bir karar verilinceye dek, Direktif 2002 / 19 / EC [1] (Erişim direktifi)’nin Madde 7 ve Direktif 2002 / 22 / EC [4] (Evrensel Hizmet direktifi)’nin Madde 16’sında atıfta bulunulan ulusal yasa hükmü altındaki tüm yükümlülüklerini sürdürecektir.  </w:t>
      </w:r>
    </w:p>
    <w:p w:rsidR="009B75E3" w:rsidRPr="00B41499" w:rsidRDefault="009B75E3">
      <w:pPr>
        <w:rPr>
          <w:szCs w:val="24"/>
          <w:lang w:val="tr-TR"/>
        </w:rPr>
      </w:pPr>
      <w:r w:rsidRPr="00B41499">
        <w:rPr>
          <w:szCs w:val="24"/>
          <w:lang w:val="tr-TR"/>
        </w:rPr>
        <w:lastRenderedPageBreak/>
        <w:t xml:space="preserve">Direktif 97 / 33 / EC [35] Kısım 1, ek I veya Direktif 98 / 10 / EC [22] altındaki sabit kamu telefon şebekesi ve hizmetlerinin öngörüsündeki, belirgin Pazar gücüne sahip olarak, kendi ulusal düzenleme kurumlarınca işaret edilmiş olan sabit kamu telefon şebekelerinin işleticileri, Madde 16’da atıfta bulunulan piyasa analizi prosedürü tamamlanıncaya dek, Düzenleme (AB) No 2887 / 2000’in amaçları açısından “teyit edilmiş işletmeci" olarak göz önünde bulundurulmayı devam ettirecektir. </w:t>
      </w:r>
    </w:p>
    <w:p w:rsidR="009B75E3" w:rsidRPr="00B41499" w:rsidRDefault="009B75E3">
      <w:pPr>
        <w:rPr>
          <w:szCs w:val="24"/>
          <w:lang w:val="tr-TR"/>
        </w:rPr>
      </w:pPr>
      <w:r w:rsidRPr="00B41499">
        <w:rPr>
          <w:szCs w:val="24"/>
          <w:lang w:val="tr-TR"/>
        </w:rPr>
        <w:t>Bundan sonra, Düzenleme maksatları için ‘teyit edilmiş işletmeciler’ olarak göz önünde bulundurulmaları sona erdirilecektir.”</w:t>
      </w:r>
    </w:p>
    <w:p w:rsidR="009B75E3" w:rsidRPr="00B41499" w:rsidRDefault="009B75E3">
      <w:pPr>
        <w:pStyle w:val="TH"/>
        <w:keepNext w:val="0"/>
        <w:keepLines w:val="0"/>
        <w:rPr>
          <w:szCs w:val="24"/>
          <w:lang w:val="tr-TR"/>
        </w:rPr>
      </w:pPr>
      <w:r w:rsidRPr="00B41499">
        <w:rPr>
          <w:szCs w:val="24"/>
          <w:lang w:val="tr-TR"/>
        </w:rPr>
        <w:t xml:space="preserve">Tablo 9: Çerçeve Direktifi Madde 27’in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851" w:hanging="851"/>
              <w:jc w:val="left"/>
              <w:rPr>
                <w:szCs w:val="24"/>
                <w:lang w:val="tr-TR"/>
              </w:rPr>
            </w:pPr>
            <w:r w:rsidRPr="00B41499">
              <w:rPr>
                <w:szCs w:val="24"/>
                <w:lang w:val="tr-TR"/>
              </w:rPr>
              <w:t xml:space="preserve">Madde 27’de, Daha önceki Direktifler altında ve Erişim ve Evrensel Hizmet Direktiflerinde tekrarlanan yükümlülüklerin sürdürülmesi ile ilgili geçici önlemleri tanımlanmaktadır.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86" w:name="_Toc183579765"/>
      <w:r w:rsidRPr="00B41499">
        <w:rPr>
          <w:szCs w:val="24"/>
          <w:lang w:val="tr-TR"/>
        </w:rPr>
        <w:t>6.3.7</w:t>
      </w:r>
      <w:r w:rsidRPr="00B41499">
        <w:rPr>
          <w:szCs w:val="24"/>
          <w:lang w:val="tr-TR"/>
        </w:rPr>
        <w:tab/>
        <w:t>Kamu ECN’leri ve ECS’lerine R-LAN erişimi ile ilgili Öneri 4   (2003 / 203 / EC)</w:t>
      </w:r>
      <w:bookmarkEnd w:id="86"/>
    </w:p>
    <w:p w:rsidR="009B75E3" w:rsidRPr="00B41499" w:rsidRDefault="009B75E3">
      <w:pPr>
        <w:rPr>
          <w:szCs w:val="24"/>
          <w:lang w:val="tr-TR"/>
        </w:rPr>
      </w:pPr>
      <w:r w:rsidRPr="00B41499">
        <w:rPr>
          <w:szCs w:val="24"/>
          <w:lang w:val="tr-TR"/>
        </w:rPr>
        <w:t xml:space="preserve">Önerilerde ifade edilmektedir ki: </w:t>
      </w:r>
    </w:p>
    <w:p w:rsidR="009B75E3" w:rsidRPr="00B41499" w:rsidRDefault="009B75E3">
      <w:pPr>
        <w:rPr>
          <w:szCs w:val="24"/>
          <w:lang w:val="tr-TR"/>
        </w:rPr>
      </w:pPr>
      <w:r w:rsidRPr="00B41499">
        <w:rPr>
          <w:szCs w:val="24"/>
          <w:lang w:val="tr-TR"/>
        </w:rPr>
        <w:t>"BURADA ÖNERİLMEKTEDİR Kİ</w:t>
      </w:r>
      <w:r w:rsidRPr="00B41499">
        <w:rPr>
          <w:szCs w:val="24"/>
          <w:lang w:val="tr-TR"/>
        </w:rPr>
        <w:br/>
        <w:t>[…]</w:t>
      </w:r>
    </w:p>
    <w:p w:rsidR="009B75E3" w:rsidRPr="00B41499" w:rsidRDefault="009B75E3">
      <w:pPr>
        <w:pStyle w:val="B1"/>
        <w:rPr>
          <w:szCs w:val="24"/>
          <w:lang w:val="tr-TR"/>
        </w:rPr>
      </w:pPr>
      <w:r w:rsidRPr="00B41499">
        <w:rPr>
          <w:szCs w:val="24"/>
          <w:lang w:val="tr-TR"/>
        </w:rPr>
        <w:t>4.</w:t>
      </w:r>
      <w:r w:rsidRPr="00B41499">
        <w:rPr>
          <w:szCs w:val="24"/>
          <w:lang w:val="tr-TR"/>
        </w:rPr>
        <w:tab/>
        <w:t xml:space="preserve">Üye Devletler, kamu haberleşme şebekeleri ve hizmetlerinin güvenliğini ve gizliliğini düzenleyen, 97 / 66 / EC [26] Direktifinin Madde 4 ve 5’inin gereklerine ve 2002 / 58 7 EC [5] Direktifindeki muadil öngörülere özel bir itina göstermelidir.”  </w:t>
      </w:r>
    </w:p>
    <w:p w:rsidR="00A061FF" w:rsidRPr="00B41499" w:rsidRDefault="00A061FF">
      <w:pPr>
        <w:pStyle w:val="B1"/>
        <w:rPr>
          <w:szCs w:val="24"/>
          <w:lang w:val="tr-TR"/>
        </w:rPr>
      </w:pPr>
    </w:p>
    <w:p w:rsidR="00A061FF" w:rsidRPr="00B41499" w:rsidRDefault="00A061FF">
      <w:pPr>
        <w:pStyle w:val="B1"/>
        <w:rPr>
          <w:szCs w:val="24"/>
          <w:lang w:val="tr-TR"/>
        </w:rPr>
      </w:pPr>
    </w:p>
    <w:p w:rsidR="009B75E3" w:rsidRPr="00B41499" w:rsidRDefault="009B75E3">
      <w:pPr>
        <w:pStyle w:val="TH"/>
        <w:keepNext w:val="0"/>
        <w:keepLines w:val="0"/>
        <w:rPr>
          <w:szCs w:val="24"/>
          <w:lang w:val="tr-TR"/>
        </w:rPr>
      </w:pPr>
      <w:r w:rsidRPr="00B41499">
        <w:rPr>
          <w:szCs w:val="24"/>
          <w:lang w:val="tr-TR"/>
        </w:rPr>
        <w:t xml:space="preserve">Tablo 10: Önerinin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851" w:firstLine="66"/>
              <w:jc w:val="left"/>
              <w:rPr>
                <w:szCs w:val="24"/>
                <w:lang w:val="tr-TR"/>
              </w:rPr>
            </w:pPr>
            <w:r w:rsidRPr="00B41499">
              <w:rPr>
                <w:szCs w:val="24"/>
                <w:lang w:val="tr-TR"/>
              </w:rPr>
              <w:t xml:space="preserve">Uyumlandırma hususundaki Çerçeve Direktifin (2002 / 21 7 EC [3]) Madde 19’unun ve Yetkilendirme Direktifinin (2002 / 20 / EC [2]) genel yetkilendirme prosedürü uyarınca, Avrupa Komisyonu, kamu ECN’lerine ve EVC’lerine kamu R-LAN’ları vasıtasıyla erişimi önerir.  Bununla birlikte, güvenlik ve Özel Hayatın Gizliliği ile ilgili son-kullanıcı haklarını garanti eder biçimde, uygun koruyucu tedbirlerin göz önünde bulundurulmasını da önerir. </w:t>
            </w:r>
          </w:p>
        </w:tc>
      </w:tr>
    </w:tbl>
    <w:p w:rsidR="0011476E" w:rsidRDefault="0011476E">
      <w:pPr>
        <w:rPr>
          <w:szCs w:val="24"/>
          <w:lang w:val="tr-TR"/>
        </w:rPr>
      </w:pPr>
    </w:p>
    <w:p w:rsidR="009B75E3" w:rsidRPr="00B41499" w:rsidRDefault="0011476E">
      <w:pPr>
        <w:rPr>
          <w:szCs w:val="24"/>
          <w:lang w:val="tr-TR"/>
        </w:rPr>
      </w:pPr>
      <w:r>
        <w:rPr>
          <w:szCs w:val="24"/>
          <w:lang w:val="tr-TR"/>
        </w:rPr>
        <w:br w:type="page"/>
      </w:r>
    </w:p>
    <w:p w:rsidR="009B75E3" w:rsidRPr="00B41499" w:rsidRDefault="009B75E3">
      <w:pPr>
        <w:pStyle w:val="Balk2"/>
        <w:keepNext w:val="0"/>
        <w:keepLines w:val="0"/>
        <w:rPr>
          <w:szCs w:val="24"/>
          <w:lang w:val="tr-TR"/>
        </w:rPr>
      </w:pPr>
      <w:bookmarkStart w:id="87" w:name="_Toc183579766"/>
      <w:r w:rsidRPr="00B41499">
        <w:rPr>
          <w:szCs w:val="24"/>
          <w:lang w:val="tr-TR"/>
        </w:rPr>
        <w:t>6.4</w:t>
      </w:r>
      <w:r w:rsidRPr="00B41499">
        <w:rPr>
          <w:szCs w:val="24"/>
          <w:lang w:val="tr-TR"/>
        </w:rPr>
        <w:tab/>
        <w:t>Gerekçelendirme</w:t>
      </w:r>
      <w:bookmarkEnd w:id="87"/>
    </w:p>
    <w:p w:rsidR="009B75E3" w:rsidRPr="00B41499" w:rsidRDefault="009B75E3">
      <w:pPr>
        <w:rPr>
          <w:szCs w:val="24"/>
          <w:lang w:val="tr-TR"/>
        </w:rPr>
      </w:pPr>
      <w:bookmarkStart w:id="88" w:name="Tab_2002_21_Justification"/>
      <w:r w:rsidRPr="00B41499">
        <w:rPr>
          <w:szCs w:val="24"/>
          <w:lang w:val="tr-TR"/>
        </w:rPr>
        <w:t xml:space="preserve">Tablo 11’de,  Çerçeve Direktif (2002 / 21 / EC [3]) altında tanımlanmış olan işbu maddeler için verilmiş olan gerekçe ve yorumlar temelindeki, standardizasyon gereklerinin (Direktif 2002 / 21 / EC [3]) Madde 17'si için gerekçelendirmeler belirtilmektedir. </w:t>
      </w:r>
    </w:p>
    <w:bookmarkEnd w:id="88"/>
    <w:p w:rsidR="009B75E3" w:rsidRPr="00B41499" w:rsidRDefault="009B75E3">
      <w:pPr>
        <w:pStyle w:val="TH"/>
        <w:keepNext w:val="0"/>
        <w:keepLines w:val="0"/>
        <w:rPr>
          <w:szCs w:val="24"/>
          <w:lang w:val="tr-TR"/>
        </w:rPr>
      </w:pPr>
      <w:r w:rsidRPr="00B41499">
        <w:rPr>
          <w:szCs w:val="24"/>
          <w:lang w:val="tr-TR"/>
        </w:rPr>
        <w:t xml:space="preserve">Tablo 11: </w:t>
      </w:r>
      <w:r w:rsidR="00A061FF" w:rsidRPr="00B41499">
        <w:rPr>
          <w:szCs w:val="24"/>
          <w:lang w:val="tr-TR"/>
        </w:rPr>
        <w:t>Direktif 2002</w:t>
      </w:r>
      <w:r w:rsidRPr="00B41499">
        <w:rPr>
          <w:szCs w:val="24"/>
          <w:lang w:val="tr-TR"/>
        </w:rPr>
        <w:t xml:space="preserve"> / 21 / EC [3] – Gerekçeler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93"/>
        <w:gridCol w:w="850"/>
        <w:gridCol w:w="7735"/>
      </w:tblGrid>
      <w:tr w:rsidR="009B75E3" w:rsidRPr="00B41499">
        <w:tblPrEx>
          <w:tblCellMar>
            <w:top w:w="0" w:type="dxa"/>
            <w:bottom w:w="0" w:type="dxa"/>
          </w:tblCellMar>
        </w:tblPrEx>
        <w:trPr>
          <w:tblHeade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Sıra</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773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Gerekçelendirme</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8</w:t>
            </w:r>
          </w:p>
        </w:tc>
        <w:tc>
          <w:tcPr>
            <w:tcW w:w="773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477" w:hanging="477"/>
              <w:rPr>
                <w:szCs w:val="24"/>
                <w:lang w:val="tr-TR"/>
              </w:rPr>
            </w:pPr>
            <w:r w:rsidRPr="00B41499">
              <w:rPr>
                <w:szCs w:val="24"/>
                <w:lang w:val="tr-TR"/>
              </w:rPr>
              <w:t>a)</w:t>
            </w:r>
            <w:r w:rsidRPr="00B41499">
              <w:rPr>
                <w:szCs w:val="24"/>
                <w:lang w:val="tr-TR"/>
              </w:rPr>
              <w:tab/>
              <w:t>Seçim, fiyat ve kalite açılarından kullanıcıların tercih özgürlüğü.</w:t>
            </w:r>
          </w:p>
          <w:p w:rsidR="009B75E3" w:rsidRPr="00B41499" w:rsidRDefault="009B75E3">
            <w:pPr>
              <w:pStyle w:val="TAL"/>
              <w:keepNext w:val="0"/>
              <w:keepLines w:val="0"/>
              <w:ind w:left="477" w:hanging="477"/>
              <w:rPr>
                <w:szCs w:val="24"/>
                <w:lang w:val="tr-TR"/>
              </w:rPr>
            </w:pPr>
            <w:r w:rsidRPr="00B41499">
              <w:rPr>
                <w:szCs w:val="24"/>
                <w:lang w:val="tr-TR"/>
              </w:rPr>
              <w:t>b)</w:t>
            </w:r>
            <w:r w:rsidRPr="00B41499">
              <w:rPr>
                <w:szCs w:val="24"/>
                <w:lang w:val="tr-TR"/>
              </w:rPr>
              <w:tab/>
              <w:t xml:space="preserve">ECN’lerin, bunlarla ilişkili kolaylıkların ve hizmetlerin Avrupa düzeyinde birlikte işletilebilirliği. </w:t>
            </w:r>
          </w:p>
          <w:p w:rsidR="009B75E3" w:rsidRPr="00B41499" w:rsidRDefault="009B75E3">
            <w:pPr>
              <w:pStyle w:val="TAL"/>
              <w:keepNext w:val="0"/>
              <w:keepLines w:val="0"/>
              <w:ind w:left="477" w:hanging="477"/>
              <w:rPr>
                <w:szCs w:val="24"/>
                <w:lang w:val="tr-TR"/>
              </w:rPr>
            </w:pPr>
            <w:r w:rsidRPr="00B41499">
              <w:rPr>
                <w:szCs w:val="24"/>
                <w:lang w:val="tr-TR"/>
              </w:rPr>
              <w:t>c)</w:t>
            </w:r>
            <w:r w:rsidRPr="00B41499">
              <w:rPr>
                <w:szCs w:val="24"/>
                <w:lang w:val="tr-TR"/>
              </w:rPr>
              <w:tab/>
              <w:t xml:space="preserve">Tüm-Avrupa hizmetlerinin birlikte işletilebilirliği, Avrupa’yı-aşan şebekelerin uçtan-uca bağlanabilirliği. </w:t>
            </w:r>
          </w:p>
          <w:p w:rsidR="009B75E3" w:rsidRPr="00B41499" w:rsidRDefault="009B75E3">
            <w:pPr>
              <w:pStyle w:val="TAL"/>
              <w:keepNext w:val="0"/>
              <w:keepLines w:val="0"/>
              <w:ind w:left="477" w:hanging="477"/>
              <w:rPr>
                <w:szCs w:val="24"/>
                <w:lang w:val="tr-TR"/>
              </w:rPr>
            </w:pPr>
            <w:r w:rsidRPr="00B41499">
              <w:rPr>
                <w:szCs w:val="24"/>
                <w:lang w:val="tr-TR"/>
              </w:rPr>
              <w:t>d)</w:t>
            </w:r>
            <w:r w:rsidRPr="00B41499">
              <w:rPr>
                <w:szCs w:val="24"/>
                <w:lang w:val="tr-TR"/>
              </w:rPr>
              <w:tab/>
              <w:t xml:space="preserve">Tüm vatandaşlar için Evrensel bir hizmete erişimin garanti edilmesi. </w:t>
            </w:r>
          </w:p>
          <w:p w:rsidR="009B75E3" w:rsidRPr="00B41499" w:rsidRDefault="009B75E3">
            <w:pPr>
              <w:pStyle w:val="TAL"/>
              <w:keepNext w:val="0"/>
              <w:keepLines w:val="0"/>
              <w:ind w:left="477" w:hanging="477"/>
              <w:rPr>
                <w:szCs w:val="24"/>
                <w:lang w:val="tr-TR"/>
              </w:rPr>
            </w:pPr>
            <w:r w:rsidRPr="00B41499">
              <w:rPr>
                <w:szCs w:val="24"/>
                <w:lang w:val="tr-TR"/>
              </w:rPr>
              <w:t>e)</w:t>
            </w:r>
            <w:r w:rsidRPr="00B41499">
              <w:rPr>
                <w:szCs w:val="24"/>
                <w:lang w:val="tr-TR"/>
              </w:rPr>
              <w:tab/>
              <w:t xml:space="preserve">Kişisel bilgilerin ve özel yaşamın gizliliğinin yüksek bir düzeyde korunmasının garanti edilmesi. </w:t>
            </w:r>
          </w:p>
          <w:p w:rsidR="009B75E3" w:rsidRPr="00B41499" w:rsidRDefault="009B75E3">
            <w:pPr>
              <w:pStyle w:val="TAL"/>
              <w:keepNext w:val="0"/>
              <w:keepLines w:val="0"/>
              <w:ind w:left="477" w:hanging="477"/>
              <w:rPr>
                <w:szCs w:val="24"/>
                <w:lang w:val="tr-TR"/>
              </w:rPr>
            </w:pPr>
            <w:r w:rsidRPr="00B41499">
              <w:rPr>
                <w:szCs w:val="24"/>
                <w:lang w:val="tr-TR"/>
              </w:rPr>
              <w:t>f)</w:t>
            </w:r>
            <w:r w:rsidRPr="00B41499">
              <w:rPr>
                <w:szCs w:val="24"/>
                <w:lang w:val="tr-TR"/>
              </w:rPr>
              <w:tab/>
              <w:t xml:space="preserve">Kamuya açık ECS’lerin kullanılması için tarife ve koşulların şeffaflığı hakkındaki bilgilerin tedariki. </w:t>
            </w:r>
          </w:p>
          <w:p w:rsidR="009B75E3" w:rsidRPr="00B41499" w:rsidRDefault="009B75E3">
            <w:pPr>
              <w:pStyle w:val="TAL"/>
              <w:keepNext w:val="0"/>
              <w:keepLines w:val="0"/>
              <w:ind w:left="477" w:hanging="477"/>
              <w:rPr>
                <w:szCs w:val="24"/>
                <w:lang w:val="tr-TR"/>
              </w:rPr>
            </w:pPr>
            <w:r w:rsidRPr="00B41499">
              <w:rPr>
                <w:szCs w:val="24"/>
                <w:lang w:val="tr-TR"/>
              </w:rPr>
              <w:t>g)</w:t>
            </w:r>
            <w:r w:rsidRPr="00B41499">
              <w:rPr>
                <w:szCs w:val="24"/>
                <w:lang w:val="tr-TR"/>
              </w:rPr>
              <w:tab/>
              <w:t xml:space="preserve">Spesifik sosyal grupların, bilhassa engelli kullanıcıların ihtiyaçlarına hitap edilmesi. </w:t>
            </w:r>
          </w:p>
          <w:p w:rsidR="009B75E3" w:rsidRPr="00B41499" w:rsidRDefault="009B75E3">
            <w:pPr>
              <w:pStyle w:val="TAL"/>
              <w:keepNext w:val="0"/>
              <w:keepLines w:val="0"/>
              <w:ind w:left="477" w:hanging="477"/>
              <w:rPr>
                <w:szCs w:val="24"/>
                <w:lang w:val="tr-TR"/>
              </w:rPr>
            </w:pPr>
            <w:r w:rsidRPr="00B41499">
              <w:rPr>
                <w:szCs w:val="24"/>
                <w:lang w:val="tr-TR"/>
              </w:rPr>
              <w:t>h)</w:t>
            </w:r>
            <w:r w:rsidRPr="00B41499">
              <w:rPr>
                <w:szCs w:val="24"/>
                <w:lang w:val="tr-TR"/>
              </w:rPr>
              <w:tab/>
              <w:t xml:space="preserve">Kamu haberleşme şebekelerinin bütünlüğünün ve güvenliğinin garanti edilmesi.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2</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17</w:t>
            </w:r>
          </w:p>
        </w:tc>
        <w:tc>
          <w:tcPr>
            <w:tcW w:w="773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185" w:hanging="185"/>
              <w:rPr>
                <w:szCs w:val="24"/>
                <w:lang w:val="tr-TR"/>
              </w:rPr>
            </w:pPr>
            <w:r w:rsidRPr="00B41499">
              <w:rPr>
                <w:szCs w:val="24"/>
                <w:lang w:val="tr-TR"/>
              </w:rPr>
              <w:t xml:space="preserve">Spesifik Direktifler dâhilinde, ECN’lerin, ECS’lerin ve önceden belirtilmiş olduğu gibi, ilgili kolaylıkların ve hizmetlerin uyumluluğu ve birlikte işletilebilirliğini cesaretlendirmek üzere, standartların ve/veya spesifikasyonların bir listesi. Özellikle şunlarla ilişkilidir: </w:t>
            </w:r>
          </w:p>
          <w:p w:rsidR="009B75E3" w:rsidRPr="00B41499" w:rsidRDefault="009B75E3">
            <w:pPr>
              <w:pStyle w:val="TAL"/>
              <w:ind w:left="477" w:hanging="477"/>
              <w:rPr>
                <w:szCs w:val="24"/>
                <w:lang w:val="tr-TR"/>
              </w:rPr>
            </w:pPr>
            <w:r w:rsidRPr="00B41499">
              <w:rPr>
                <w:szCs w:val="24"/>
                <w:lang w:val="tr-TR"/>
              </w:rPr>
              <w:t>a)</w:t>
            </w:r>
            <w:r w:rsidRPr="00B41499">
              <w:rPr>
                <w:szCs w:val="24"/>
                <w:lang w:val="tr-TR"/>
              </w:rPr>
              <w:tab/>
              <w:t xml:space="preserve">Hizmetlerin bir arada işletilebilirliği: </w:t>
            </w:r>
          </w:p>
          <w:p w:rsidR="009B75E3" w:rsidRPr="00B41499" w:rsidRDefault="009B75E3">
            <w:pPr>
              <w:pStyle w:val="TAL"/>
              <w:ind w:left="477" w:hanging="477"/>
              <w:rPr>
                <w:szCs w:val="24"/>
                <w:lang w:val="tr-TR"/>
              </w:rPr>
            </w:pPr>
            <w:r w:rsidRPr="00B41499">
              <w:rPr>
                <w:szCs w:val="24"/>
                <w:lang w:val="tr-TR"/>
              </w:rPr>
              <w:tab/>
              <w:t>i)</w:t>
            </w:r>
            <w:r w:rsidRPr="00B41499">
              <w:rPr>
                <w:szCs w:val="24"/>
                <w:lang w:val="tr-TR"/>
              </w:rPr>
              <w:tab/>
              <w:t>Erişim;</w:t>
            </w:r>
          </w:p>
          <w:p w:rsidR="009B75E3" w:rsidRPr="00B41499" w:rsidRDefault="009B75E3">
            <w:pPr>
              <w:pStyle w:val="TAL"/>
              <w:ind w:left="477" w:hanging="477"/>
              <w:rPr>
                <w:szCs w:val="24"/>
                <w:lang w:val="tr-TR"/>
              </w:rPr>
            </w:pPr>
            <w:r w:rsidRPr="00B41499">
              <w:rPr>
                <w:szCs w:val="24"/>
                <w:lang w:val="tr-TR"/>
              </w:rPr>
              <w:tab/>
              <w:t>ii)</w:t>
            </w:r>
            <w:r w:rsidRPr="00B41499">
              <w:rPr>
                <w:szCs w:val="24"/>
                <w:lang w:val="tr-TR"/>
              </w:rPr>
              <w:tab/>
              <w:t xml:space="preserve">Birbirine bağlanabilirlik; </w:t>
            </w:r>
          </w:p>
          <w:p w:rsidR="009B75E3" w:rsidRPr="00B41499" w:rsidRDefault="009B75E3">
            <w:pPr>
              <w:pStyle w:val="TAL"/>
              <w:ind w:left="477" w:hanging="477"/>
              <w:rPr>
                <w:szCs w:val="24"/>
                <w:lang w:val="tr-TR"/>
              </w:rPr>
            </w:pPr>
            <w:r w:rsidRPr="00B41499">
              <w:rPr>
                <w:szCs w:val="24"/>
                <w:lang w:val="tr-TR"/>
              </w:rPr>
              <w:tab/>
              <w:t>iii)</w:t>
            </w:r>
            <w:r w:rsidRPr="00B41499">
              <w:rPr>
                <w:szCs w:val="24"/>
                <w:lang w:val="tr-TR"/>
              </w:rPr>
              <w:tab/>
              <w:t xml:space="preserve">Bir arada çalışabilirlik; </w:t>
            </w:r>
          </w:p>
          <w:p w:rsidR="009B75E3" w:rsidRPr="00B41499" w:rsidRDefault="009B75E3">
            <w:pPr>
              <w:pStyle w:val="TAL"/>
              <w:ind w:left="477" w:hanging="477"/>
              <w:rPr>
                <w:szCs w:val="24"/>
                <w:lang w:val="tr-TR"/>
              </w:rPr>
            </w:pPr>
            <w:r w:rsidRPr="00B41499">
              <w:rPr>
                <w:szCs w:val="24"/>
                <w:lang w:val="tr-TR"/>
              </w:rPr>
              <w:tab/>
              <w:t>iv)</w:t>
            </w:r>
            <w:r w:rsidRPr="00B41499">
              <w:rPr>
                <w:szCs w:val="24"/>
                <w:lang w:val="tr-TR"/>
              </w:rPr>
              <w:tab/>
              <w:t xml:space="preserve">Açık ara yüzler. </w:t>
            </w:r>
          </w:p>
          <w:p w:rsidR="009B75E3" w:rsidRPr="00B41499" w:rsidRDefault="009B75E3">
            <w:pPr>
              <w:pStyle w:val="TAL"/>
              <w:ind w:left="477" w:hanging="477"/>
              <w:rPr>
                <w:szCs w:val="24"/>
                <w:lang w:val="tr-TR"/>
              </w:rPr>
            </w:pPr>
            <w:r w:rsidRPr="00B41499">
              <w:rPr>
                <w:szCs w:val="24"/>
                <w:lang w:val="tr-TR"/>
              </w:rPr>
              <w:t>b)</w:t>
            </w:r>
            <w:r w:rsidRPr="00B41499">
              <w:rPr>
                <w:szCs w:val="24"/>
                <w:lang w:val="tr-TR"/>
              </w:rPr>
              <w:tab/>
              <w:t xml:space="preserve">Kullanıcılar açısından tercih özgürlüğü. </w:t>
            </w:r>
          </w:p>
          <w:p w:rsidR="009B75E3" w:rsidRPr="00B41499" w:rsidRDefault="009B75E3">
            <w:pPr>
              <w:pStyle w:val="TAL"/>
              <w:ind w:left="477" w:hanging="477"/>
              <w:rPr>
                <w:szCs w:val="24"/>
                <w:lang w:val="tr-TR"/>
              </w:rPr>
            </w:pPr>
            <w:r w:rsidRPr="00B41499">
              <w:rPr>
                <w:szCs w:val="24"/>
                <w:lang w:val="tr-TR"/>
              </w:rPr>
              <w:t>c)</w:t>
            </w:r>
            <w:r w:rsidRPr="00B41499">
              <w:rPr>
                <w:szCs w:val="24"/>
                <w:lang w:val="tr-TR"/>
              </w:rPr>
              <w:tab/>
              <w:t xml:space="preserve">AB FMH (Fikri Mülkiyet Hakları) politikasına bağlılık.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3</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18</w:t>
            </w:r>
          </w:p>
        </w:tc>
        <w:tc>
          <w:tcPr>
            <w:tcW w:w="773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477" w:hanging="477"/>
              <w:rPr>
                <w:szCs w:val="24"/>
                <w:lang w:val="tr-TR"/>
              </w:rPr>
            </w:pPr>
            <w:r w:rsidRPr="00B41499">
              <w:rPr>
                <w:szCs w:val="24"/>
                <w:lang w:val="tr-TR"/>
              </w:rPr>
              <w:t>a)</w:t>
            </w:r>
            <w:r w:rsidRPr="00B41499">
              <w:rPr>
                <w:szCs w:val="24"/>
                <w:lang w:val="tr-TR"/>
              </w:rPr>
              <w:tab/>
              <w:t xml:space="preserve">Etkileşimli sayısal televizyon hizmetlerinin birlikte işletilebilirliği. </w:t>
            </w:r>
          </w:p>
          <w:p w:rsidR="009B75E3" w:rsidRPr="00B41499" w:rsidRDefault="009B75E3">
            <w:pPr>
              <w:pStyle w:val="TAL"/>
              <w:keepNext w:val="0"/>
              <w:keepLines w:val="0"/>
              <w:ind w:left="477" w:hanging="477"/>
              <w:rPr>
                <w:szCs w:val="24"/>
                <w:lang w:val="tr-TR"/>
              </w:rPr>
            </w:pPr>
            <w:r w:rsidRPr="00B41499">
              <w:rPr>
                <w:szCs w:val="24"/>
                <w:lang w:val="tr-TR"/>
              </w:rPr>
              <w:t>b)</w:t>
            </w:r>
            <w:r w:rsidRPr="00B41499">
              <w:rPr>
                <w:szCs w:val="24"/>
                <w:lang w:val="tr-TR"/>
              </w:rPr>
              <w:tab/>
              <w:t xml:space="preserve">Açık API’lerin tedariki.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26</w:t>
            </w:r>
          </w:p>
        </w:tc>
        <w:tc>
          <w:tcPr>
            <w:tcW w:w="773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35" w:hanging="51"/>
              <w:rPr>
                <w:szCs w:val="24"/>
                <w:lang w:val="tr-TR"/>
              </w:rPr>
            </w:pPr>
            <w:r w:rsidRPr="00B41499">
              <w:rPr>
                <w:szCs w:val="24"/>
                <w:lang w:val="tr-TR"/>
              </w:rPr>
              <w:t xml:space="preserve">NRA’ların Madde 15 (2002 / 21 / EC [3]) altında, piyasa analizi yaptıkları zamanda dek, daha önceki ONP mevzuatı altında tatbik edilebilir standartların ve/veya spesifikasyonların muhafaza edilmesi. </w:t>
            </w:r>
          </w:p>
        </w:tc>
      </w:tr>
    </w:tbl>
    <w:p w:rsidR="009B75E3" w:rsidRPr="00B41499" w:rsidRDefault="009B75E3">
      <w:pPr>
        <w:rPr>
          <w:szCs w:val="24"/>
          <w:lang w:val="tr-TR"/>
        </w:rPr>
      </w:pPr>
    </w:p>
    <w:p w:rsidR="009B75E3" w:rsidRPr="00B41499" w:rsidRDefault="009B75E3">
      <w:pPr>
        <w:pStyle w:val="TH"/>
        <w:keepNext w:val="0"/>
        <w:keepLines w:val="0"/>
        <w:rPr>
          <w:szCs w:val="24"/>
          <w:lang w:val="tr-TR"/>
        </w:rPr>
      </w:pPr>
      <w:bookmarkStart w:id="89" w:name="Tab_Rec2003_203_Justification"/>
      <w:r w:rsidRPr="00B41499">
        <w:rPr>
          <w:szCs w:val="24"/>
          <w:lang w:val="tr-TR"/>
        </w:rPr>
        <w:t xml:space="preserve">Tablo 12: Komisyon Önerisi 2003 / 203 / EC [14] – Gerekçeler </w:t>
      </w:r>
      <w:bookmarkEnd w:id="89"/>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48"/>
        <w:gridCol w:w="900"/>
        <w:gridCol w:w="6974"/>
      </w:tblGrid>
      <w:tr w:rsidR="009B75E3" w:rsidRPr="00B41499">
        <w:tblPrEx>
          <w:tblCellMar>
            <w:top w:w="0" w:type="dxa"/>
            <w:bottom w:w="0" w:type="dxa"/>
          </w:tblCellMar>
        </w:tblPrEx>
        <w:trPr>
          <w:jc w:val="center"/>
        </w:trPr>
        <w:tc>
          <w:tcPr>
            <w:tcW w:w="64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Sıra</w:t>
            </w:r>
          </w:p>
        </w:tc>
        <w:tc>
          <w:tcPr>
            <w:tcW w:w="90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Kayıt</w:t>
            </w:r>
          </w:p>
        </w:tc>
        <w:tc>
          <w:tcPr>
            <w:tcW w:w="697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Gerekçelendirme</w:t>
            </w:r>
          </w:p>
        </w:tc>
      </w:tr>
      <w:tr w:rsidR="009B75E3" w:rsidRPr="00B41499">
        <w:tblPrEx>
          <w:tblCellMar>
            <w:top w:w="0" w:type="dxa"/>
            <w:bottom w:w="0" w:type="dxa"/>
          </w:tblCellMar>
        </w:tblPrEx>
        <w:trPr>
          <w:jc w:val="center"/>
        </w:trPr>
        <w:tc>
          <w:tcPr>
            <w:tcW w:w="64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900" w:type="dxa"/>
            <w:tcBorders>
              <w:top w:val="single" w:sz="4" w:space="0" w:color="auto"/>
              <w:left w:val="single" w:sz="4" w:space="0" w:color="auto"/>
              <w:bottom w:val="single" w:sz="4" w:space="0" w:color="auto"/>
              <w:right w:val="single" w:sz="4" w:space="0" w:color="auto"/>
            </w:tcBorders>
          </w:tcPr>
          <w:p w:rsidR="009B75E3" w:rsidRPr="00B41499" w:rsidRDefault="009B75E3">
            <w:pPr>
              <w:keepNext/>
              <w:keepLines/>
              <w:ind w:left="851" w:hanging="851"/>
              <w:jc w:val="center"/>
              <w:rPr>
                <w:rFonts w:ascii="Arial" w:hAnsi="Arial"/>
                <w:sz w:val="18"/>
                <w:szCs w:val="24"/>
                <w:lang w:val="tr-TR"/>
              </w:rPr>
            </w:pPr>
            <w:r w:rsidRPr="00B41499">
              <w:rPr>
                <w:rFonts w:ascii="Arial" w:hAnsi="Arial"/>
                <w:sz w:val="18"/>
                <w:szCs w:val="24"/>
                <w:lang w:val="tr-TR"/>
              </w:rPr>
              <w:t>4</w:t>
            </w:r>
          </w:p>
        </w:tc>
        <w:tc>
          <w:tcPr>
            <w:tcW w:w="6974" w:type="dxa"/>
            <w:tcBorders>
              <w:top w:val="single" w:sz="4" w:space="0" w:color="auto"/>
              <w:left w:val="single" w:sz="4" w:space="0" w:color="auto"/>
              <w:bottom w:val="single" w:sz="4" w:space="0" w:color="auto"/>
              <w:right w:val="single" w:sz="4" w:space="0" w:color="auto"/>
            </w:tcBorders>
          </w:tcPr>
          <w:p w:rsidR="009B75E3" w:rsidRPr="00B41499" w:rsidRDefault="009B75E3">
            <w:pPr>
              <w:keepNext/>
              <w:keepLines/>
              <w:ind w:left="851" w:hanging="851"/>
              <w:rPr>
                <w:rFonts w:ascii="Arial" w:hAnsi="Arial"/>
                <w:sz w:val="18"/>
                <w:szCs w:val="24"/>
                <w:lang w:val="tr-TR"/>
              </w:rPr>
            </w:pPr>
            <w:r w:rsidRPr="00B41499">
              <w:rPr>
                <w:rFonts w:ascii="Arial" w:hAnsi="Arial"/>
                <w:sz w:val="18"/>
                <w:szCs w:val="24"/>
                <w:lang w:val="tr-TR"/>
              </w:rPr>
              <w:t xml:space="preserve">Kamu R-LAN’ları tarafından PECN’lere ve PECS’lere erişim. </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90" w:name="_Toc183579767"/>
      <w:r w:rsidRPr="00B41499">
        <w:rPr>
          <w:szCs w:val="24"/>
          <w:lang w:val="tr-TR"/>
        </w:rPr>
        <w:lastRenderedPageBreak/>
        <w:t>6.5</w:t>
      </w:r>
      <w:r w:rsidRPr="00B41499">
        <w:rPr>
          <w:szCs w:val="24"/>
          <w:lang w:val="tr-TR"/>
        </w:rPr>
        <w:tab/>
        <w:t>Yorum uyarıları</w:t>
      </w:r>
      <w:bookmarkEnd w:id="90"/>
      <w:r w:rsidRPr="00B41499">
        <w:rPr>
          <w:szCs w:val="24"/>
          <w:lang w:val="tr-TR"/>
        </w:rPr>
        <w:t xml:space="preserve"> </w:t>
      </w:r>
    </w:p>
    <w:p w:rsidR="009B75E3" w:rsidRPr="00B41499" w:rsidRDefault="009B75E3">
      <w:pPr>
        <w:pStyle w:val="Balk3"/>
        <w:keepNext w:val="0"/>
        <w:keepLines w:val="0"/>
        <w:rPr>
          <w:szCs w:val="24"/>
          <w:lang w:val="tr-TR"/>
        </w:rPr>
      </w:pPr>
      <w:bookmarkStart w:id="91" w:name="_Toc183579768"/>
      <w:r w:rsidRPr="00B41499">
        <w:rPr>
          <w:szCs w:val="24"/>
          <w:lang w:val="tr-TR"/>
        </w:rPr>
        <w:t>6.5.1</w:t>
      </w:r>
      <w:r w:rsidRPr="00B41499">
        <w:rPr>
          <w:szCs w:val="24"/>
          <w:lang w:val="tr-TR"/>
        </w:rPr>
        <w:tab/>
        <w:t>Madde 2</w:t>
      </w:r>
      <w:bookmarkEnd w:id="91"/>
    </w:p>
    <w:p w:rsidR="009B75E3" w:rsidRPr="00B41499" w:rsidRDefault="009B75E3">
      <w:pPr>
        <w:rPr>
          <w:szCs w:val="24"/>
          <w:lang w:val="tr-TR"/>
        </w:rPr>
      </w:pPr>
      <w:r w:rsidRPr="00B41499">
        <w:rPr>
          <w:szCs w:val="24"/>
          <w:lang w:val="tr-TR"/>
        </w:rPr>
        <w:t xml:space="preserve">Elektronik Haberleşme Hizmetinin tanımı, e-Ticareti kapsayan Bilgi Toplumu hizmetlerini hariç tutar.  Açıklama, e-Ticaret gibi bu kabil hizmetler dâhilinde güvenli işlemleri kolaylaştırmak üzere kullanılan Elektronik İmza ve Güvenlik Mekanizmalarına dair Görev Hizmetlerinden araştırılır.   </w:t>
      </w:r>
    </w:p>
    <w:p w:rsidR="009B75E3" w:rsidRPr="00B41499" w:rsidRDefault="009B75E3">
      <w:pPr>
        <w:pStyle w:val="Balk3"/>
        <w:keepNext w:val="0"/>
        <w:keepLines w:val="0"/>
        <w:rPr>
          <w:szCs w:val="24"/>
          <w:lang w:val="tr-TR"/>
        </w:rPr>
      </w:pPr>
      <w:bookmarkStart w:id="92" w:name="_Toc183579769"/>
      <w:r w:rsidRPr="00B41499">
        <w:rPr>
          <w:szCs w:val="24"/>
          <w:lang w:val="tr-TR"/>
        </w:rPr>
        <w:t>6.5.2</w:t>
      </w:r>
      <w:r w:rsidRPr="00B41499">
        <w:rPr>
          <w:szCs w:val="24"/>
          <w:lang w:val="tr-TR"/>
        </w:rPr>
        <w:tab/>
        <w:t>Madde 18</w:t>
      </w:r>
      <w:bookmarkEnd w:id="92"/>
    </w:p>
    <w:p w:rsidR="009B75E3" w:rsidRPr="00B41499" w:rsidRDefault="009B75E3">
      <w:pPr>
        <w:rPr>
          <w:szCs w:val="24"/>
          <w:lang w:val="tr-TR"/>
        </w:rPr>
      </w:pPr>
      <w:r w:rsidRPr="00B41499">
        <w:rPr>
          <w:szCs w:val="24"/>
          <w:lang w:val="tr-TR"/>
        </w:rPr>
        <w:t xml:space="preserve">Tablo 11’de sıra 3b’deki gerekçelendirme ile ilgili olarak, yayın alıcılar dâhilinde uygulama için, işbu kapsam içerisinde son derece fazla kullanılan açık API’lerle ilişkili olarak “açık” terimi kullanılır.  Bununla birlikte, STF 255 ile konsültasyonda, STF 254, açıkça bilmektedir ki, Yayın endüstrisi, bu kabil teknik ara yüzlerle ilgili açıklığı tanımlayacak kendi yorumlarına ayrılmıştır.  Direktiflerin tümü içerisinde verilmiş olan diğer sahalarda, bazı yorumlar için gereçler, Rekabet Yasası (yani SMP) dâhilindekilerle aynı hizaya alınmıştır, Rekabet Yasası prensipleriyle ilişkili olarak, işbu kapsamda ‘açık’ olmanın en iyi biçimde tanımlanacağını varsaymak doğru olur muydu?  İdeal olarak, STF 254’ün Madde 17’si ve STF 255’in bu noktalara hizalanması ile ilgili standardizasyon üzerine bu terimin daha fazla etkisinin olduğundan, Görev Hizmetlerin açısından yasal maksat temin edilmesi en iyisi olurdu. </w:t>
      </w:r>
    </w:p>
    <w:p w:rsidR="009B75E3" w:rsidRPr="00B41499" w:rsidRDefault="009B75E3">
      <w:pPr>
        <w:pStyle w:val="Balk1"/>
        <w:keepNext w:val="0"/>
        <w:keepLines w:val="0"/>
        <w:rPr>
          <w:szCs w:val="24"/>
          <w:lang w:val="tr-TR"/>
        </w:rPr>
      </w:pPr>
      <w:bookmarkStart w:id="93" w:name="_Toc183579770"/>
      <w:r w:rsidRPr="00B41499">
        <w:rPr>
          <w:szCs w:val="24"/>
          <w:lang w:val="tr-TR"/>
        </w:rPr>
        <w:t>7</w:t>
      </w:r>
      <w:r w:rsidRPr="00B41499">
        <w:rPr>
          <w:szCs w:val="24"/>
          <w:lang w:val="tr-TR"/>
        </w:rPr>
        <w:tab/>
        <w:t>Standardizasyon açısından Yetkilendirme Direktifinin (2002 / 20 / EC) Analizi</w:t>
      </w:r>
      <w:bookmarkEnd w:id="93"/>
      <w:r w:rsidRPr="00B41499">
        <w:rPr>
          <w:szCs w:val="24"/>
          <w:lang w:val="tr-TR"/>
        </w:rPr>
        <w:t xml:space="preserve"> </w:t>
      </w:r>
    </w:p>
    <w:p w:rsidR="009B75E3" w:rsidRPr="00B41499" w:rsidRDefault="009B75E3">
      <w:pPr>
        <w:pStyle w:val="Balk2"/>
        <w:keepNext w:val="0"/>
        <w:keepLines w:val="0"/>
        <w:rPr>
          <w:szCs w:val="24"/>
          <w:lang w:val="tr-TR"/>
        </w:rPr>
      </w:pPr>
      <w:bookmarkStart w:id="94" w:name="_Toc183579771"/>
      <w:r w:rsidRPr="00B41499">
        <w:rPr>
          <w:szCs w:val="24"/>
          <w:lang w:val="tr-TR"/>
        </w:rPr>
        <w:t>7.1</w:t>
      </w:r>
      <w:r w:rsidRPr="00B41499">
        <w:rPr>
          <w:szCs w:val="24"/>
          <w:lang w:val="tr-TR"/>
        </w:rPr>
        <w:tab/>
        <w:t>Giriş</w:t>
      </w:r>
      <w:bookmarkEnd w:id="94"/>
    </w:p>
    <w:p w:rsidR="009B75E3" w:rsidRPr="00B41499" w:rsidRDefault="009B75E3" w:rsidP="00A061FF">
      <w:pPr>
        <w:rPr>
          <w:szCs w:val="24"/>
          <w:lang w:val="tr-TR"/>
        </w:rPr>
      </w:pPr>
      <w:r w:rsidRPr="00B41499">
        <w:rPr>
          <w:rStyle w:val="tw4winMark"/>
          <w:snapToGrid/>
          <w:szCs w:val="24"/>
          <w:lang w:val="tr-TR"/>
        </w:rPr>
        <w:t>{0&gt;</w:t>
      </w:r>
      <w:r w:rsidRPr="00B41499">
        <w:rPr>
          <w:vanish/>
          <w:szCs w:val="24"/>
          <w:lang w:val="tr-TR"/>
        </w:rPr>
        <w:t>The Authorisation Directive (2002/20/EC [2]) introduces the concept where a general authorization will be issued by NRAs to Electronic Communication Providers to replace the previous national licensing regimes.</w:t>
      </w:r>
      <w:r w:rsidRPr="00B41499">
        <w:rPr>
          <w:rStyle w:val="tw4winMark"/>
          <w:snapToGrid/>
          <w:szCs w:val="24"/>
          <w:lang w:val="tr-TR"/>
        </w:rPr>
        <w:t>&lt;}0{&gt;</w:t>
      </w:r>
      <w:r w:rsidRPr="00B41499">
        <w:rPr>
          <w:szCs w:val="24"/>
          <w:lang w:val="tr-TR"/>
        </w:rPr>
        <w:t xml:space="preserve">Yetkilendirme Direktifi (2002 / 20 / EC [2], genel bir yetkilendirmenin, bir önceki ulusal lisanslama resimlerinin yerini almak üzere NRA’larca Elektronik Haberleşme Tedarikçilerine yayınlanacağı kavramını tanıtır.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This new concept establishes a system whereby any person will be generally authorized to provide communication services and/or networks without the requirement for prior approval to provide specific or additional services.</w:t>
      </w:r>
      <w:r w:rsidRPr="00B41499">
        <w:rPr>
          <w:rStyle w:val="tw4winMark"/>
          <w:szCs w:val="24"/>
          <w:lang w:val="tr-TR"/>
        </w:rPr>
        <w:t>&lt;}0{&gt;</w:t>
      </w:r>
      <w:r w:rsidRPr="00B41499">
        <w:rPr>
          <w:szCs w:val="24"/>
          <w:lang w:val="tr-TR"/>
        </w:rPr>
        <w:t>Bu yeni kavram, bir sistem oluşturmaktadır, burada herhangi bir kişi, genel olarak, spesifik veya ilave hizmetler için önceden onay almak için gerek olmaksızın haberleşme hizmetleri ve/veya şebekelerini temin etme konusunda yetkilendirilecektir.</w:t>
      </w:r>
    </w:p>
    <w:p w:rsidR="009B75E3" w:rsidRPr="00B41499" w:rsidRDefault="009B75E3">
      <w:pPr>
        <w:rPr>
          <w:szCs w:val="24"/>
          <w:lang w:val="tr-TR"/>
        </w:rPr>
      </w:pPr>
    </w:p>
    <w:p w:rsidR="009B75E3" w:rsidRPr="00B41499" w:rsidRDefault="009B75E3">
      <w:pPr>
        <w:rPr>
          <w:szCs w:val="24"/>
          <w:lang w:val="tr-TR"/>
        </w:rPr>
      </w:pPr>
      <w:r w:rsidRPr="00B41499">
        <w:rPr>
          <w:b/>
          <w:szCs w:val="24"/>
          <w:lang w:val="tr-TR"/>
        </w:rPr>
        <w:t>İçerik Sağlayıcı</w:t>
      </w:r>
      <w:r w:rsidRPr="00B41499">
        <w:rPr>
          <w:szCs w:val="24"/>
          <w:lang w:val="tr-TR"/>
        </w:rPr>
        <w:t xml:space="preserve"> yani TV / Film Stüdyoları (yani, Disney, MGM vs.) Artistler, Finansal Kuruluşlar</w:t>
      </w:r>
    </w:p>
    <w:p w:rsidR="009B75E3" w:rsidRPr="00B41499" w:rsidRDefault="009B75E3">
      <w:pPr>
        <w:rPr>
          <w:szCs w:val="24"/>
          <w:lang w:val="tr-TR"/>
        </w:rPr>
      </w:pPr>
      <w:r w:rsidRPr="00B41499">
        <w:rPr>
          <w:b/>
          <w:szCs w:val="24"/>
          <w:lang w:val="tr-TR"/>
        </w:rPr>
        <w:t>Servis Sağlayıcı</w:t>
      </w:r>
      <w:r w:rsidRPr="00B41499">
        <w:rPr>
          <w:szCs w:val="24"/>
          <w:lang w:val="tr-TR"/>
        </w:rPr>
        <w:t xml:space="preserve">, yani Yayıncılar (örneğin, BBC, SKY vs.), Katma Değerli Servisler, Tedarikçiler ve Diğerleri </w:t>
      </w:r>
    </w:p>
    <w:p w:rsidR="009B75E3" w:rsidRPr="00B41499" w:rsidRDefault="009B75E3">
      <w:pPr>
        <w:rPr>
          <w:szCs w:val="24"/>
          <w:lang w:val="tr-TR"/>
        </w:rPr>
      </w:pPr>
      <w:r w:rsidRPr="00B41499">
        <w:rPr>
          <w:b/>
          <w:szCs w:val="24"/>
          <w:lang w:val="tr-TR"/>
        </w:rPr>
        <w:t>Elektrik ve Elektronik Haberleşme Hizmetlerine Örnekler</w:t>
      </w:r>
      <w:r w:rsidRPr="00B41499">
        <w:rPr>
          <w:szCs w:val="24"/>
          <w:lang w:val="tr-TR"/>
        </w:rPr>
        <w:t xml:space="preserve">: </w:t>
      </w:r>
    </w:p>
    <w:p w:rsidR="009B75E3" w:rsidRPr="00B41499" w:rsidRDefault="009B75E3">
      <w:pPr>
        <w:numPr>
          <w:ilvl w:val="0"/>
          <w:numId w:val="32"/>
        </w:numPr>
        <w:rPr>
          <w:szCs w:val="24"/>
          <w:lang w:val="tr-TR"/>
        </w:rPr>
      </w:pPr>
      <w:r w:rsidRPr="00B41499">
        <w:rPr>
          <w:szCs w:val="24"/>
          <w:lang w:val="tr-TR"/>
        </w:rPr>
        <w:t>Telefon</w:t>
      </w:r>
    </w:p>
    <w:p w:rsidR="009B75E3" w:rsidRPr="00B41499" w:rsidRDefault="009B75E3">
      <w:pPr>
        <w:numPr>
          <w:ilvl w:val="0"/>
          <w:numId w:val="32"/>
        </w:numPr>
        <w:rPr>
          <w:szCs w:val="24"/>
          <w:lang w:val="tr-TR"/>
        </w:rPr>
      </w:pPr>
      <w:r w:rsidRPr="00B41499">
        <w:rPr>
          <w:szCs w:val="24"/>
          <w:lang w:val="tr-TR"/>
        </w:rPr>
        <w:t xml:space="preserve">SMS / MMS </w:t>
      </w:r>
    </w:p>
    <w:p w:rsidR="009B75E3" w:rsidRPr="00B41499" w:rsidRDefault="009B75E3">
      <w:pPr>
        <w:numPr>
          <w:ilvl w:val="0"/>
          <w:numId w:val="32"/>
        </w:numPr>
        <w:rPr>
          <w:szCs w:val="24"/>
          <w:lang w:val="tr-TR"/>
        </w:rPr>
      </w:pPr>
      <w:r w:rsidRPr="00B41499">
        <w:rPr>
          <w:szCs w:val="24"/>
          <w:lang w:val="tr-TR"/>
        </w:rPr>
        <w:t xml:space="preserve">Faks </w:t>
      </w:r>
    </w:p>
    <w:p w:rsidR="009B75E3" w:rsidRPr="00B41499" w:rsidRDefault="009B75E3">
      <w:pPr>
        <w:numPr>
          <w:ilvl w:val="0"/>
          <w:numId w:val="32"/>
        </w:numPr>
        <w:rPr>
          <w:szCs w:val="24"/>
          <w:lang w:val="tr-TR"/>
        </w:rPr>
      </w:pPr>
      <w:r w:rsidRPr="00B41499">
        <w:rPr>
          <w:szCs w:val="24"/>
          <w:lang w:val="tr-TR"/>
        </w:rPr>
        <w:t xml:space="preserve">Elektronik programlama kılavuzları </w:t>
      </w:r>
    </w:p>
    <w:p w:rsidR="009B75E3" w:rsidRPr="00B41499" w:rsidRDefault="009B75E3">
      <w:pPr>
        <w:numPr>
          <w:ilvl w:val="0"/>
          <w:numId w:val="32"/>
        </w:numPr>
        <w:rPr>
          <w:szCs w:val="24"/>
          <w:lang w:val="tr-TR"/>
        </w:rPr>
      </w:pPr>
      <w:r w:rsidRPr="00B41499">
        <w:rPr>
          <w:szCs w:val="24"/>
          <w:lang w:val="tr-TR"/>
        </w:rPr>
        <w:t xml:space="preserve">E-posta, vs. </w:t>
      </w:r>
    </w:p>
    <w:p w:rsidR="009B75E3" w:rsidRPr="00B41499" w:rsidRDefault="009B75E3">
      <w:pPr>
        <w:rPr>
          <w:szCs w:val="24"/>
          <w:lang w:val="tr-TR"/>
        </w:rPr>
      </w:pPr>
      <w:r w:rsidRPr="00B41499">
        <w:rPr>
          <w:szCs w:val="24"/>
          <w:lang w:val="tr-TR"/>
        </w:rPr>
        <w:t xml:space="preserve">ECS&amp;S kapsamı </w:t>
      </w:r>
      <w:r w:rsidR="00A061FF" w:rsidRPr="00B41499">
        <w:rPr>
          <w:szCs w:val="24"/>
          <w:lang w:val="tr-TR"/>
        </w:rPr>
        <w:t>dâhilinde</w:t>
      </w:r>
    </w:p>
    <w:p w:rsidR="009B75E3" w:rsidRPr="00B41499" w:rsidRDefault="009B75E3">
      <w:pPr>
        <w:rPr>
          <w:szCs w:val="24"/>
          <w:lang w:val="tr-TR"/>
        </w:rPr>
      </w:pPr>
      <w:r w:rsidRPr="00B41499">
        <w:rPr>
          <w:szCs w:val="24"/>
          <w:lang w:val="tr-TR"/>
        </w:rPr>
        <w:t xml:space="preserve">ECN&amp;S kapsamı dışında </w:t>
      </w:r>
    </w:p>
    <w:p w:rsidR="009B75E3" w:rsidRPr="00B41499" w:rsidRDefault="009B75E3">
      <w:pPr>
        <w:rPr>
          <w:szCs w:val="24"/>
          <w:lang w:val="tr-TR"/>
        </w:rPr>
      </w:pPr>
      <w:r w:rsidRPr="00B41499">
        <w:rPr>
          <w:b/>
          <w:szCs w:val="24"/>
          <w:lang w:val="tr-TR"/>
        </w:rPr>
        <w:t>İçerik / Meta-içerik Servislerine Örnekler</w:t>
      </w:r>
      <w:r w:rsidRPr="00B41499">
        <w:rPr>
          <w:szCs w:val="24"/>
          <w:lang w:val="tr-TR"/>
        </w:rPr>
        <w:t xml:space="preserve">: </w:t>
      </w:r>
    </w:p>
    <w:p w:rsidR="009B75E3" w:rsidRPr="00B41499" w:rsidRDefault="009B75E3">
      <w:pPr>
        <w:numPr>
          <w:ilvl w:val="0"/>
          <w:numId w:val="32"/>
        </w:numPr>
        <w:rPr>
          <w:szCs w:val="24"/>
          <w:lang w:val="tr-TR"/>
        </w:rPr>
      </w:pPr>
      <w:r w:rsidRPr="00B41499">
        <w:rPr>
          <w:szCs w:val="24"/>
          <w:lang w:val="tr-TR"/>
        </w:rPr>
        <w:t>Diğer bir içeriği işaret eden içerik,</w:t>
      </w:r>
    </w:p>
    <w:p w:rsidR="009B75E3" w:rsidRPr="00B41499" w:rsidRDefault="009B75E3">
      <w:pPr>
        <w:numPr>
          <w:ilvl w:val="0"/>
          <w:numId w:val="32"/>
        </w:numPr>
        <w:rPr>
          <w:szCs w:val="24"/>
          <w:lang w:val="tr-TR"/>
        </w:rPr>
      </w:pPr>
      <w:r w:rsidRPr="00B41499">
        <w:rPr>
          <w:szCs w:val="24"/>
          <w:lang w:val="tr-TR"/>
        </w:rPr>
        <w:t xml:space="preserve">Yayın (Müzik, Film) </w:t>
      </w:r>
    </w:p>
    <w:p w:rsidR="009B75E3" w:rsidRPr="00B41499" w:rsidRDefault="009B75E3">
      <w:pPr>
        <w:numPr>
          <w:ilvl w:val="0"/>
          <w:numId w:val="32"/>
        </w:numPr>
        <w:rPr>
          <w:szCs w:val="24"/>
          <w:lang w:val="tr-TR"/>
        </w:rPr>
      </w:pPr>
      <w:r w:rsidRPr="00B41499">
        <w:rPr>
          <w:szCs w:val="24"/>
          <w:lang w:val="tr-TR"/>
        </w:rPr>
        <w:t xml:space="preserve">Bilgi Toplumu Hizmetleri </w:t>
      </w:r>
    </w:p>
    <w:p w:rsidR="009B75E3" w:rsidRPr="00B41499" w:rsidRDefault="00A061FF">
      <w:pPr>
        <w:numPr>
          <w:ilvl w:val="0"/>
          <w:numId w:val="32"/>
        </w:numPr>
        <w:rPr>
          <w:szCs w:val="24"/>
          <w:lang w:val="tr-TR"/>
        </w:rPr>
      </w:pPr>
      <w:r w:rsidRPr="00B41499">
        <w:rPr>
          <w:szCs w:val="24"/>
          <w:lang w:val="tr-TR"/>
        </w:rPr>
        <w:t>E-</w:t>
      </w:r>
      <w:r w:rsidR="009B75E3" w:rsidRPr="00B41499">
        <w:rPr>
          <w:szCs w:val="24"/>
          <w:lang w:val="tr-TR"/>
        </w:rPr>
        <w:t>posta</w:t>
      </w:r>
    </w:p>
    <w:p w:rsidR="009B75E3" w:rsidRPr="00B41499" w:rsidRDefault="00A061FF">
      <w:pPr>
        <w:numPr>
          <w:ilvl w:val="0"/>
          <w:numId w:val="32"/>
        </w:numPr>
        <w:rPr>
          <w:szCs w:val="24"/>
          <w:lang w:val="tr-TR"/>
        </w:rPr>
      </w:pPr>
      <w:r w:rsidRPr="00B41499">
        <w:rPr>
          <w:szCs w:val="24"/>
          <w:lang w:val="tr-TR"/>
        </w:rPr>
        <w:t>E-</w:t>
      </w:r>
      <w:r w:rsidR="009B75E3" w:rsidRPr="00B41499">
        <w:rPr>
          <w:szCs w:val="24"/>
          <w:lang w:val="tr-TR"/>
        </w:rPr>
        <w:t>öğrenme</w:t>
      </w:r>
    </w:p>
    <w:p w:rsidR="009B75E3" w:rsidRPr="00B41499" w:rsidRDefault="009B75E3" w:rsidP="00A061FF">
      <w:pPr>
        <w:numPr>
          <w:ilvl w:val="0"/>
          <w:numId w:val="32"/>
        </w:numPr>
        <w:rPr>
          <w:szCs w:val="24"/>
          <w:lang w:val="tr-TR"/>
        </w:rPr>
      </w:pPr>
      <w:r w:rsidRPr="00B41499">
        <w:rPr>
          <w:szCs w:val="24"/>
          <w:lang w:val="tr-TR"/>
        </w:rPr>
        <w:t xml:space="preserve"> </w:t>
      </w:r>
      <w:r w:rsidR="00A061FF" w:rsidRPr="00B41499">
        <w:rPr>
          <w:szCs w:val="24"/>
          <w:lang w:val="tr-TR"/>
        </w:rPr>
        <w:t>E-</w:t>
      </w:r>
      <w:r w:rsidRPr="00B41499">
        <w:rPr>
          <w:szCs w:val="24"/>
          <w:lang w:val="tr-TR"/>
        </w:rPr>
        <w:t xml:space="preserve">Ticaret, vs. </w:t>
      </w:r>
    </w:p>
    <w:p w:rsidR="009B75E3" w:rsidRPr="00B41499" w:rsidRDefault="009B75E3">
      <w:pPr>
        <w:rPr>
          <w:szCs w:val="24"/>
          <w:lang w:val="tr-TR"/>
        </w:rPr>
      </w:pPr>
    </w:p>
    <w:p w:rsidR="009B75E3" w:rsidRPr="00B41499" w:rsidRDefault="009B75E3">
      <w:pPr>
        <w:rPr>
          <w:szCs w:val="24"/>
          <w:lang w:val="tr-TR"/>
        </w:rPr>
      </w:pPr>
      <w:r w:rsidRPr="00B41499">
        <w:rPr>
          <w:szCs w:val="24"/>
          <w:lang w:val="tr-TR"/>
        </w:rPr>
        <w:t xml:space="preserve">ELEKTRONİK HABERLEŞME </w:t>
      </w:r>
      <w:r w:rsidR="00A061FF" w:rsidRPr="00B41499">
        <w:rPr>
          <w:szCs w:val="24"/>
          <w:lang w:val="tr-TR"/>
        </w:rPr>
        <w:t>ŞEBEKELERİ:</w:t>
      </w:r>
    </w:p>
    <w:p w:rsidR="009B75E3" w:rsidRPr="00B41499" w:rsidRDefault="009B75E3" w:rsidP="00A061FF">
      <w:pPr>
        <w:rPr>
          <w:szCs w:val="24"/>
          <w:lang w:val="tr-TR"/>
        </w:rPr>
      </w:pPr>
      <w:r w:rsidRPr="00B41499">
        <w:rPr>
          <w:szCs w:val="24"/>
          <w:lang w:val="tr-TR"/>
        </w:rPr>
        <w:t>Kamu Rad</w:t>
      </w:r>
      <w:r w:rsidR="00A061FF" w:rsidRPr="00B41499">
        <w:rPr>
          <w:szCs w:val="24"/>
          <w:lang w:val="tr-TR"/>
        </w:rPr>
        <w:t>y</w:t>
      </w:r>
      <w:r w:rsidRPr="00B41499">
        <w:rPr>
          <w:szCs w:val="24"/>
          <w:lang w:val="tr-TR"/>
        </w:rPr>
        <w:t>o LAN (R-LAN)</w:t>
      </w:r>
    </w:p>
    <w:p w:rsidR="009B75E3" w:rsidRPr="00B41499" w:rsidRDefault="009B75E3">
      <w:pPr>
        <w:rPr>
          <w:szCs w:val="24"/>
          <w:lang w:val="tr-TR"/>
        </w:rPr>
      </w:pPr>
      <w:r w:rsidRPr="00B41499">
        <w:rPr>
          <w:szCs w:val="24"/>
          <w:lang w:val="tr-TR"/>
        </w:rPr>
        <w:t>Uydu Şebekesi</w:t>
      </w:r>
    </w:p>
    <w:p w:rsidR="009B75E3" w:rsidRPr="00B41499" w:rsidRDefault="009B75E3">
      <w:pPr>
        <w:rPr>
          <w:szCs w:val="24"/>
          <w:lang w:val="tr-TR"/>
        </w:rPr>
      </w:pPr>
      <w:r w:rsidRPr="00B41499">
        <w:rPr>
          <w:szCs w:val="24"/>
          <w:lang w:val="tr-TR"/>
        </w:rPr>
        <w:t xml:space="preserve">Karasal Yayın Şebekesi </w:t>
      </w:r>
    </w:p>
    <w:p w:rsidR="009B75E3" w:rsidRPr="00B41499" w:rsidRDefault="009B75E3">
      <w:pPr>
        <w:rPr>
          <w:szCs w:val="24"/>
          <w:lang w:val="tr-TR"/>
        </w:rPr>
      </w:pPr>
      <w:r w:rsidRPr="00B41499">
        <w:rPr>
          <w:szCs w:val="24"/>
          <w:lang w:val="tr-TR"/>
        </w:rPr>
        <w:t xml:space="preserve">Mobil (Hücresel) PMR / PAMR Şebekesi </w:t>
      </w:r>
    </w:p>
    <w:p w:rsidR="009B75E3" w:rsidRPr="00B41499" w:rsidRDefault="009B75E3">
      <w:pPr>
        <w:rPr>
          <w:szCs w:val="24"/>
          <w:lang w:val="tr-TR"/>
        </w:rPr>
      </w:pPr>
      <w:r w:rsidRPr="00B41499">
        <w:rPr>
          <w:szCs w:val="24"/>
          <w:lang w:val="tr-TR"/>
        </w:rPr>
        <w:t xml:space="preserve">Sabit Kablosuz Erişim Şebekesi </w:t>
      </w:r>
    </w:p>
    <w:p w:rsidR="009B75E3" w:rsidRPr="00B41499" w:rsidRDefault="009B75E3">
      <w:pPr>
        <w:rPr>
          <w:szCs w:val="24"/>
          <w:lang w:val="tr-TR"/>
        </w:rPr>
      </w:pPr>
      <w:r w:rsidRPr="00B41499">
        <w:rPr>
          <w:szCs w:val="24"/>
          <w:lang w:val="tr-TR"/>
        </w:rPr>
        <w:t xml:space="preserve">Kablolu Televizyon (CATV) </w:t>
      </w:r>
    </w:p>
    <w:p w:rsidR="009B75E3" w:rsidRPr="00B41499" w:rsidRDefault="009B75E3">
      <w:pPr>
        <w:rPr>
          <w:szCs w:val="24"/>
          <w:lang w:val="tr-TR"/>
        </w:rPr>
      </w:pPr>
      <w:r w:rsidRPr="00B41499">
        <w:rPr>
          <w:szCs w:val="24"/>
          <w:lang w:val="tr-TR"/>
        </w:rPr>
        <w:t>Kamu İnternet</w:t>
      </w:r>
    </w:p>
    <w:p w:rsidR="009B75E3" w:rsidRPr="00B41499" w:rsidRDefault="009B75E3">
      <w:pPr>
        <w:rPr>
          <w:szCs w:val="24"/>
          <w:lang w:val="tr-TR"/>
        </w:rPr>
      </w:pPr>
      <w:r w:rsidRPr="00B41499">
        <w:rPr>
          <w:szCs w:val="24"/>
          <w:lang w:val="tr-TR"/>
        </w:rPr>
        <w:t xml:space="preserve">Enerji Hatları (PLT) Şebekesi </w:t>
      </w:r>
    </w:p>
    <w:p w:rsidR="009B75E3" w:rsidRPr="00B41499" w:rsidRDefault="009B75E3">
      <w:pPr>
        <w:rPr>
          <w:szCs w:val="24"/>
          <w:lang w:val="tr-TR"/>
        </w:rPr>
      </w:pPr>
      <w:r w:rsidRPr="00B41499">
        <w:rPr>
          <w:szCs w:val="24"/>
          <w:lang w:val="tr-TR"/>
        </w:rPr>
        <w:t>Eve Kadar Fiber (FTTH) Şebekesi</w:t>
      </w:r>
    </w:p>
    <w:p w:rsidR="009B75E3" w:rsidRPr="00B41499" w:rsidRDefault="009B75E3">
      <w:pPr>
        <w:rPr>
          <w:szCs w:val="24"/>
          <w:lang w:val="tr-TR"/>
        </w:rPr>
      </w:pPr>
      <w:r w:rsidRPr="00B41499">
        <w:rPr>
          <w:szCs w:val="24"/>
          <w:lang w:val="tr-TR"/>
        </w:rPr>
        <w:t xml:space="preserve">Sabit (PSTN) Şebeke </w:t>
      </w:r>
    </w:p>
    <w:p w:rsidR="009B75E3" w:rsidRPr="00B41499" w:rsidRDefault="009B75E3">
      <w:pPr>
        <w:pBdr>
          <w:bottom w:val="single" w:sz="6" w:space="1" w:color="auto"/>
        </w:pBdr>
        <w:rPr>
          <w:szCs w:val="24"/>
          <w:lang w:val="tr-TR"/>
        </w:rPr>
      </w:pPr>
    </w:p>
    <w:p w:rsidR="009B75E3" w:rsidRPr="00B41499" w:rsidRDefault="009B75E3">
      <w:pPr>
        <w:rPr>
          <w:szCs w:val="24"/>
          <w:lang w:val="tr-TR"/>
        </w:rPr>
      </w:pPr>
      <w:r w:rsidRPr="00B41499">
        <w:rPr>
          <w:szCs w:val="24"/>
          <w:lang w:val="tr-TR"/>
        </w:rPr>
        <w:t xml:space="preserve">Son-Kullanıcı Ortamı </w:t>
      </w:r>
    </w:p>
    <w:p w:rsidR="009B75E3" w:rsidRPr="00B41499" w:rsidRDefault="009B75E3">
      <w:pPr>
        <w:rPr>
          <w:szCs w:val="24"/>
          <w:lang w:val="tr-TR"/>
        </w:rPr>
      </w:pPr>
      <w:r w:rsidRPr="00B41499">
        <w:rPr>
          <w:szCs w:val="24"/>
          <w:lang w:val="tr-TR"/>
        </w:rPr>
        <w:t xml:space="preserve">Sayısal Radyo ve Televizyon Tüketim Ekipmanı </w:t>
      </w:r>
    </w:p>
    <w:p w:rsidR="009B75E3" w:rsidRPr="00B41499" w:rsidRDefault="009B75E3">
      <w:pPr>
        <w:rPr>
          <w:szCs w:val="24"/>
          <w:lang w:val="tr-TR"/>
        </w:rPr>
      </w:pPr>
      <w:r w:rsidRPr="00B41499">
        <w:rPr>
          <w:szCs w:val="24"/>
          <w:lang w:val="tr-TR"/>
        </w:rPr>
        <w:t>ECN &amp;S kapsamındaki Ekipman</w:t>
      </w:r>
    </w:p>
    <w:p w:rsidR="009B75E3" w:rsidRPr="00B41499" w:rsidRDefault="009B75E3">
      <w:pPr>
        <w:rPr>
          <w:szCs w:val="24"/>
          <w:lang w:val="tr-TR"/>
        </w:rPr>
      </w:pPr>
      <w:r w:rsidRPr="00B41499">
        <w:rPr>
          <w:szCs w:val="24"/>
          <w:lang w:val="tr-TR"/>
        </w:rPr>
        <w:t xml:space="preserve">R&amp;TTE kapsamındaki Ekipman </w:t>
      </w:r>
    </w:p>
    <w:p w:rsidR="009B75E3" w:rsidRPr="00B41499" w:rsidRDefault="009B75E3">
      <w:pPr>
        <w:rPr>
          <w:szCs w:val="24"/>
          <w:lang w:val="tr-TR"/>
        </w:rPr>
      </w:pPr>
      <w:r w:rsidRPr="00B41499">
        <w:rPr>
          <w:szCs w:val="24"/>
          <w:lang w:val="tr-TR"/>
        </w:rPr>
        <w:t>Radyo ve Telekomünikasyon Uç Ekipmanı</w:t>
      </w:r>
    </w:p>
    <w:p w:rsidR="009B75E3" w:rsidRPr="00B41499" w:rsidRDefault="009B75E3">
      <w:pPr>
        <w:rPr>
          <w:szCs w:val="24"/>
          <w:lang w:val="tr-TR"/>
        </w:rPr>
      </w:pPr>
    </w:p>
    <w:p w:rsidR="009B75E3" w:rsidRPr="00B41499" w:rsidRDefault="009B75E3">
      <w:pPr>
        <w:rPr>
          <w:szCs w:val="24"/>
          <w:lang w:val="tr-TR"/>
        </w:rPr>
      </w:pPr>
      <w:r w:rsidRPr="00B41499">
        <w:rPr>
          <w:szCs w:val="24"/>
          <w:lang w:val="tr-TR"/>
        </w:rPr>
        <w:t xml:space="preserve">Not: Avrupa Birliği dâhilinde, herhangi bir elektronik Haberleşme Hizmeti, herhangi bir Elektronik Haberleşme Şebekesi üzerinden ulaştırılabilir. </w:t>
      </w:r>
    </w:p>
    <w:p w:rsidR="009B75E3" w:rsidRPr="00B41499" w:rsidRDefault="009B75E3">
      <w:pPr>
        <w:rPr>
          <w:szCs w:val="24"/>
          <w:lang w:val="tr-TR"/>
        </w:rPr>
      </w:pPr>
      <w:r w:rsidRPr="00B41499">
        <w:rPr>
          <w:szCs w:val="24"/>
          <w:lang w:val="tr-TR"/>
        </w:rPr>
        <w:t xml:space="preserve">Son-kullanıcı tarafından hizmetlere erişim ve destek, ECN&amp;S kapsamındadır. </w:t>
      </w:r>
    </w:p>
    <w:p w:rsidR="009B75E3" w:rsidRPr="00B41499" w:rsidRDefault="009B75E3">
      <w:pPr>
        <w:rPr>
          <w:szCs w:val="24"/>
          <w:lang w:val="tr-TR"/>
        </w:rPr>
      </w:pPr>
      <w:r w:rsidRPr="00B41499">
        <w:rPr>
          <w:szCs w:val="24"/>
          <w:lang w:val="tr-TR"/>
        </w:rPr>
        <w:t xml:space="preserve"> </w:t>
      </w: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38850" cy="3600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850" cy="3600450"/>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95" w:name="Fig_Principle_Auth"/>
      <w:r w:rsidRPr="00B41499">
        <w:rPr>
          <w:szCs w:val="24"/>
          <w:lang w:val="tr-TR"/>
        </w:rPr>
        <w:t>Şekil 6:  Yetkilendirme Direktifinin Elektronik Haberleşme Şebekeleri ve Hizmetlerine ilişkin Prensipler</w:t>
      </w:r>
    </w:p>
    <w:bookmarkEnd w:id="95"/>
    <w:p w:rsidR="009B75E3" w:rsidRPr="00B41499" w:rsidRDefault="009B75E3">
      <w:pPr>
        <w:rPr>
          <w:szCs w:val="24"/>
          <w:lang w:val="tr-TR"/>
        </w:rPr>
      </w:pPr>
      <w:r w:rsidRPr="00B41499">
        <w:rPr>
          <w:szCs w:val="24"/>
          <w:lang w:val="tr-TR"/>
        </w:rPr>
        <w:t xml:space="preserve">Yetkilendirme Direktifi (2002 / 20 / EC [2]), aşağıdaki prensipleri sunmaktadır: </w:t>
      </w:r>
    </w:p>
    <w:p w:rsidR="009B75E3" w:rsidRPr="00B41499" w:rsidRDefault="009B75E3">
      <w:pPr>
        <w:pStyle w:val="B10"/>
        <w:numPr>
          <w:ilvl w:val="0"/>
          <w:numId w:val="30"/>
        </w:numPr>
        <w:rPr>
          <w:rFonts w:ascii="Arial Unicode MS" w:eastAsia="Arial Unicode MS"/>
          <w:szCs w:val="24"/>
          <w:lang w:val="tr-TR"/>
        </w:rPr>
      </w:pPr>
      <w:r w:rsidRPr="00B41499">
        <w:rPr>
          <w:szCs w:val="24"/>
          <w:lang w:val="tr-TR"/>
        </w:rPr>
        <w:t xml:space="preserve">Elektronik haberleşme faaliyetleri için genel bir yetkilendirme rejiminin oluşturulması (Madde 3).  Bununla birlikte, belirli bir takım faaliyetler, NRA’lar tarafından yarı ayrı yetkilendirme gerektirir: </w:t>
      </w:r>
    </w:p>
    <w:p w:rsidR="009B75E3" w:rsidRPr="00B41499" w:rsidRDefault="009B75E3">
      <w:pPr>
        <w:pStyle w:val="B20"/>
        <w:numPr>
          <w:ilvl w:val="0"/>
          <w:numId w:val="29"/>
        </w:numPr>
        <w:tabs>
          <w:tab w:val="clear" w:pos="360"/>
          <w:tab w:val="num" w:pos="1191"/>
        </w:tabs>
        <w:ind w:left="1191" w:hanging="454"/>
        <w:rPr>
          <w:rFonts w:ascii="Arial Unicode MS" w:eastAsia="Arial Unicode MS"/>
          <w:szCs w:val="24"/>
          <w:lang w:val="tr-TR"/>
        </w:rPr>
      </w:pPr>
      <w:r w:rsidRPr="00B41499">
        <w:rPr>
          <w:szCs w:val="24"/>
          <w:lang w:val="tr-TR"/>
        </w:rPr>
        <w:t xml:space="preserve">Bir kamu şebekesinin oluşturulması ve işletilmesi. </w:t>
      </w:r>
    </w:p>
    <w:p w:rsidR="009B75E3" w:rsidRPr="00B41499" w:rsidRDefault="009B75E3">
      <w:pPr>
        <w:pStyle w:val="B20"/>
        <w:numPr>
          <w:ilvl w:val="0"/>
          <w:numId w:val="29"/>
        </w:numPr>
        <w:tabs>
          <w:tab w:val="clear" w:pos="360"/>
          <w:tab w:val="num" w:pos="1191"/>
        </w:tabs>
        <w:ind w:left="1191" w:hanging="454"/>
        <w:rPr>
          <w:szCs w:val="24"/>
          <w:lang w:val="tr-TR"/>
        </w:rPr>
      </w:pPr>
      <w:r w:rsidRPr="00B41499">
        <w:rPr>
          <w:szCs w:val="24"/>
          <w:lang w:val="tr-TR"/>
        </w:rPr>
        <w:t xml:space="preserve">Bir kamu telefon hizmetinin öngörülmesi. </w:t>
      </w:r>
    </w:p>
    <w:p w:rsidR="009B75E3" w:rsidRPr="00B41499" w:rsidRDefault="00A061FF">
      <w:pPr>
        <w:pStyle w:val="B20"/>
        <w:numPr>
          <w:ilvl w:val="0"/>
          <w:numId w:val="29"/>
        </w:numPr>
        <w:tabs>
          <w:tab w:val="clear" w:pos="360"/>
          <w:tab w:val="num" w:pos="1191"/>
        </w:tabs>
        <w:ind w:left="1191" w:hanging="454"/>
        <w:rPr>
          <w:szCs w:val="24"/>
          <w:lang w:val="tr-TR"/>
        </w:rPr>
      </w:pPr>
      <w:r w:rsidRPr="00B41499">
        <w:rPr>
          <w:szCs w:val="24"/>
          <w:lang w:val="tr-TR"/>
        </w:rPr>
        <w:t>Radyo</w:t>
      </w:r>
      <w:r w:rsidR="009B75E3" w:rsidRPr="00B41499">
        <w:rPr>
          <w:szCs w:val="24"/>
          <w:lang w:val="tr-TR"/>
        </w:rPr>
        <w:t xml:space="preserve"> frekanslarını kullanarak hizmetlerin tedariki. </w:t>
      </w:r>
    </w:p>
    <w:p w:rsidR="009B75E3" w:rsidRPr="00B41499" w:rsidRDefault="009B75E3">
      <w:pPr>
        <w:pStyle w:val="B20"/>
        <w:numPr>
          <w:ilvl w:val="0"/>
          <w:numId w:val="29"/>
        </w:numPr>
        <w:tabs>
          <w:tab w:val="clear" w:pos="360"/>
          <w:tab w:val="num" w:pos="1191"/>
        </w:tabs>
        <w:ind w:left="1191" w:hanging="454"/>
        <w:rPr>
          <w:rFonts w:ascii="Arial Unicode MS" w:eastAsia="Arial Unicode MS"/>
          <w:szCs w:val="24"/>
          <w:lang w:val="tr-TR"/>
        </w:rPr>
      </w:pPr>
      <w:r w:rsidRPr="00B41499">
        <w:rPr>
          <w:szCs w:val="24"/>
          <w:lang w:val="tr-TR"/>
        </w:rPr>
        <w:t>Bağımsız bir şebekenin oluşturulması.</w:t>
      </w:r>
    </w:p>
    <w:p w:rsidR="009B75E3" w:rsidRPr="00B41499" w:rsidRDefault="009B75E3">
      <w:pPr>
        <w:pStyle w:val="B10"/>
        <w:numPr>
          <w:ilvl w:val="0"/>
          <w:numId w:val="30"/>
        </w:numPr>
        <w:rPr>
          <w:szCs w:val="24"/>
          <w:lang w:val="tr-TR"/>
        </w:rPr>
      </w:pPr>
      <w:r w:rsidRPr="00B41499">
        <w:rPr>
          <w:szCs w:val="24"/>
          <w:lang w:val="tr-TR"/>
        </w:rPr>
        <w:t>Radyo frekanslarının ve rakamların kullanım hakları rejimi (Madde 5).</w:t>
      </w:r>
    </w:p>
    <w:p w:rsidR="009B75E3" w:rsidRPr="00B41499" w:rsidRDefault="009B75E3">
      <w:pPr>
        <w:pStyle w:val="B10"/>
        <w:numPr>
          <w:ilvl w:val="0"/>
          <w:numId w:val="30"/>
        </w:numPr>
        <w:rPr>
          <w:szCs w:val="24"/>
          <w:lang w:val="tr-TR"/>
        </w:rPr>
      </w:pPr>
      <w:r w:rsidRPr="00B41499">
        <w:rPr>
          <w:szCs w:val="24"/>
          <w:lang w:val="tr-TR"/>
        </w:rPr>
        <w:t xml:space="preserve">Üye Devletler, frekanslarda ikinci derecede bir işlem sunabilirler (Makale 5). </w:t>
      </w:r>
    </w:p>
    <w:p w:rsidR="009B75E3" w:rsidRPr="00B41499" w:rsidRDefault="009B75E3">
      <w:pPr>
        <w:pStyle w:val="B10"/>
        <w:numPr>
          <w:ilvl w:val="0"/>
          <w:numId w:val="30"/>
        </w:numPr>
        <w:rPr>
          <w:szCs w:val="24"/>
          <w:lang w:val="tr-TR"/>
        </w:rPr>
      </w:pPr>
      <w:r w:rsidRPr="00B41499">
        <w:rPr>
          <w:szCs w:val="24"/>
          <w:lang w:val="tr-TR"/>
        </w:rPr>
        <w:t xml:space="preserve">NRA’ların muayene hakları ve yaptırım güçleri (Madde 10). </w:t>
      </w:r>
    </w:p>
    <w:p w:rsidR="009B75E3" w:rsidRPr="00B41499" w:rsidRDefault="009B75E3">
      <w:pPr>
        <w:pStyle w:val="B10"/>
        <w:numPr>
          <w:ilvl w:val="0"/>
          <w:numId w:val="30"/>
        </w:numPr>
        <w:rPr>
          <w:szCs w:val="24"/>
          <w:lang w:val="tr-TR"/>
        </w:rPr>
      </w:pPr>
      <w:r w:rsidRPr="00B41499">
        <w:rPr>
          <w:szCs w:val="24"/>
          <w:lang w:val="tr-TR"/>
        </w:rPr>
        <w:t xml:space="preserve">Tarifeler ve ücretler (Madde 12 ve 13). </w:t>
      </w:r>
    </w:p>
    <w:p w:rsidR="009B75E3" w:rsidRPr="00B41499" w:rsidRDefault="009B75E3">
      <w:pPr>
        <w:pStyle w:val="B10"/>
        <w:numPr>
          <w:ilvl w:val="0"/>
          <w:numId w:val="30"/>
        </w:numPr>
        <w:rPr>
          <w:szCs w:val="24"/>
          <w:lang w:val="tr-TR"/>
        </w:rPr>
      </w:pPr>
      <w:r w:rsidRPr="00B41499">
        <w:rPr>
          <w:szCs w:val="24"/>
          <w:lang w:val="tr-TR"/>
        </w:rPr>
        <w:t xml:space="preserve">Mevcut yetkilendirmelerin geçici öngörüleri (Madde 17). </w:t>
      </w:r>
    </w:p>
    <w:p w:rsidR="009B75E3" w:rsidRPr="00B41499" w:rsidRDefault="009B75E3">
      <w:pPr>
        <w:rPr>
          <w:szCs w:val="24"/>
          <w:lang w:val="tr-TR"/>
        </w:rPr>
      </w:pPr>
      <w:r w:rsidRPr="00B41499">
        <w:rPr>
          <w:szCs w:val="24"/>
          <w:lang w:val="tr-TR"/>
        </w:rPr>
        <w:t xml:space="preserve">Genel yetkilendirme prensibi, hizmetlerin birbirine bağlanma temelini ve şebekelerin birbirine bağlantısını vurgular.  Birbirleriyle bağlantıyı kolaylaştırmak üzere NRA’ların “gereç kutusu” içerisindeki anahtar rolü oynayan gereçlerden biri, Madde 17 (2002 / 21 / EC [3]) altında oluşturulmuş standartlar listesidir. </w:t>
      </w:r>
    </w:p>
    <w:p w:rsidR="009B75E3" w:rsidRPr="00B41499" w:rsidRDefault="009B75E3">
      <w:pPr>
        <w:pStyle w:val="Balk2"/>
        <w:rPr>
          <w:szCs w:val="24"/>
          <w:lang w:val="tr-TR"/>
        </w:rPr>
      </w:pPr>
      <w:bookmarkStart w:id="96" w:name="_Toc183579772"/>
      <w:r w:rsidRPr="00B41499">
        <w:rPr>
          <w:szCs w:val="24"/>
          <w:lang w:val="tr-TR"/>
        </w:rPr>
        <w:t>7.2</w:t>
      </w:r>
      <w:r w:rsidRPr="00B41499">
        <w:rPr>
          <w:szCs w:val="24"/>
          <w:lang w:val="tr-TR"/>
        </w:rPr>
        <w:tab/>
      </w:r>
      <w:r w:rsidRPr="00B41499">
        <w:rPr>
          <w:rFonts w:ascii="Times New Roman" w:hAnsi="Times New Roman"/>
          <w:szCs w:val="24"/>
          <w:lang w:val="tr-TR"/>
        </w:rPr>
        <w:t>Mantıksal temel</w:t>
      </w:r>
      <w:bookmarkEnd w:id="96"/>
    </w:p>
    <w:p w:rsidR="009B75E3" w:rsidRPr="00B41499" w:rsidRDefault="009B75E3">
      <w:pPr>
        <w:keepNext/>
        <w:keepLines/>
        <w:rPr>
          <w:szCs w:val="24"/>
          <w:lang w:val="tr-TR"/>
        </w:rPr>
      </w:pPr>
      <w:r w:rsidRPr="00B41499">
        <w:rPr>
          <w:szCs w:val="24"/>
          <w:lang w:val="tr-TR"/>
        </w:rPr>
        <w:t xml:space="preserve">Aşağıdaki Maddeler, mevcut dokümanın amaçlarıyla ilişkili olarak göz önüne alınır. </w:t>
      </w:r>
    </w:p>
    <w:p w:rsidR="009B75E3" w:rsidRPr="00B41499" w:rsidRDefault="009B75E3">
      <w:pPr>
        <w:pStyle w:val="TH"/>
        <w:rPr>
          <w:szCs w:val="24"/>
          <w:lang w:val="tr-TR"/>
        </w:rPr>
      </w:pPr>
      <w:r w:rsidRPr="00B41499">
        <w:rPr>
          <w:szCs w:val="24"/>
          <w:lang w:val="tr-TR"/>
        </w:rPr>
        <w:t>Tablo 13: Yetkilendirme Direktifi Altındaki İlgili Maddeler</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17"/>
        <w:gridCol w:w="1418"/>
        <w:gridCol w:w="2857"/>
        <w:gridCol w:w="4538"/>
      </w:tblGrid>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Madde</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 xml:space="preserve">Bölüm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 xml:space="preserve">Başlık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1</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851" w:hanging="851"/>
              <w:rPr>
                <w:szCs w:val="24"/>
                <w:lang w:val="tr-TR"/>
              </w:rPr>
            </w:pPr>
            <w:r w:rsidRPr="00B41499">
              <w:rPr>
                <w:szCs w:val="24"/>
                <w:lang w:val="tr-TR"/>
              </w:rPr>
              <w:t>Amaç ve kapsam</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851" w:hanging="851"/>
              <w:rPr>
                <w:szCs w:val="24"/>
                <w:lang w:val="tr-TR"/>
              </w:rPr>
            </w:pPr>
            <w:r w:rsidRPr="00B41499">
              <w:rPr>
                <w:szCs w:val="24"/>
                <w:lang w:val="tr-TR"/>
              </w:rPr>
              <w:t xml:space="preserve">Bu, Giriş kısımlarında daha da ayrıntılı açıklana bir giriştir.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Tanımlar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Tanımlar, mevcut dokümana </w:t>
            </w:r>
            <w:r w:rsidR="0003427E" w:rsidRPr="00B41499">
              <w:rPr>
                <w:szCs w:val="24"/>
                <w:lang w:val="tr-TR"/>
              </w:rPr>
              <w:t>dâhil</w:t>
            </w:r>
            <w:r w:rsidRPr="00B41499">
              <w:rPr>
                <w:szCs w:val="24"/>
                <w:lang w:val="tr-TR"/>
              </w:rPr>
              <w:t xml:space="preserve"> edilmiştir.</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69"/>
              <w:rPr>
                <w:szCs w:val="24"/>
                <w:lang w:val="tr-TR"/>
              </w:rPr>
            </w:pPr>
            <w:r w:rsidRPr="00B41499">
              <w:rPr>
                <w:szCs w:val="24"/>
                <w:lang w:val="tr-TR"/>
              </w:rPr>
              <w:t>Genel yetkilendirmeden türetilen hakların minimum listesi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 w:hanging="851"/>
              <w:rPr>
                <w:szCs w:val="24"/>
                <w:lang w:val="tr-TR"/>
              </w:rPr>
            </w:pPr>
            <w:r w:rsidRPr="00B41499">
              <w:rPr>
                <w:szCs w:val="24"/>
                <w:lang w:val="tr-TR"/>
              </w:rPr>
              <w:t>Elektronik haberleşme sağlayacak genel haklar Klozlar 1 (a) ve 2</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6</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69"/>
              <w:rPr>
                <w:szCs w:val="24"/>
                <w:lang w:val="tr-TR"/>
              </w:rPr>
            </w:pPr>
            <w:r w:rsidRPr="00B41499">
              <w:rPr>
                <w:szCs w:val="24"/>
                <w:lang w:val="tr-TR"/>
              </w:rPr>
              <w:t xml:space="preserve">Genel yetkilendirmeye ve radyo frekanslarının ve sayıların kullanım hakları eklenen koşullar ve özel yükümlülükler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 w:hanging="851"/>
              <w:rPr>
                <w:szCs w:val="24"/>
                <w:lang w:val="tr-TR"/>
              </w:rPr>
            </w:pPr>
            <w:r w:rsidRPr="00B41499">
              <w:rPr>
                <w:szCs w:val="24"/>
                <w:lang w:val="tr-TR"/>
              </w:rPr>
              <w:t xml:space="preserve">Kloz 6 (1) </w:t>
            </w:r>
          </w:p>
        </w:tc>
      </w:tr>
      <w:tr w:rsidR="009B75E3" w:rsidRPr="00B41499">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 xml:space="preserve">Ek </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 w:hanging="851"/>
              <w:rPr>
                <w:szCs w:val="24"/>
                <w:lang w:val="tr-TR"/>
              </w:rPr>
            </w:pPr>
            <w:r w:rsidRPr="00B41499">
              <w:rPr>
                <w:szCs w:val="24"/>
                <w:lang w:val="tr-TR"/>
              </w:rPr>
              <w:t xml:space="preserve">Kısım A 3; 6; 7; 8; 11; 12; 14; 15; 16 ve 18 </w:t>
            </w:r>
          </w:p>
          <w:p w:rsidR="009B75E3" w:rsidRPr="00B41499" w:rsidRDefault="009B75E3">
            <w:pPr>
              <w:pStyle w:val="TAL"/>
              <w:keepNext w:val="0"/>
              <w:keepLines w:val="0"/>
              <w:ind w:left="12" w:hanging="851"/>
              <w:rPr>
                <w:szCs w:val="24"/>
                <w:lang w:val="tr-TR"/>
              </w:rPr>
            </w:pPr>
            <w:r w:rsidRPr="00B41499">
              <w:rPr>
                <w:szCs w:val="24"/>
                <w:lang w:val="tr-TR"/>
              </w:rPr>
              <w:t>Kısım C 3 ve 4</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97" w:name="_Toc183579773"/>
      <w:r w:rsidRPr="00B41499">
        <w:rPr>
          <w:szCs w:val="24"/>
          <w:lang w:val="tr-TR"/>
        </w:rPr>
        <w:t>7.3</w:t>
      </w:r>
      <w:r w:rsidRPr="00B41499">
        <w:rPr>
          <w:szCs w:val="24"/>
          <w:lang w:val="tr-TR"/>
        </w:rPr>
        <w:tab/>
        <w:t>Yorumlama</w:t>
      </w:r>
      <w:bookmarkEnd w:id="97"/>
    </w:p>
    <w:p w:rsidR="009B75E3" w:rsidRPr="00B41499" w:rsidRDefault="009B75E3">
      <w:pPr>
        <w:pStyle w:val="Balk3"/>
        <w:keepNext w:val="0"/>
        <w:keepLines w:val="0"/>
        <w:rPr>
          <w:szCs w:val="24"/>
          <w:lang w:val="tr-TR"/>
        </w:rPr>
      </w:pPr>
      <w:bookmarkStart w:id="98" w:name="_Toc183579774"/>
      <w:r w:rsidRPr="00B41499">
        <w:rPr>
          <w:szCs w:val="24"/>
          <w:lang w:val="tr-TR"/>
        </w:rPr>
        <w:t>7.3.1</w:t>
      </w:r>
      <w:r w:rsidRPr="00B41499">
        <w:rPr>
          <w:szCs w:val="24"/>
          <w:lang w:val="tr-TR"/>
        </w:rPr>
        <w:tab/>
        <w:t>Madde 4:  Genel yetkilendirmeden türetilen hakların minimum listesi</w:t>
      </w:r>
      <w:bookmarkEnd w:id="98"/>
    </w:p>
    <w:p w:rsidR="009B75E3" w:rsidRPr="00B41499" w:rsidRDefault="009B75E3">
      <w:pPr>
        <w:rPr>
          <w:szCs w:val="24"/>
          <w:lang w:val="tr-TR"/>
        </w:rPr>
      </w:pPr>
      <w:r w:rsidRPr="00B41499">
        <w:rPr>
          <w:szCs w:val="24"/>
          <w:lang w:val="tr-TR"/>
        </w:rPr>
        <w:t xml:space="preserve">Madde 4 şunu ifade eder: </w:t>
      </w:r>
    </w:p>
    <w:p w:rsidR="009B75E3" w:rsidRPr="00B41499" w:rsidRDefault="009B75E3">
      <w:pPr>
        <w:pStyle w:val="B1"/>
        <w:rPr>
          <w:szCs w:val="24"/>
          <w:lang w:val="tr-TR"/>
        </w:rPr>
      </w:pPr>
      <w:r w:rsidRPr="00B41499">
        <w:rPr>
          <w:szCs w:val="24"/>
          <w:lang w:val="tr-TR"/>
        </w:rPr>
        <w:t>"1.</w:t>
      </w:r>
      <w:r w:rsidRPr="00B41499">
        <w:rPr>
          <w:szCs w:val="24"/>
          <w:lang w:val="tr-TR"/>
        </w:rPr>
        <w:tab/>
        <w:t xml:space="preserve">Madde 3’e ilişkin üstelenilen yetkilendirme, aşağıdakilere hak kazandıracaktır: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Elektronik haberleşme şebekeleri ve hizmetlerinin sağlanması; </w:t>
      </w:r>
    </w:p>
    <w:p w:rsidR="009B75E3" w:rsidRPr="00B41499" w:rsidRDefault="009B75E3">
      <w:pPr>
        <w:pStyle w:val="B2"/>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2.</w:t>
      </w:r>
      <w:r w:rsidRPr="00B41499">
        <w:rPr>
          <w:szCs w:val="24"/>
          <w:lang w:val="tr-TR"/>
        </w:rPr>
        <w:tab/>
        <w:t xml:space="preserve">Bu tür üstlenmeler elektronik haberleşme şebekeleri veya hizmetlerinin kamuya sağlandığında, genel yetkilendirme bunlara aşağıdakiler hususunda da haklar verecektir: </w:t>
      </w:r>
    </w:p>
    <w:p w:rsidR="009B75E3" w:rsidRPr="00B41499" w:rsidRDefault="009B75E3">
      <w:pPr>
        <w:pStyle w:val="B2"/>
        <w:rPr>
          <w:szCs w:val="24"/>
          <w:lang w:val="tr-TR"/>
        </w:rPr>
      </w:pPr>
      <w:r w:rsidRPr="00B41499">
        <w:rPr>
          <w:szCs w:val="24"/>
          <w:lang w:val="tr-TR"/>
        </w:rPr>
        <w:t>(a)</w:t>
      </w:r>
      <w:r w:rsidRPr="00B41499">
        <w:rPr>
          <w:szCs w:val="24"/>
          <w:lang w:val="tr-TR"/>
        </w:rPr>
        <w:tab/>
        <w:t>Direktif 2002 / 19 / EC [1] Direktifine (Erişim Direktifi) ve şartlarına uygun olarak, birlik içerisinde herhangi bir yerde genel yetkilendirme vasıtasıyla, kamu tarafından serbestçe kullanılabilir haberleşme şebekeleri ve hizmetlerin diğer tedarikçilerden gelen uygulanabilir erişimin veya birbirine bağlanabilirliği olduğu konumlarda ara bağlantıların görüşülmesi;</w:t>
      </w:r>
    </w:p>
    <w:p w:rsidR="009B75E3" w:rsidRPr="00B41499" w:rsidRDefault="009B75E3">
      <w:pPr>
        <w:pStyle w:val="B2"/>
        <w:rPr>
          <w:szCs w:val="24"/>
          <w:lang w:val="tr-TR"/>
        </w:rPr>
      </w:pPr>
      <w:r w:rsidRPr="00B41499">
        <w:rPr>
          <w:szCs w:val="24"/>
          <w:lang w:val="tr-TR"/>
        </w:rPr>
        <w:t>(b)</w:t>
      </w:r>
      <w:r w:rsidRPr="00B41499">
        <w:rPr>
          <w:szCs w:val="24"/>
          <w:lang w:val="tr-TR"/>
        </w:rPr>
        <w:tab/>
        <w:t xml:space="preserve">Elektronik haberleşme şebekeleri ve hizmetlerine (Evrensel Hizmet Direktifi) dair evrensel hizmet ve kullanıcı hakları hususundaki 7 Mart 2002 tarihli Konseyin ve Avrupa Parlamentosunun 2002 / 22 / EC [4] Direktifine göre, ulusal toprakların değişik kısımlarını kapsamak ve/veya bir evrensel hizmetin farklı öğelerini tedarik etmek üzere işaret edilmiş bir olanağın verilmesi ( 1 ).” </w:t>
      </w:r>
    </w:p>
    <w:p w:rsidR="009B75E3" w:rsidRPr="00B41499" w:rsidRDefault="009B75E3">
      <w:pPr>
        <w:pStyle w:val="TH"/>
        <w:keepNext w:val="0"/>
        <w:keepLines w:val="0"/>
        <w:rPr>
          <w:szCs w:val="24"/>
          <w:lang w:val="tr-TR"/>
        </w:rPr>
      </w:pPr>
      <w:r w:rsidRPr="00B41499">
        <w:rPr>
          <w:szCs w:val="24"/>
          <w:lang w:val="tr-TR"/>
        </w:rPr>
        <w:t xml:space="preserve">Tablo 14: Yetkilendirme Direktifi Madde 4’in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35" w:hanging="851"/>
              <w:rPr>
                <w:szCs w:val="24"/>
                <w:lang w:val="tr-TR"/>
              </w:rPr>
            </w:pPr>
            <w:r w:rsidRPr="00B41499">
              <w:rPr>
                <w:szCs w:val="24"/>
                <w:lang w:val="tr-TR"/>
              </w:rPr>
              <w:t>Madde 4, Evrensel Hizmet Direktifine uygun olarak, bir Evrensel Servisin öğelerini tedarik etmek üzere düzenlenecek ECP’ler için bir olanak ve tüm Avrupa Birliği içerisinde elektronik haberleşme temin etmek üzere genel hakları tanımlar.  Bir ECP'ye bir kez elektronik haberleşme şebekeleri ve hizmetleri tedarik etme hakkı verildikten sonra, SMP’li ECP’lerin, rekabeti teşvik etmek üzere şebekelerine ara bağlantı ve erişime olanak verecek NRA’lar (Piyasa analizine tabi olarak) gerekebilir.</w:t>
            </w:r>
          </w:p>
        </w:tc>
      </w:tr>
    </w:tbl>
    <w:p w:rsidR="009B75E3" w:rsidRPr="00B41499" w:rsidRDefault="009B75E3">
      <w:pPr>
        <w:rPr>
          <w:szCs w:val="24"/>
          <w:lang w:val="tr-TR"/>
        </w:rPr>
      </w:pPr>
    </w:p>
    <w:p w:rsidR="009B75E3" w:rsidRPr="00B41499" w:rsidRDefault="009B75E3">
      <w:pPr>
        <w:pStyle w:val="Balk3"/>
        <w:rPr>
          <w:szCs w:val="24"/>
          <w:lang w:val="tr-TR"/>
        </w:rPr>
      </w:pPr>
      <w:bookmarkStart w:id="99" w:name="_Toc183579775"/>
      <w:r w:rsidRPr="00B41499">
        <w:rPr>
          <w:szCs w:val="24"/>
          <w:lang w:val="tr-TR"/>
        </w:rPr>
        <w:t>7.3.2</w:t>
      </w:r>
      <w:r w:rsidRPr="00B41499">
        <w:rPr>
          <w:szCs w:val="24"/>
          <w:lang w:val="tr-TR"/>
        </w:rPr>
        <w:tab/>
        <w:t>Madde 6:  Genel yetkilendirmeye ve radyo frekanslarının ve sayıların kullanım hakları eklenen koşullar ve özel yükümlülükler</w:t>
      </w:r>
      <w:bookmarkEnd w:id="99"/>
      <w:r w:rsidRPr="00B41499">
        <w:rPr>
          <w:szCs w:val="24"/>
          <w:lang w:val="tr-TR"/>
        </w:rPr>
        <w:t xml:space="preserve"> </w:t>
      </w:r>
    </w:p>
    <w:p w:rsidR="009B75E3" w:rsidRPr="00B41499" w:rsidRDefault="009B75E3">
      <w:pPr>
        <w:keepNext/>
        <w:keepLines/>
        <w:rPr>
          <w:szCs w:val="24"/>
          <w:lang w:val="tr-TR"/>
        </w:rPr>
      </w:pPr>
      <w:r w:rsidRPr="00B41499">
        <w:rPr>
          <w:szCs w:val="24"/>
          <w:lang w:val="tr-TR"/>
        </w:rPr>
        <w:t xml:space="preserve">Madde 6 şunu ifade eder: </w:t>
      </w:r>
    </w:p>
    <w:p w:rsidR="009B75E3" w:rsidRDefault="009B75E3">
      <w:pPr>
        <w:pStyle w:val="B1"/>
        <w:rPr>
          <w:szCs w:val="24"/>
          <w:lang w:val="tr-TR"/>
        </w:rPr>
      </w:pPr>
      <w:r w:rsidRPr="00B41499">
        <w:rPr>
          <w:szCs w:val="24"/>
          <w:lang w:val="tr-TR"/>
        </w:rPr>
        <w:t>"1.</w:t>
      </w:r>
      <w:r w:rsidRPr="00B41499">
        <w:rPr>
          <w:szCs w:val="24"/>
          <w:lang w:val="tr-TR"/>
        </w:rPr>
        <w:tab/>
        <w:t>Elektronik haberleşme şebekeleri veya hizmetlerinin öngörülmesi açısından genel yetkilendirme ve radyo frekansları açısından kullanım hakları ve numaralar açısından da kullanım hakları, ancak, sırasıyla Ek’in Kısım A, B ve C’de listelenmiş olan koşullara tabi olabilir.  Bu kabil koşullar, söz konusu şebeke ya da hizmetle ilintili olarak ayrımcı-olmayan, dengeli ve şeffaf biçimde tarafsız bir biçimde gerekçelendirilecektir."</w:t>
      </w:r>
    </w:p>
    <w:p w:rsidR="0011476E" w:rsidRDefault="0011476E">
      <w:pPr>
        <w:pStyle w:val="B1"/>
        <w:rPr>
          <w:szCs w:val="24"/>
          <w:lang w:val="tr-TR"/>
        </w:rPr>
      </w:pPr>
    </w:p>
    <w:p w:rsidR="0011476E" w:rsidRPr="00B41499" w:rsidRDefault="0011476E">
      <w:pPr>
        <w:pStyle w:val="B1"/>
        <w:rPr>
          <w:szCs w:val="24"/>
          <w:lang w:val="tr-TR"/>
        </w:rPr>
      </w:pPr>
    </w:p>
    <w:p w:rsidR="009B75E3" w:rsidRPr="00B41499" w:rsidRDefault="009B75E3">
      <w:pPr>
        <w:pStyle w:val="TH"/>
        <w:keepNext w:val="0"/>
        <w:keepLines w:val="0"/>
        <w:rPr>
          <w:szCs w:val="24"/>
          <w:lang w:val="tr-TR"/>
        </w:rPr>
      </w:pPr>
      <w:r w:rsidRPr="00B41499">
        <w:rPr>
          <w:szCs w:val="24"/>
          <w:lang w:val="tr-TR"/>
        </w:rPr>
        <w:t xml:space="preserve">Tablo 15: Yetkilendirme Direktifi Madde 6’in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1135" w:hanging="851"/>
              <w:jc w:val="left"/>
              <w:rPr>
                <w:szCs w:val="24"/>
                <w:lang w:val="tr-TR"/>
              </w:rPr>
            </w:pPr>
            <w:r w:rsidRPr="00B41499">
              <w:rPr>
                <w:szCs w:val="24"/>
                <w:lang w:val="tr-TR"/>
              </w:rPr>
              <w:t xml:space="preserve">Son-kullanıcılara erişebilme, birlikte işletilebilirlik açısından bir ECN'in belirli bir takım öğelerine erişimi gerektirir; bu tür kolaylıklar numara dönüşümünü içerebilir.  Ara yüzün bu gibi kolaylıklar için standartlaştırılması, böylece, bu kabil kolaylıklara erişim göz önüne alındığında, piyasaya ve NRA’lara bir değer getirir ve bir ECN dâhilinde, “kara kutu” yaklaşımını destekler.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100" w:name="_Toc183579776"/>
      <w:r w:rsidRPr="00B41499">
        <w:rPr>
          <w:szCs w:val="24"/>
          <w:lang w:val="tr-TR"/>
        </w:rPr>
        <w:t>7.3.3</w:t>
      </w:r>
      <w:r w:rsidRPr="00B41499">
        <w:rPr>
          <w:szCs w:val="24"/>
          <w:lang w:val="tr-TR"/>
        </w:rPr>
        <w:tab/>
        <w:t>Ek</w:t>
      </w:r>
      <w:bookmarkEnd w:id="100"/>
      <w:r w:rsidRPr="00B41499">
        <w:rPr>
          <w:szCs w:val="24"/>
          <w:lang w:val="tr-TR"/>
        </w:rPr>
        <w:t xml:space="preserve"> </w:t>
      </w:r>
    </w:p>
    <w:p w:rsidR="009B75E3" w:rsidRPr="00B41499" w:rsidRDefault="009B75E3">
      <w:pPr>
        <w:rPr>
          <w:szCs w:val="24"/>
          <w:lang w:val="tr-TR"/>
        </w:rPr>
      </w:pPr>
      <w:r w:rsidRPr="00B41499">
        <w:rPr>
          <w:szCs w:val="24"/>
          <w:lang w:val="tr-TR"/>
        </w:rPr>
        <w:t xml:space="preserve">İşbu Ekte listelenmiş olan koşullar, Madde 6 (1) ve 11 (1) (a)’a kendilerine atıfta bulunulduğu gibi, genel yetkilendirmeler (Kısım A),  radyo frekanslarının kullanım hakları (Kısım B) ve rakamların kullanım hakları (Kısım c) ‘ye eklenebilecek olan koşulların azami listesini temin ederler. </w:t>
      </w:r>
    </w:p>
    <w:p w:rsidR="009B75E3" w:rsidRPr="00B41499" w:rsidRDefault="009B75E3">
      <w:pPr>
        <w:rPr>
          <w:szCs w:val="24"/>
          <w:lang w:val="tr-TR"/>
        </w:rPr>
      </w:pPr>
      <w:r w:rsidRPr="00B41499">
        <w:rPr>
          <w:szCs w:val="24"/>
          <w:lang w:val="tr-TR"/>
        </w:rPr>
        <w:t>A. Bir genel yetkilendirmeye eklenebilecek koşullar</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3.</w:t>
      </w:r>
      <w:r w:rsidRPr="00B41499">
        <w:rPr>
          <w:szCs w:val="24"/>
          <w:lang w:val="tr-TR"/>
        </w:rPr>
        <w:tab/>
        <w:t xml:space="preserve">2002 / 19 / EC (AB) Direktifi (Erişim Direktifi) ile uyumlu olarak, Hizmetlerin birlikte işletilebilirliği ve şebekelerin birbirlerine bağlanabilirliği. </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6.</w:t>
      </w:r>
      <w:r w:rsidRPr="00B41499">
        <w:rPr>
          <w:szCs w:val="24"/>
          <w:lang w:val="tr-TR"/>
        </w:rPr>
        <w:tab/>
        <w:t xml:space="preserve">Direktif 2002 / 22 / EC [4] (Evrensel Hizmet Direktifi) ile uyumlu olarak yükümlülükleri yerine getirmelidir. </w:t>
      </w:r>
    </w:p>
    <w:p w:rsidR="009B75E3" w:rsidRPr="00B41499" w:rsidRDefault="009B75E3">
      <w:pPr>
        <w:pStyle w:val="B1"/>
        <w:rPr>
          <w:szCs w:val="24"/>
          <w:lang w:val="tr-TR"/>
        </w:rPr>
      </w:pPr>
      <w:r w:rsidRPr="00B41499">
        <w:rPr>
          <w:szCs w:val="24"/>
          <w:lang w:val="tr-TR"/>
        </w:rPr>
        <w:t>7.</w:t>
      </w:r>
      <w:r w:rsidRPr="00B41499">
        <w:rPr>
          <w:szCs w:val="24"/>
          <w:lang w:val="tr-TR"/>
        </w:rPr>
        <w:tab/>
        <w:t xml:space="preserve">Telekomünikasyon sektöründe kişisel verilerin işlenmesi ve özel hayatın gizliliğinin korunması ile ilgili, Avrupa Parlamentosunun ve 15 Aralık 1997 tarihli Konseyin 97 / 66 7 [26] Direktifine uygun olarak, elektronik haberleşme sektörüne özgü kişisel veriler ve özel hayatın gizliliğinin korunması ( 1 ). </w:t>
      </w:r>
    </w:p>
    <w:p w:rsidR="009B75E3" w:rsidRPr="00B41499" w:rsidRDefault="009B75E3">
      <w:pPr>
        <w:pStyle w:val="B1"/>
        <w:rPr>
          <w:szCs w:val="24"/>
          <w:lang w:val="tr-TR"/>
        </w:rPr>
      </w:pPr>
      <w:r w:rsidRPr="00B41499">
        <w:rPr>
          <w:szCs w:val="24"/>
          <w:lang w:val="tr-TR"/>
        </w:rPr>
        <w:t>8.</w:t>
      </w:r>
      <w:r w:rsidRPr="00B41499">
        <w:rPr>
          <w:szCs w:val="24"/>
          <w:lang w:val="tr-TR"/>
        </w:rPr>
        <w:tab/>
        <w:t xml:space="preserve">Direktif 2002 / 22 7 EC [4] (Evrensel Hizmet Direktifi) ile uyumlu koşulların kapsandığı, elektronik haberleşme sektörüne özgü tüketici koruma kuralları. </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11.</w:t>
      </w:r>
      <w:r w:rsidRPr="00B41499">
        <w:rPr>
          <w:szCs w:val="24"/>
          <w:lang w:val="tr-TR"/>
        </w:rPr>
        <w:tab/>
        <w:t xml:space="preserve">Kişisel verilerin işlenmesi ve bu tür verilerin serbestçe taşınması ile ilgili olarak fertlerin korunması hakkındaki 24 Ekim 1995 tarihli Konseyin ve Avrupa parlamentosunun 97 / 66 / EC [26] Direktifi ve 95 / 46 7 EC [27] Direktifine uygun olarak, yetkin ulusal kurumlar tarafından yasal durdurmanın gerçekleştirilmesi ( 4 ). </w:t>
      </w:r>
    </w:p>
    <w:p w:rsidR="009B75E3" w:rsidRPr="00B41499" w:rsidRDefault="009B75E3">
      <w:pPr>
        <w:pStyle w:val="B1"/>
        <w:rPr>
          <w:szCs w:val="24"/>
          <w:lang w:val="tr-TR"/>
        </w:rPr>
      </w:pPr>
      <w:r w:rsidRPr="00B41499">
        <w:rPr>
          <w:szCs w:val="24"/>
          <w:lang w:val="tr-TR"/>
        </w:rPr>
        <w:t>12.</w:t>
      </w:r>
      <w:r w:rsidRPr="00B41499">
        <w:rPr>
          <w:szCs w:val="24"/>
          <w:lang w:val="tr-TR"/>
        </w:rPr>
        <w:tab/>
        <w:t xml:space="preserve">Acil durum hizmetleri ve yetkili kurumlar arasındaki iletişimi ve genel kamuya gerçekleştirilen yayınları garanti etmek üzere önemli felaketler esnasında kullanım koşulları.  </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14.</w:t>
      </w:r>
      <w:r w:rsidRPr="00B41499">
        <w:rPr>
          <w:szCs w:val="24"/>
          <w:lang w:val="tr-TR"/>
        </w:rPr>
        <w:tab/>
        <w:t xml:space="preserve">Direktif 2002 / 19 / EC [1] Direktifi (Erişim Direktifi) ile uyumlu, elektronik haberleşme şebekeleri ve hizmetlerinin sağlanmasını üstlenenlere tatbik edilecek işbu direktifin Madde 6 (2) 'sinde tedarik edilenlerin haricinde olan yükümlülüklere erişim. </w:t>
      </w:r>
    </w:p>
    <w:p w:rsidR="009B75E3" w:rsidRPr="00B41499" w:rsidRDefault="009B75E3">
      <w:pPr>
        <w:pStyle w:val="B1"/>
        <w:rPr>
          <w:szCs w:val="24"/>
          <w:lang w:val="tr-TR"/>
        </w:rPr>
      </w:pPr>
      <w:r w:rsidRPr="00B41499">
        <w:rPr>
          <w:szCs w:val="24"/>
          <w:lang w:val="tr-TR"/>
        </w:rPr>
        <w:t>15.</w:t>
      </w:r>
      <w:r w:rsidRPr="00B41499">
        <w:rPr>
          <w:szCs w:val="24"/>
          <w:lang w:val="tr-TR"/>
        </w:rPr>
        <w:tab/>
        <w:t xml:space="preserve">Elektromanyetik uyumluluk ile ilgili olarak, Üye Devletlerin yasalara yaklaşımı hususundaki 3 Mayıs 1989 tarihli 89 / 336 7 EEC [36] Konsey Direktifiyle uyumlu, elektronik haberleşme şebekeleri ve/veya hizmetleri arasındaki elektromanyetik karıştırmanın önlenmesi koşulları </w:t>
      </w:r>
      <w:r w:rsidR="0003427E" w:rsidRPr="00B41499">
        <w:rPr>
          <w:szCs w:val="24"/>
          <w:lang w:val="tr-TR"/>
        </w:rPr>
        <w:t>dâhil</w:t>
      </w:r>
      <w:r w:rsidRPr="00B41499">
        <w:rPr>
          <w:szCs w:val="24"/>
          <w:lang w:val="tr-TR"/>
        </w:rPr>
        <w:t xml:space="preserve">, 2002 / 19/ EC [1] Direktifi (Erişim Direktifi) ve 2002 22 / EC [4] Direktifi (Evrensel Hizmet Direktifi) ile uyumlu, kamu haberleşme şebekelerinin bütünlüğünün sürdürülmesi ( 1 ).  </w:t>
      </w:r>
    </w:p>
    <w:p w:rsidR="009B75E3" w:rsidRPr="00B41499" w:rsidRDefault="009B75E3">
      <w:pPr>
        <w:pStyle w:val="B1"/>
        <w:rPr>
          <w:szCs w:val="24"/>
          <w:lang w:val="tr-TR"/>
        </w:rPr>
      </w:pPr>
      <w:r w:rsidRPr="00B41499">
        <w:rPr>
          <w:szCs w:val="24"/>
          <w:lang w:val="tr-TR"/>
        </w:rPr>
        <w:t>16.</w:t>
      </w:r>
      <w:r w:rsidRPr="00B41499">
        <w:rPr>
          <w:szCs w:val="24"/>
          <w:lang w:val="tr-TR"/>
        </w:rPr>
        <w:tab/>
        <w:t xml:space="preserve">Direktif 97 / 66 / EC [26]’ya göre, yetkisiz erişimlere karşı kamu şebekelerinin güvenliği. </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18.</w:t>
      </w:r>
      <w:r w:rsidRPr="00B41499">
        <w:rPr>
          <w:szCs w:val="24"/>
          <w:lang w:val="tr-TR"/>
        </w:rPr>
        <w:tab/>
        <w:t xml:space="preserve">Direktif 2002 / 21 / EC [3] (Çerçeve Direktif)’in Madde 17’sinde atıfta bulunulan standartlar ve/veya spesifikasyonlarla uyumlu olmasının garanti edecek biçimde tasarlanmış önlemler. </w:t>
      </w:r>
    </w:p>
    <w:p w:rsidR="009B75E3" w:rsidRPr="00B41499" w:rsidRDefault="009B75E3">
      <w:pPr>
        <w:rPr>
          <w:szCs w:val="24"/>
          <w:lang w:val="tr-TR"/>
        </w:rPr>
      </w:pPr>
      <w:r w:rsidRPr="00B41499">
        <w:rPr>
          <w:szCs w:val="24"/>
          <w:lang w:val="tr-TR"/>
        </w:rPr>
        <w:t>[…]</w:t>
      </w:r>
    </w:p>
    <w:p w:rsidR="009B75E3" w:rsidRPr="00B41499" w:rsidRDefault="009B75E3">
      <w:pPr>
        <w:rPr>
          <w:szCs w:val="24"/>
          <w:lang w:val="tr-TR"/>
        </w:rPr>
      </w:pPr>
      <w:r w:rsidRPr="00B41499">
        <w:rPr>
          <w:szCs w:val="24"/>
          <w:lang w:val="tr-TR"/>
        </w:rPr>
        <w:t xml:space="preserve">C. Numaraların kullanım haklarına eklenebilecek koşullar. </w:t>
      </w:r>
    </w:p>
    <w:p w:rsidR="009B75E3" w:rsidRPr="00B41499" w:rsidRDefault="009B75E3">
      <w:pPr>
        <w:rPr>
          <w:szCs w:val="24"/>
          <w:lang w:val="tr-TR"/>
        </w:rPr>
      </w:pPr>
      <w:r w:rsidRPr="00B41499">
        <w:rPr>
          <w:szCs w:val="24"/>
          <w:lang w:val="tr-TR"/>
        </w:rPr>
        <w:t>[…]</w:t>
      </w:r>
    </w:p>
    <w:p w:rsidR="009B75E3" w:rsidRPr="00B41499" w:rsidRDefault="009B75E3">
      <w:pPr>
        <w:pStyle w:val="B1"/>
        <w:rPr>
          <w:szCs w:val="24"/>
          <w:lang w:val="tr-TR"/>
        </w:rPr>
      </w:pPr>
      <w:r w:rsidRPr="00B41499">
        <w:rPr>
          <w:szCs w:val="24"/>
          <w:lang w:val="tr-TR"/>
        </w:rPr>
        <w:t>3.</w:t>
      </w:r>
      <w:r w:rsidRPr="00B41499">
        <w:rPr>
          <w:szCs w:val="24"/>
          <w:lang w:val="tr-TR"/>
        </w:rPr>
        <w:tab/>
        <w:t xml:space="preserve">Direktif 2002 / 22 / EC [4] (Evrensel Hizmet Direktifi) ile uyumlu olarak numara taşınabilirliği gerekleri. </w:t>
      </w:r>
    </w:p>
    <w:p w:rsidR="009B75E3" w:rsidRPr="00B41499" w:rsidRDefault="009B75E3">
      <w:pPr>
        <w:pStyle w:val="B1"/>
        <w:rPr>
          <w:szCs w:val="24"/>
          <w:lang w:val="tr-TR"/>
        </w:rPr>
      </w:pPr>
      <w:r w:rsidRPr="00B41499">
        <w:rPr>
          <w:szCs w:val="24"/>
          <w:lang w:val="tr-TR"/>
        </w:rPr>
        <w:t>4.</w:t>
      </w:r>
      <w:r w:rsidRPr="00B41499">
        <w:rPr>
          <w:szCs w:val="24"/>
          <w:lang w:val="tr-TR"/>
        </w:rPr>
        <w:tab/>
        <w:t xml:space="preserve">Direktif 2002 / 22 / EC [4] (Evrensel Hizmet Direktifi)’nin Madde 5 ve 25’inin amaçları için, kamu telefon rehberi abone bilgilerinin temin edilmesi mecburiyeti. </w:t>
      </w:r>
    </w:p>
    <w:p w:rsidR="009B75E3" w:rsidRPr="00B41499" w:rsidRDefault="009B75E3">
      <w:pPr>
        <w:pStyle w:val="TH"/>
        <w:keepNext w:val="0"/>
        <w:keepLines w:val="0"/>
        <w:rPr>
          <w:szCs w:val="24"/>
          <w:lang w:val="tr-TR"/>
        </w:rPr>
      </w:pPr>
      <w:r w:rsidRPr="00B41499">
        <w:rPr>
          <w:szCs w:val="24"/>
          <w:lang w:val="tr-TR"/>
        </w:rPr>
        <w:t xml:space="preserve">Tablo 16: Yetkilendirme Direktifine Ek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1135" w:hanging="851"/>
              <w:jc w:val="left"/>
              <w:rPr>
                <w:szCs w:val="24"/>
                <w:lang w:val="tr-TR"/>
              </w:rPr>
            </w:pPr>
            <w:r w:rsidRPr="00B41499">
              <w:rPr>
                <w:szCs w:val="24"/>
                <w:lang w:val="tr-TR"/>
              </w:rPr>
              <w:t xml:space="preserve">Yetkilendirme Direktifinin Madde 4’ü, ECP’ler açısından hakların asgari bir listesini temin ederken, işbu Ek, koşulların azami bir listesini listeler ve aynı zamanda, rekabetin garanti eden teknik çözümler göz önünde bulundurulduğunda, NRA’lara yardımcı olunmak üzere Madde 17 listesi hususundaki standartların ve/veya spesifikasyonların kapsama alınması için bir temel teşkil edecektir.  Bu yaklaşım, ECN’lere “kara kutu” yaklaşımını daha da ileri düzeyde destekler. </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101" w:name="_Toc183579777"/>
      <w:r w:rsidRPr="00B41499">
        <w:rPr>
          <w:szCs w:val="24"/>
          <w:lang w:val="tr-TR"/>
        </w:rPr>
        <w:t>7.4</w:t>
      </w:r>
      <w:r w:rsidRPr="00B41499">
        <w:rPr>
          <w:szCs w:val="24"/>
          <w:lang w:val="tr-TR"/>
        </w:rPr>
        <w:tab/>
        <w:t>Gerekçelendirme</w:t>
      </w:r>
      <w:bookmarkEnd w:id="101"/>
    </w:p>
    <w:p w:rsidR="009B75E3" w:rsidRPr="00B41499" w:rsidRDefault="009B75E3">
      <w:pPr>
        <w:rPr>
          <w:szCs w:val="24"/>
          <w:lang w:val="tr-TR"/>
        </w:rPr>
      </w:pPr>
      <w:bookmarkStart w:id="102" w:name="Tab_2002_20_Justification"/>
      <w:r w:rsidRPr="00B41499">
        <w:rPr>
          <w:szCs w:val="24"/>
          <w:lang w:val="tr-TR"/>
        </w:rPr>
        <w:t xml:space="preserve">Tablo 17’de,  Yetkilendirme Direktifi (2002 / 201 / EC [2]) altında tanımlanmış olan işbu maddeler için verilmiş olan gerekçe ve yorumlar temelindeki, standardizasyon gereklerinin (Direktif 2002 / 21 / EC [3]) Madde 17'si için gerekçelendirmeler belirtilmektedir. </w:t>
      </w:r>
    </w:p>
    <w:bookmarkEnd w:id="102"/>
    <w:p w:rsidR="009B75E3" w:rsidRPr="00B41499" w:rsidRDefault="009B75E3">
      <w:pPr>
        <w:pStyle w:val="TH"/>
        <w:keepNext w:val="0"/>
        <w:keepLines w:val="0"/>
        <w:rPr>
          <w:szCs w:val="24"/>
          <w:lang w:val="tr-TR"/>
        </w:rPr>
      </w:pPr>
      <w:r w:rsidRPr="00B41499">
        <w:rPr>
          <w:szCs w:val="24"/>
          <w:lang w:val="tr-TR"/>
        </w:rPr>
        <w:t xml:space="preserve">Tablo 17: </w:t>
      </w:r>
      <w:r w:rsidR="0003427E" w:rsidRPr="00B41499">
        <w:rPr>
          <w:szCs w:val="24"/>
          <w:lang w:val="tr-TR"/>
        </w:rPr>
        <w:t>Direktif 2002</w:t>
      </w:r>
      <w:r w:rsidRPr="00B41499">
        <w:rPr>
          <w:szCs w:val="24"/>
          <w:lang w:val="tr-TR"/>
        </w:rPr>
        <w:t xml:space="preserve"> / 20 / EC [2] – Gerekçeler </w:t>
      </w:r>
    </w:p>
    <w:tbl>
      <w:tblPr>
        <w:tblStyle w:val="tw4winErro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98"/>
        <w:gridCol w:w="1470"/>
        <w:gridCol w:w="12968"/>
      </w:tblGrid>
      <w:tr w:rsidR="009B75E3" w:rsidRPr="00B41499">
        <w:tblPrEx>
          <w:tblCellMar>
            <w:top w:w="0" w:type="dxa"/>
            <w:bottom w:w="0" w:type="dxa"/>
          </w:tblCellMar>
        </w:tblPrEx>
        <w:trPr>
          <w:jc w:val="center"/>
        </w:trPr>
        <w:tc>
          <w:tcPr>
            <w:tcW w:w="383"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Sıra</w:t>
            </w:r>
          </w:p>
        </w:tc>
        <w:tc>
          <w:tcPr>
            <w:tcW w:w="470"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414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Gerekçelendirme</w:t>
            </w:r>
          </w:p>
        </w:tc>
      </w:tr>
      <w:tr w:rsidR="009B75E3" w:rsidRPr="00B41499">
        <w:tblPrEx>
          <w:tblCellMar>
            <w:top w:w="0" w:type="dxa"/>
            <w:bottom w:w="0" w:type="dxa"/>
          </w:tblCellMar>
        </w:tblPrEx>
        <w:trPr>
          <w:jc w:val="center"/>
        </w:trPr>
        <w:tc>
          <w:tcPr>
            <w:tcW w:w="383"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470"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6</w:t>
            </w:r>
          </w:p>
        </w:tc>
        <w:tc>
          <w:tcPr>
            <w:tcW w:w="414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Birlikte işletilebilirlik açısından, ECN’lerin belirli bir takım elemanlarına üçüncü taraflarca erişim. </w:t>
            </w:r>
          </w:p>
        </w:tc>
      </w:tr>
      <w:tr w:rsidR="009B75E3" w:rsidRPr="00B41499">
        <w:tblPrEx>
          <w:tblCellMar>
            <w:top w:w="0" w:type="dxa"/>
            <w:bottom w:w="0" w:type="dxa"/>
          </w:tblCellMar>
        </w:tblPrEx>
        <w:trPr>
          <w:jc w:val="center"/>
        </w:trPr>
        <w:tc>
          <w:tcPr>
            <w:tcW w:w="383"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w:t>
            </w:r>
          </w:p>
        </w:tc>
        <w:tc>
          <w:tcPr>
            <w:tcW w:w="470"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 xml:space="preserve">Ek </w:t>
            </w:r>
          </w:p>
        </w:tc>
        <w:tc>
          <w:tcPr>
            <w:tcW w:w="414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Genel yetkilendirmeye eklenebilecek şartlar: </w:t>
            </w:r>
          </w:p>
          <w:p w:rsidR="009B75E3" w:rsidRPr="00B41499" w:rsidRDefault="009B75E3">
            <w:pPr>
              <w:pStyle w:val="TAL"/>
              <w:keepNext w:val="0"/>
              <w:keepLines w:val="0"/>
              <w:ind w:left="357" w:hanging="357"/>
              <w:rPr>
                <w:szCs w:val="24"/>
                <w:lang w:val="tr-TR"/>
              </w:rPr>
            </w:pPr>
            <w:r w:rsidRPr="00B41499">
              <w:rPr>
                <w:szCs w:val="24"/>
                <w:lang w:val="tr-TR"/>
              </w:rPr>
              <w:t>a)</w:t>
            </w:r>
            <w:r w:rsidRPr="00B41499">
              <w:rPr>
                <w:szCs w:val="24"/>
                <w:lang w:val="tr-TR"/>
              </w:rPr>
              <w:tab/>
              <w:t xml:space="preserve">Hizmetlerin (Erişim Direktifi – 2002 / 19 / EC [1])’e uygun biçimde) bir arada işletilebilirliği. </w:t>
            </w:r>
          </w:p>
          <w:p w:rsidR="009B75E3" w:rsidRPr="00B41499" w:rsidRDefault="009B75E3">
            <w:pPr>
              <w:pStyle w:val="TAL"/>
              <w:keepNext w:val="0"/>
              <w:keepLines w:val="0"/>
              <w:ind w:left="357" w:hanging="357"/>
              <w:rPr>
                <w:szCs w:val="24"/>
                <w:lang w:val="tr-TR"/>
              </w:rPr>
            </w:pPr>
            <w:r w:rsidRPr="00B41499">
              <w:rPr>
                <w:szCs w:val="24"/>
                <w:lang w:val="tr-TR"/>
              </w:rPr>
              <w:t>b)</w:t>
            </w:r>
            <w:r w:rsidRPr="00B41499">
              <w:rPr>
                <w:szCs w:val="24"/>
                <w:lang w:val="tr-TR"/>
              </w:rPr>
              <w:tab/>
              <w:t xml:space="preserve">Şebekelerin (Erişim Direktifi – 2002 / 19 / EC [1])’e uygun biçimde) birbirine bağlanabilirliği. </w:t>
            </w:r>
          </w:p>
          <w:p w:rsidR="009B75E3" w:rsidRPr="00B41499" w:rsidRDefault="009B75E3">
            <w:pPr>
              <w:pStyle w:val="TAL"/>
              <w:keepNext w:val="0"/>
              <w:keepLines w:val="0"/>
              <w:ind w:left="357" w:hanging="357"/>
              <w:rPr>
                <w:szCs w:val="24"/>
                <w:lang w:val="tr-TR"/>
              </w:rPr>
            </w:pPr>
            <w:r w:rsidRPr="00B41499">
              <w:rPr>
                <w:szCs w:val="24"/>
                <w:lang w:val="tr-TR"/>
              </w:rPr>
              <w:t>c)</w:t>
            </w:r>
            <w:r w:rsidRPr="00B41499">
              <w:rPr>
                <w:szCs w:val="24"/>
                <w:lang w:val="tr-TR"/>
              </w:rPr>
              <w:tab/>
              <w:t xml:space="preserve">Evrensel Hizmet Direktifi – 2002 / 22 / EC [4]’e uygun yükümlülükler. </w:t>
            </w:r>
          </w:p>
          <w:p w:rsidR="009B75E3" w:rsidRPr="00B41499" w:rsidRDefault="009B75E3">
            <w:pPr>
              <w:pStyle w:val="TAL"/>
              <w:keepNext w:val="0"/>
              <w:keepLines w:val="0"/>
              <w:ind w:left="357" w:hanging="357"/>
              <w:rPr>
                <w:szCs w:val="24"/>
                <w:lang w:val="tr-TR"/>
              </w:rPr>
            </w:pPr>
            <w:r w:rsidRPr="00B41499">
              <w:rPr>
                <w:szCs w:val="24"/>
                <w:lang w:val="tr-TR"/>
              </w:rPr>
              <w:t>d)</w:t>
            </w:r>
            <w:r w:rsidRPr="00B41499">
              <w:rPr>
                <w:szCs w:val="24"/>
                <w:lang w:val="tr-TR"/>
              </w:rPr>
              <w:tab/>
              <w:t xml:space="preserve">Kişisel verilerin ve özel hayatın gizliliğinin korunmasının garanti edilmesi (Telekomünikasyon sektöründeki kişisel verilerin işlenmesi ve özel hayatın gizliliğinin korunması  -  Direktif 97 / 66 / EC’ye uygun olarak). </w:t>
            </w:r>
          </w:p>
          <w:p w:rsidR="009B75E3" w:rsidRPr="00B41499" w:rsidRDefault="009B75E3">
            <w:pPr>
              <w:pStyle w:val="TAL"/>
              <w:keepNext w:val="0"/>
              <w:keepLines w:val="0"/>
              <w:ind w:left="357" w:hanging="357"/>
              <w:rPr>
                <w:szCs w:val="24"/>
                <w:lang w:val="tr-TR"/>
              </w:rPr>
            </w:pPr>
            <w:r w:rsidRPr="00B41499">
              <w:rPr>
                <w:szCs w:val="24"/>
                <w:lang w:val="tr-TR"/>
              </w:rPr>
              <w:t>e)</w:t>
            </w:r>
            <w:r w:rsidRPr="00B41499">
              <w:rPr>
                <w:szCs w:val="24"/>
                <w:lang w:val="tr-TR"/>
              </w:rPr>
              <w:tab/>
              <w:t xml:space="preserve">Tüketici koruma kurallarının temin edilmesi (Evrensel Hizmet Direktifi – 2002 / 22 / EC [4]’e uygun olarak). </w:t>
            </w:r>
          </w:p>
          <w:p w:rsidR="009B75E3" w:rsidRPr="00B41499" w:rsidRDefault="009B75E3">
            <w:pPr>
              <w:pStyle w:val="TAL"/>
              <w:keepNext w:val="0"/>
              <w:keepLines w:val="0"/>
              <w:ind w:left="357" w:hanging="357"/>
              <w:rPr>
                <w:szCs w:val="24"/>
                <w:lang w:val="tr-TR"/>
              </w:rPr>
            </w:pPr>
            <w:r w:rsidRPr="00B41499">
              <w:rPr>
                <w:szCs w:val="24"/>
                <w:lang w:val="tr-TR"/>
              </w:rPr>
              <w:t>f)</w:t>
            </w:r>
            <w:r w:rsidRPr="00B41499">
              <w:rPr>
                <w:szCs w:val="24"/>
                <w:lang w:val="tr-TR"/>
              </w:rPr>
              <w:tab/>
              <w:t xml:space="preserve">Uzman ulusal kuruluşlar tarafından yasal durdurmanın etkinleştirilmesi (Direktif 97 / 66 / EC [26]’ye uygun olarak). </w:t>
            </w:r>
          </w:p>
          <w:p w:rsidR="009B75E3" w:rsidRPr="00B41499" w:rsidRDefault="009B75E3">
            <w:pPr>
              <w:pStyle w:val="TAL"/>
              <w:keepNext w:val="0"/>
              <w:keepLines w:val="0"/>
              <w:ind w:left="357" w:hanging="357"/>
              <w:rPr>
                <w:szCs w:val="24"/>
                <w:lang w:val="tr-TR"/>
              </w:rPr>
            </w:pPr>
            <w:r w:rsidRPr="00B41499">
              <w:rPr>
                <w:szCs w:val="24"/>
                <w:lang w:val="tr-TR"/>
              </w:rPr>
              <w:t>g)</w:t>
            </w:r>
            <w:r w:rsidRPr="00B41499">
              <w:rPr>
                <w:szCs w:val="24"/>
                <w:lang w:val="tr-TR"/>
              </w:rPr>
              <w:tab/>
              <w:t xml:space="preserve">Önemli felaketler esnasında, acil durum hizmetleri ve yetkililer arasında haberleşmenin ve genel kamuya yayınların garanti edilmesi. </w:t>
            </w:r>
          </w:p>
          <w:p w:rsidR="009B75E3" w:rsidRPr="00B41499" w:rsidRDefault="009B75E3">
            <w:pPr>
              <w:pStyle w:val="TAL"/>
              <w:keepNext w:val="0"/>
              <w:keepLines w:val="0"/>
              <w:ind w:left="357" w:hanging="357"/>
              <w:rPr>
                <w:szCs w:val="24"/>
                <w:lang w:val="tr-TR"/>
              </w:rPr>
            </w:pPr>
            <w:r w:rsidRPr="00B41499">
              <w:rPr>
                <w:szCs w:val="24"/>
                <w:lang w:val="tr-TR"/>
              </w:rPr>
              <w:t>h)</w:t>
            </w:r>
            <w:r w:rsidRPr="00B41499">
              <w:rPr>
                <w:szCs w:val="24"/>
                <w:lang w:val="tr-TR"/>
              </w:rPr>
              <w:tab/>
              <w:t xml:space="preserve">ECN’lerin veya (Erişim Direktifi -2002 / 19 / EC [1] Direktifi ile uyumlu) hizmetlerin üstlenilmesine tatbik ederek, Yetkilendirme Direktifinin Madde 6 (2)’sinde temin edilenin dışında yükümlülüklere erişim. </w:t>
            </w:r>
          </w:p>
          <w:p w:rsidR="009B75E3" w:rsidRPr="00B41499" w:rsidRDefault="009B75E3">
            <w:pPr>
              <w:pStyle w:val="TAL"/>
              <w:keepNext w:val="0"/>
              <w:keepLines w:val="0"/>
              <w:ind w:left="357" w:hanging="357"/>
              <w:rPr>
                <w:szCs w:val="24"/>
                <w:lang w:val="tr-TR"/>
              </w:rPr>
            </w:pPr>
            <w:r w:rsidRPr="00B41499">
              <w:rPr>
                <w:szCs w:val="24"/>
                <w:lang w:val="tr-TR"/>
              </w:rPr>
              <w:t>i)</w:t>
            </w:r>
            <w:r w:rsidRPr="00B41499">
              <w:rPr>
                <w:szCs w:val="24"/>
                <w:lang w:val="tr-TR"/>
              </w:rPr>
              <w:tab/>
              <w:t xml:space="preserve">Kamu haberleşme şebekelerinin (Erişim Direktifi – 2002 / 19 / EC [1]’e uygun biçimde) bütünlüğünün sürdürülmesi. </w:t>
            </w:r>
          </w:p>
          <w:p w:rsidR="009B75E3" w:rsidRPr="00B41499" w:rsidRDefault="009B75E3">
            <w:pPr>
              <w:pStyle w:val="TAL"/>
              <w:keepNext w:val="0"/>
              <w:keepLines w:val="0"/>
              <w:ind w:left="357" w:hanging="357"/>
              <w:rPr>
                <w:szCs w:val="24"/>
                <w:lang w:val="tr-TR"/>
              </w:rPr>
            </w:pPr>
            <w:r w:rsidRPr="00B41499">
              <w:rPr>
                <w:szCs w:val="24"/>
                <w:lang w:val="tr-TR"/>
              </w:rPr>
              <w:t>j)</w:t>
            </w:r>
            <w:r w:rsidRPr="00B41499">
              <w:rPr>
                <w:szCs w:val="24"/>
                <w:lang w:val="tr-TR"/>
              </w:rPr>
              <w:tab/>
              <w:t xml:space="preserve">ECN’lerle hizmetler (89 / 336 / EEC [36] Konsey Direktifine uygun olarak,) arasında elektromanyetik karıştırmayı önleyecek koşulların garanti edilmesi. </w:t>
            </w:r>
          </w:p>
          <w:p w:rsidR="009B75E3" w:rsidRPr="00B41499" w:rsidRDefault="009B75E3">
            <w:pPr>
              <w:pStyle w:val="TAL"/>
              <w:keepNext w:val="0"/>
              <w:keepLines w:val="0"/>
              <w:ind w:left="357" w:hanging="357"/>
              <w:rPr>
                <w:szCs w:val="24"/>
                <w:lang w:val="tr-TR"/>
              </w:rPr>
            </w:pPr>
            <w:r w:rsidRPr="00B41499">
              <w:rPr>
                <w:szCs w:val="24"/>
                <w:lang w:val="tr-TR"/>
              </w:rPr>
              <w:t>k)</w:t>
            </w:r>
            <w:r w:rsidRPr="00B41499">
              <w:rPr>
                <w:szCs w:val="24"/>
                <w:lang w:val="tr-TR"/>
              </w:rPr>
              <w:tab/>
              <w:t xml:space="preserve">(Direktif 97 / 66 / EC [26]’ya göre), yetkisiz erişimlere karşı kamu şebekelerinin güvenliği. </w:t>
            </w:r>
          </w:p>
          <w:p w:rsidR="009B75E3" w:rsidRPr="00B41499" w:rsidRDefault="009B75E3">
            <w:pPr>
              <w:pStyle w:val="TAL"/>
              <w:keepNext w:val="0"/>
              <w:keepLines w:val="0"/>
              <w:ind w:left="357" w:hanging="357"/>
              <w:rPr>
                <w:szCs w:val="24"/>
                <w:lang w:val="tr-TR"/>
              </w:rPr>
            </w:pPr>
            <w:r w:rsidRPr="00B41499">
              <w:rPr>
                <w:szCs w:val="24"/>
                <w:lang w:val="tr-TR"/>
              </w:rPr>
              <w:t>l)</w:t>
            </w:r>
            <w:r w:rsidRPr="00B41499">
              <w:rPr>
                <w:szCs w:val="24"/>
                <w:lang w:val="tr-TR"/>
              </w:rPr>
              <w:tab/>
              <w:t xml:space="preserve">Direktif -2002 / 21 / EC [3] Çerçeve Direktifin Madde 17’sinde atıfta bulunulan standartlar ve/veya spesifikasyonlarla uyumlu olmasının garanti edilmesi.  </w:t>
            </w:r>
          </w:p>
        </w:tc>
      </w:tr>
    </w:tbl>
    <w:p w:rsidR="009B75E3" w:rsidRPr="00B41499" w:rsidRDefault="009B75E3">
      <w:pPr>
        <w:rPr>
          <w:szCs w:val="24"/>
          <w:lang w:val="tr-TR"/>
        </w:rPr>
      </w:pPr>
    </w:p>
    <w:p w:rsidR="009B75E3" w:rsidRPr="00B41499" w:rsidRDefault="009B75E3">
      <w:pPr>
        <w:pStyle w:val="Balk2"/>
        <w:rPr>
          <w:szCs w:val="24"/>
          <w:lang w:val="tr-TR"/>
        </w:rPr>
      </w:pPr>
      <w:bookmarkStart w:id="103" w:name="_Toc183579778"/>
      <w:r w:rsidRPr="00B41499">
        <w:rPr>
          <w:szCs w:val="24"/>
          <w:lang w:val="tr-TR"/>
        </w:rPr>
        <w:t>7.5</w:t>
      </w:r>
      <w:r w:rsidRPr="00B41499">
        <w:rPr>
          <w:szCs w:val="24"/>
          <w:lang w:val="tr-TR"/>
        </w:rPr>
        <w:tab/>
        <w:t>Yorum uyarıları</w:t>
      </w:r>
      <w:bookmarkEnd w:id="103"/>
      <w:r w:rsidRPr="00B41499">
        <w:rPr>
          <w:szCs w:val="24"/>
          <w:lang w:val="tr-TR"/>
        </w:rPr>
        <w:t xml:space="preserve"> </w:t>
      </w:r>
    </w:p>
    <w:p w:rsidR="009B75E3" w:rsidRPr="00B41499" w:rsidRDefault="009B75E3">
      <w:pPr>
        <w:pStyle w:val="Balk3"/>
        <w:rPr>
          <w:szCs w:val="24"/>
          <w:lang w:val="tr-TR"/>
        </w:rPr>
      </w:pPr>
      <w:bookmarkStart w:id="104" w:name="_Toc183579779"/>
      <w:r w:rsidRPr="00B41499">
        <w:rPr>
          <w:szCs w:val="24"/>
          <w:lang w:val="tr-TR"/>
        </w:rPr>
        <w:t>7.5.1</w:t>
      </w:r>
      <w:r w:rsidRPr="00B41499">
        <w:rPr>
          <w:szCs w:val="24"/>
          <w:lang w:val="tr-TR"/>
        </w:rPr>
        <w:tab/>
        <w:t>Genel</w:t>
      </w:r>
      <w:bookmarkEnd w:id="104"/>
      <w:r w:rsidRPr="00B41499">
        <w:rPr>
          <w:szCs w:val="24"/>
          <w:lang w:val="tr-TR"/>
        </w:rPr>
        <w:t xml:space="preserve"> </w:t>
      </w:r>
    </w:p>
    <w:p w:rsidR="009B75E3" w:rsidRPr="00B41499" w:rsidRDefault="009B75E3">
      <w:pPr>
        <w:rPr>
          <w:szCs w:val="24"/>
          <w:lang w:val="tr-TR"/>
        </w:rPr>
      </w:pPr>
      <w:r w:rsidRPr="00B41499">
        <w:rPr>
          <w:szCs w:val="24"/>
          <w:lang w:val="tr-TR"/>
        </w:rPr>
        <w:t xml:space="preserve">Genel Yetkilendirmeye eklene koşulların pek çoğu, Çerçeve Direktifin (2002 / 21 / EC [3]) Madde 17’sine uygun standartlar listesindeki standartların spesifik tanımlanmalarını gerektirmeyen ya da yeni Çerçeve dahilindeki diğer direktiflerde veya diğer düzenlemeler altında olanlar için tedarik edilmiştir. </w:t>
      </w:r>
    </w:p>
    <w:p w:rsidR="009B75E3" w:rsidRPr="00B41499" w:rsidRDefault="009B75E3">
      <w:pPr>
        <w:pStyle w:val="Balk3"/>
        <w:keepNext w:val="0"/>
        <w:keepLines w:val="0"/>
        <w:rPr>
          <w:szCs w:val="24"/>
          <w:lang w:val="tr-TR"/>
        </w:rPr>
      </w:pPr>
      <w:bookmarkStart w:id="105" w:name="_Toc183579780"/>
      <w:r w:rsidRPr="00B41499">
        <w:rPr>
          <w:szCs w:val="24"/>
          <w:lang w:val="tr-TR"/>
        </w:rPr>
        <w:t>7.5.2</w:t>
      </w:r>
      <w:r w:rsidRPr="00B41499">
        <w:rPr>
          <w:szCs w:val="24"/>
          <w:lang w:val="tr-TR"/>
        </w:rPr>
        <w:tab/>
        <w:t>Yasal durdurma standardı</w:t>
      </w:r>
      <w:bookmarkEnd w:id="105"/>
      <w:r w:rsidRPr="00B41499">
        <w:rPr>
          <w:szCs w:val="24"/>
          <w:lang w:val="tr-TR"/>
        </w:rPr>
        <w:t xml:space="preserve"> </w:t>
      </w:r>
    </w:p>
    <w:p w:rsidR="009B75E3" w:rsidRPr="00B41499" w:rsidRDefault="009B75E3">
      <w:pPr>
        <w:rPr>
          <w:szCs w:val="24"/>
          <w:lang w:val="tr-TR"/>
        </w:rPr>
      </w:pPr>
      <w:r w:rsidRPr="00B41499">
        <w:rPr>
          <w:szCs w:val="24"/>
          <w:lang w:val="tr-TR"/>
        </w:rPr>
        <w:t xml:space="preserve">Yasal durdurma standartlarının öngörüsü, bu sahadaki standartlar ne hizmetlerin birlikte işletilebilirliğini ne de tüketici tercihini etkilemediklerinden, şeklindeki Çerçeve Direktifin (2002 / 21 / EC [3]) Madde 17’sindeki aşağıdaki “Üye Devletler, Kullanıcıların tercih özgürlüğünü geliştirmek ve hizmetlerin bir arada işletilebilirliğini temin etmek için titz olarak gerekli oldukları …… ölçüde standartların ve/veya spesifikasyonların kullanımını cesaretlendirirler” ifade ile doğrudan desteklenecek gibi görünmemektedir. </w:t>
      </w:r>
    </w:p>
    <w:p w:rsidR="009B75E3" w:rsidRPr="00B41499" w:rsidRDefault="009B75E3">
      <w:pPr>
        <w:pStyle w:val="Balk1"/>
        <w:rPr>
          <w:szCs w:val="24"/>
          <w:lang w:val="tr-TR"/>
        </w:rPr>
      </w:pPr>
      <w:bookmarkStart w:id="106" w:name="_Toc183579781"/>
      <w:r w:rsidRPr="00B41499">
        <w:rPr>
          <w:szCs w:val="24"/>
          <w:lang w:val="tr-TR"/>
        </w:rPr>
        <w:t>8</w:t>
      </w:r>
      <w:r w:rsidRPr="00B41499">
        <w:rPr>
          <w:szCs w:val="24"/>
          <w:lang w:val="tr-TR"/>
        </w:rPr>
        <w:tab/>
        <w:t>Standardizasyon açısından Erişim Direktifinin (2002 / 19 / EC) Analizi</w:t>
      </w:r>
      <w:bookmarkEnd w:id="106"/>
      <w:r w:rsidRPr="00B41499">
        <w:rPr>
          <w:szCs w:val="24"/>
          <w:lang w:val="tr-TR"/>
        </w:rPr>
        <w:t xml:space="preserve"> </w:t>
      </w:r>
    </w:p>
    <w:p w:rsidR="009B75E3" w:rsidRPr="00B41499" w:rsidRDefault="009B75E3">
      <w:pPr>
        <w:pStyle w:val="Balk2"/>
        <w:keepNext w:val="0"/>
        <w:keepLines w:val="0"/>
        <w:rPr>
          <w:szCs w:val="24"/>
          <w:lang w:val="tr-TR"/>
        </w:rPr>
      </w:pPr>
      <w:bookmarkStart w:id="107" w:name="_Toc183579782"/>
      <w:r w:rsidRPr="00B41499">
        <w:rPr>
          <w:szCs w:val="24"/>
          <w:lang w:val="tr-TR"/>
        </w:rPr>
        <w:t>8.1</w:t>
      </w:r>
      <w:r w:rsidRPr="00B41499">
        <w:rPr>
          <w:szCs w:val="24"/>
          <w:lang w:val="tr-TR"/>
        </w:rPr>
        <w:tab/>
        <w:t>Giriş</w:t>
      </w:r>
      <w:bookmarkEnd w:id="107"/>
    </w:p>
    <w:p w:rsidR="009B75E3" w:rsidRPr="00B41499" w:rsidRDefault="009B75E3" w:rsidP="0003427E">
      <w:pPr>
        <w:rPr>
          <w:szCs w:val="24"/>
          <w:lang w:val="tr-TR"/>
        </w:rPr>
      </w:pPr>
      <w:r w:rsidRPr="00B41499">
        <w:rPr>
          <w:rStyle w:val="tw4winMark"/>
          <w:snapToGrid/>
          <w:szCs w:val="24"/>
          <w:lang w:val="tr-TR"/>
        </w:rPr>
        <w:t>{0&gt;</w:t>
      </w:r>
      <w:r w:rsidRPr="00B41499">
        <w:rPr>
          <w:vanish/>
          <w:szCs w:val="24"/>
          <w:lang w:val="tr-TR"/>
        </w:rPr>
        <w:t>The Access Directive (2002/19/EC [1]) relates both to access and to interconnection of electronic communications networks and associated facilities.</w:t>
      </w:r>
      <w:r w:rsidRPr="00B41499">
        <w:rPr>
          <w:rStyle w:val="tw4winMark"/>
          <w:snapToGrid/>
          <w:szCs w:val="24"/>
          <w:lang w:val="tr-TR"/>
        </w:rPr>
        <w:t>&lt;}0{&gt;</w:t>
      </w:r>
      <w:r w:rsidRPr="00B41499">
        <w:rPr>
          <w:szCs w:val="24"/>
          <w:lang w:val="tr-TR"/>
        </w:rPr>
        <w:t xml:space="preserve">Erişim Direktifi (2002 7 19 / EC [1]), elektronik haberleşme şebekeleri ve bunlara ilişkin kolaylıklara hem erişim hem de birbirlerine bağlanabilirliği ile ilgilidir.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It sets out the terms on which providers may access each other's networks and services with a view to providing publicly available electronic communication services.</w:t>
      </w:r>
      <w:r w:rsidRPr="00B41499">
        <w:rPr>
          <w:rStyle w:val="tw4winMark"/>
          <w:snapToGrid/>
          <w:szCs w:val="24"/>
          <w:lang w:val="tr-TR"/>
        </w:rPr>
        <w:t>&lt;}0{&gt;</w:t>
      </w:r>
      <w:r w:rsidRPr="00B41499">
        <w:rPr>
          <w:szCs w:val="24"/>
          <w:lang w:val="tr-TR"/>
        </w:rPr>
        <w:t xml:space="preserve">Kamuya açık elektronik haberleşme hizmetlerinin temin edilmesi bakış açısından, tedarikçilerin birbirlerinin hizmetleri ve şebekelerine erişebilecekleri şartları ortaya koyar.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Access and interconnection are related but different concepts.</w:t>
      </w:r>
      <w:r w:rsidRPr="00B41499">
        <w:rPr>
          <w:rStyle w:val="tw4winMark"/>
          <w:szCs w:val="24"/>
          <w:lang w:val="tr-TR"/>
        </w:rPr>
        <w:t>&lt;}0{&gt;</w:t>
      </w:r>
      <w:r w:rsidRPr="00B41499">
        <w:rPr>
          <w:szCs w:val="24"/>
          <w:lang w:val="tr-TR"/>
        </w:rPr>
        <w:t>Erişim ve ara bağlantı (birbirleri arasındaki bağlantı) farklı kavramlarla da ilişkilidir.</w:t>
      </w:r>
    </w:p>
    <w:p w:rsidR="009B75E3" w:rsidRPr="00B41499" w:rsidRDefault="009B75E3">
      <w:pPr>
        <w:rPr>
          <w:szCs w:val="24"/>
          <w:lang w:val="tr-TR"/>
        </w:rPr>
      </w:pPr>
    </w:p>
    <w:p w:rsidR="009B75E3" w:rsidRPr="00B41499" w:rsidRDefault="009B75E3">
      <w:pPr>
        <w:rPr>
          <w:szCs w:val="24"/>
          <w:lang w:val="tr-TR"/>
        </w:rPr>
      </w:pPr>
      <w:r w:rsidRPr="00B41499">
        <w:rPr>
          <w:szCs w:val="24"/>
          <w:lang w:val="tr-TR"/>
        </w:rPr>
        <w:t xml:space="preserve">‘ERİŞİM’ </w:t>
      </w:r>
    </w:p>
    <w:p w:rsidR="009B75E3" w:rsidRPr="00B41499" w:rsidRDefault="009B75E3">
      <w:pPr>
        <w:rPr>
          <w:szCs w:val="24"/>
          <w:lang w:val="tr-TR"/>
        </w:rPr>
      </w:pPr>
      <w:r w:rsidRPr="00B41499">
        <w:rPr>
          <w:szCs w:val="24"/>
          <w:lang w:val="tr-TR"/>
        </w:rPr>
        <w:t xml:space="preserve">Elektronik Haberleşme Şebekeleri </w:t>
      </w:r>
    </w:p>
    <w:p w:rsidR="009B75E3" w:rsidRPr="00B41499" w:rsidRDefault="009B75E3">
      <w:pPr>
        <w:rPr>
          <w:szCs w:val="24"/>
          <w:lang w:val="tr-TR"/>
        </w:rPr>
      </w:pPr>
      <w:r w:rsidRPr="00B41499">
        <w:rPr>
          <w:szCs w:val="24"/>
          <w:lang w:val="tr-TR"/>
        </w:rPr>
        <w:t xml:space="preserve">Anons hizmeti / kolaylığı </w:t>
      </w:r>
    </w:p>
    <w:p w:rsidR="009B75E3" w:rsidRPr="00B41499" w:rsidRDefault="009B75E3">
      <w:pPr>
        <w:rPr>
          <w:szCs w:val="24"/>
          <w:lang w:val="tr-TR"/>
        </w:rPr>
      </w:pPr>
      <w:r w:rsidRPr="00B41499">
        <w:rPr>
          <w:szCs w:val="24"/>
          <w:lang w:val="tr-TR"/>
        </w:rPr>
        <w:t xml:space="preserve">Sabit (PSTN) Şebekesi </w:t>
      </w:r>
    </w:p>
    <w:p w:rsidR="009B75E3" w:rsidRPr="00B41499" w:rsidRDefault="009B75E3">
      <w:pPr>
        <w:rPr>
          <w:szCs w:val="24"/>
          <w:lang w:val="tr-TR"/>
        </w:rPr>
      </w:pPr>
    </w:p>
    <w:p w:rsidR="009B75E3" w:rsidRPr="00B41499" w:rsidRDefault="009B75E3" w:rsidP="0003427E">
      <w:pPr>
        <w:rPr>
          <w:rStyle w:val="tw4winMark"/>
          <w:szCs w:val="24"/>
          <w:lang w:val="tr-TR"/>
        </w:rPr>
      </w:pPr>
      <w:r w:rsidRPr="00B41499">
        <w:rPr>
          <w:szCs w:val="24"/>
          <w:lang w:val="tr-TR"/>
        </w:rPr>
        <w:t xml:space="preserve"> </w:t>
      </w:r>
      <w:r w:rsidRPr="00B41499">
        <w:rPr>
          <w:rStyle w:val="tw4winMark"/>
          <w:szCs w:val="24"/>
          <w:lang w:val="tr-TR"/>
        </w:rPr>
        <w:t>&lt;0}</w:t>
      </w:r>
    </w:p>
    <w:p w:rsidR="009B75E3" w:rsidRPr="00B41499" w:rsidRDefault="009B75E3">
      <w:pPr>
        <w:rPr>
          <w:szCs w:val="24"/>
          <w:lang w:val="tr-TR"/>
        </w:rPr>
      </w:pP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38850" cy="3600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8850" cy="3600450"/>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108" w:name="Fig_Principle_Access"/>
      <w:r w:rsidRPr="00B41499">
        <w:rPr>
          <w:szCs w:val="24"/>
          <w:lang w:val="tr-TR"/>
        </w:rPr>
        <w:t>Şekil 7:  Elektronik Haberleşme Şebekeleri ve Hizmetlerine Erişime ilişkin Prensipler</w:t>
      </w:r>
    </w:p>
    <w:bookmarkEnd w:id="108"/>
    <w:p w:rsidR="009B75E3" w:rsidRPr="00B41499" w:rsidRDefault="009B75E3">
      <w:pPr>
        <w:keepNext/>
        <w:keepLines/>
        <w:rPr>
          <w:szCs w:val="24"/>
          <w:lang w:val="tr-TR"/>
        </w:rPr>
      </w:pPr>
      <w:r w:rsidRPr="00B41499">
        <w:rPr>
          <w:szCs w:val="24"/>
          <w:lang w:val="tr-TR"/>
        </w:rPr>
        <w:t xml:space="preserve">“Erişim” – yaygın olarak kullanılan bir terimdir ve bununla bir abone veya üçüncü bir taraf olan servis sağlayıcısına bağlantıya atıfta bulunulabilir.  Erişim ile yeni Düzenleyici Çerçeve dâhilinde tanımlandığı haliyle, son-kullanıcıya erişime atıfta bulunulmaz, fakat elektronik haberleşme hizmetlerinin sağlanması maksadı için, gerek münhasıran, gerekse gayri-münhasıran, belirlenmiş koşullar altında, kolaylıkların ve/veya hizmetlerin diğer bir elektronik Haberleşme Tedarikçisince kullanılabilir hale getirilmesidir.  Erişim, API’ler vasıtasıyla şüphe götürmez ve artan bir şekilde bir şekilde anlaşılabilir ve içerik katmanına dikey dağıtım ile ilgilidir. </w:t>
      </w:r>
    </w:p>
    <w:p w:rsidR="009B75E3" w:rsidRPr="00B41499" w:rsidRDefault="009B75E3">
      <w:pPr>
        <w:rPr>
          <w:szCs w:val="24"/>
          <w:lang w:val="tr-TR"/>
        </w:rPr>
      </w:pPr>
      <w:r w:rsidRPr="00B41499">
        <w:rPr>
          <w:szCs w:val="24"/>
          <w:lang w:val="tr-TR"/>
        </w:rPr>
        <w:t xml:space="preserve">Tipik erişim örnekleri (nota bakınız) şunlardır: </w:t>
      </w:r>
    </w:p>
    <w:p w:rsidR="009B75E3" w:rsidRPr="00B41499" w:rsidRDefault="009B75E3">
      <w:pPr>
        <w:pStyle w:val="B1"/>
        <w:rPr>
          <w:szCs w:val="24"/>
          <w:lang w:val="tr-TR"/>
        </w:rPr>
      </w:pPr>
      <w:r w:rsidRPr="00B41499">
        <w:rPr>
          <w:szCs w:val="24"/>
          <w:lang w:val="tr-TR"/>
        </w:rPr>
        <w:t>a)</w:t>
      </w:r>
      <w:r w:rsidRPr="00B41499">
        <w:rPr>
          <w:szCs w:val="24"/>
          <w:lang w:val="tr-TR"/>
        </w:rPr>
        <w:tab/>
        <w:t xml:space="preserve">Ayrıştırılmış yerel ağlar (bir SMP işleticisinin şebekesine ‘son kilometresi’ üzerinden müşteriye erişim sağlanırken, işletmecilerin kendi kolaylık ve teknolojilerini satın alarak, azami kullanımı olanaklı kılan münferit şebeke bileşenleri); </w:t>
      </w:r>
    </w:p>
    <w:p w:rsidR="009B75E3" w:rsidRPr="00B41499" w:rsidRDefault="009B75E3">
      <w:pPr>
        <w:pStyle w:val="B1"/>
        <w:rPr>
          <w:szCs w:val="24"/>
          <w:lang w:val="tr-TR"/>
        </w:rPr>
      </w:pPr>
      <w:r w:rsidRPr="00B41499">
        <w:rPr>
          <w:szCs w:val="24"/>
          <w:lang w:val="tr-TR"/>
        </w:rPr>
        <w:t>b)</w:t>
      </w:r>
      <w:r w:rsidRPr="00B41499">
        <w:rPr>
          <w:szCs w:val="24"/>
          <w:lang w:val="tr-TR"/>
        </w:rPr>
        <w:tab/>
        <w:t xml:space="preserve">Kısmı özel devreler ve ATM xDSL ara bağlantısını içeren birbiri arasındaki bağlantı (diğer bir şebeke üzerinden kullanıcıların bunlarla iletişime geçmesini olanaklı kılacak biçimde, bir işletmenin kendi şebekesini diğeriyle irtibata geçirebilmesi);    </w:t>
      </w:r>
    </w:p>
    <w:p w:rsidR="009B75E3" w:rsidRPr="00B41499" w:rsidRDefault="009B75E3">
      <w:pPr>
        <w:pStyle w:val="B1"/>
        <w:rPr>
          <w:szCs w:val="24"/>
          <w:lang w:val="tr-TR"/>
        </w:rPr>
      </w:pPr>
      <w:r w:rsidRPr="00B41499">
        <w:rPr>
          <w:szCs w:val="24"/>
          <w:lang w:val="tr-TR"/>
        </w:rPr>
        <w:t>c)</w:t>
      </w:r>
      <w:r w:rsidRPr="00B41499">
        <w:rPr>
          <w:szCs w:val="24"/>
          <w:lang w:val="tr-TR"/>
        </w:rPr>
        <w:tab/>
        <w:t xml:space="preserve">Tümden ADSL hizmetleri (satın alıcının tedarikçinin şebekesi üzerinden İnternet erişimi gibi kendi "katma değerli" hizmetlerini ulaştırmasına olanak veren bir uçtan-uca hizmet sağlayıcı ürünü);  </w:t>
      </w:r>
    </w:p>
    <w:p w:rsidR="009B75E3" w:rsidRPr="00B41499" w:rsidRDefault="009B75E3">
      <w:pPr>
        <w:pStyle w:val="B1"/>
        <w:rPr>
          <w:szCs w:val="24"/>
          <w:lang w:val="tr-TR"/>
        </w:rPr>
      </w:pPr>
      <w:r w:rsidRPr="00B41499">
        <w:rPr>
          <w:szCs w:val="24"/>
          <w:lang w:val="tr-TR"/>
        </w:rPr>
        <w:t>d)</w:t>
      </w:r>
      <w:r w:rsidRPr="00B41499">
        <w:rPr>
          <w:szCs w:val="24"/>
          <w:lang w:val="tr-TR"/>
        </w:rPr>
        <w:tab/>
        <w:t>Faturalama ve teknik destek dâhil, pazarlama ve müşteri hizmetleri gibi iletişimin kendisi olmayan fonksiyonları ele almak üzere erişim (daha önceki rejim altında “sistemsiz” olarak bilinen servis sağlayıcılarının üstlendiği satın almalara izin verirken, uçtan-uca teknik çözüm sağlayan) ve aramalar gibi perakende ürünleri;</w:t>
      </w:r>
    </w:p>
    <w:p w:rsidR="009B75E3" w:rsidRPr="00B41499" w:rsidRDefault="009B75E3">
      <w:pPr>
        <w:pStyle w:val="B1"/>
        <w:rPr>
          <w:szCs w:val="24"/>
          <w:lang w:val="tr-TR"/>
        </w:rPr>
      </w:pPr>
      <w:r w:rsidRPr="00B41499">
        <w:rPr>
          <w:szCs w:val="24"/>
          <w:lang w:val="tr-TR"/>
        </w:rPr>
        <w:t>e)</w:t>
      </w:r>
      <w:r w:rsidRPr="00B41499">
        <w:rPr>
          <w:szCs w:val="24"/>
          <w:lang w:val="tr-TR"/>
        </w:rPr>
        <w:tab/>
        <w:t xml:space="preserve">Sayısal Televizyon platformlarına erişim (şartlı erişim) (son-kullanıcılara hizmetlerin tedarik edilmesi için bir içerik ya da hizmet sağlayıcısını etkinleştiren 'ilgili bir kolaylık'); </w:t>
      </w:r>
    </w:p>
    <w:p w:rsidR="009B75E3" w:rsidRPr="00B41499" w:rsidRDefault="009B75E3">
      <w:pPr>
        <w:pStyle w:val="B1"/>
        <w:rPr>
          <w:szCs w:val="24"/>
          <w:lang w:val="tr-TR"/>
        </w:rPr>
      </w:pPr>
      <w:r w:rsidRPr="00B41499">
        <w:rPr>
          <w:szCs w:val="24"/>
          <w:lang w:val="tr-TR"/>
        </w:rPr>
        <w:t>f)</w:t>
      </w:r>
      <w:r w:rsidRPr="00B41499">
        <w:rPr>
          <w:szCs w:val="24"/>
          <w:lang w:val="tr-TR"/>
        </w:rPr>
        <w:tab/>
        <w:t xml:space="preserve">İşletimsel destek sistemlerine veya ücretlendirme/diğer bilgilere erişim ya da kolaylıkların bir araya getirilmesi (yerel ağın ayrıştırılması gibi toptan diğer ürünlerin tedarikini destekleyen yardımcı kolaylıklar); </w:t>
      </w:r>
    </w:p>
    <w:p w:rsidR="009B75E3" w:rsidRPr="00B41499" w:rsidRDefault="009B75E3">
      <w:pPr>
        <w:pStyle w:val="B1"/>
        <w:rPr>
          <w:szCs w:val="24"/>
          <w:lang w:val="tr-TR"/>
        </w:rPr>
      </w:pPr>
      <w:r w:rsidRPr="00B41499">
        <w:rPr>
          <w:szCs w:val="24"/>
          <w:lang w:val="tr-TR"/>
        </w:rPr>
        <w:t>g)</w:t>
      </w:r>
      <w:r w:rsidRPr="00B41499">
        <w:rPr>
          <w:szCs w:val="24"/>
          <w:lang w:val="tr-TR"/>
        </w:rPr>
        <w:tab/>
        <w:t xml:space="preserve">Hizmetlerin veya sanal şebeke hizmetlerinin birlikte işletilebilirliği için kaçınılmaz olan teknik ara yüzlere, protokollerle veya diğer anahtar roldeki teknolojilere açık erişim. </w:t>
      </w:r>
    </w:p>
    <w:p w:rsidR="009B75E3" w:rsidRPr="00B41499" w:rsidRDefault="009B75E3">
      <w:pPr>
        <w:pStyle w:val="NO"/>
        <w:keepLines w:val="0"/>
        <w:rPr>
          <w:szCs w:val="24"/>
          <w:lang w:val="tr-TR"/>
        </w:rPr>
      </w:pPr>
      <w:r w:rsidRPr="00B41499">
        <w:rPr>
          <w:szCs w:val="24"/>
          <w:lang w:val="tr-TR"/>
        </w:rPr>
        <w:t>NOT:</w:t>
      </w:r>
      <w:r w:rsidRPr="00B41499">
        <w:rPr>
          <w:szCs w:val="24"/>
          <w:lang w:val="tr-TR"/>
        </w:rPr>
        <w:tab/>
        <w:t>OFTEL (İngiltere) "Yeni AB Direktifleri altında, erişim yükümlülüklerinin üstlenilmesi" (18 Aralık 2002).</w:t>
      </w:r>
    </w:p>
    <w:p w:rsidR="009B75E3" w:rsidRPr="00B41499" w:rsidRDefault="009B75E3">
      <w:pPr>
        <w:rPr>
          <w:szCs w:val="24"/>
          <w:lang w:val="tr-TR"/>
        </w:rPr>
      </w:pPr>
      <w:r w:rsidRPr="00B41499">
        <w:rPr>
          <w:szCs w:val="24"/>
          <w:lang w:val="tr-TR"/>
        </w:rPr>
        <w:t xml:space="preserve">Kloz E.3’te açıklandığı gibi, Erişim (ve ara bağlantı), sadece rekabeti kamçılamak ve cesaretlendirmek üzere NRA'lar için kullanılabilir yapılan bir araç-gereç kutusu elemanıdır. </w:t>
      </w: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38850" cy="36004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8850" cy="3600450"/>
                    </a:xfrm>
                    <a:prstGeom prst="rect">
                      <a:avLst/>
                    </a:prstGeom>
                    <a:noFill/>
                    <a:ln>
                      <a:noFill/>
                    </a:ln>
                  </pic:spPr>
                </pic:pic>
              </a:graphicData>
            </a:graphic>
          </wp:inline>
        </w:drawing>
      </w:r>
    </w:p>
    <w:p w:rsidR="009B75E3" w:rsidRPr="00B41499" w:rsidRDefault="009B75E3">
      <w:pPr>
        <w:pStyle w:val="TF"/>
        <w:keepLines w:val="0"/>
        <w:rPr>
          <w:szCs w:val="24"/>
          <w:lang w:val="tr-TR"/>
        </w:rPr>
      </w:pPr>
      <w:bookmarkStart w:id="109" w:name="Fig_Principle_Interconnect"/>
      <w:r w:rsidRPr="00B41499">
        <w:rPr>
          <w:szCs w:val="24"/>
          <w:lang w:val="tr-TR"/>
        </w:rPr>
        <w:t>Şekil 8:  Elektronik Haberleşme Şebekeleri ve Hizmetlerinin Birbirleriyle Bağlantısına ilişkin Prensipler</w:t>
      </w:r>
    </w:p>
    <w:bookmarkEnd w:id="109"/>
    <w:p w:rsidR="009B75E3" w:rsidRPr="00B41499" w:rsidRDefault="009B75E3">
      <w:pPr>
        <w:rPr>
          <w:szCs w:val="24"/>
          <w:lang w:val="tr-TR"/>
        </w:rPr>
      </w:pPr>
      <w:r w:rsidRPr="00B41499">
        <w:rPr>
          <w:szCs w:val="24"/>
          <w:lang w:val="tr-TR"/>
        </w:rPr>
        <w:t xml:space="preserve">Şekil 8’de resmedildiği gibi "Ara bağlantı”, aynı ya da farklı tip ECN’ler arasında gerçekleştirilebilir ve ara bağlantıyı basitleştirmek üzere (ister elektriksel, manyetik, elektro-manyetik enerji, sinyalleşme isterse protokol olsun) ortak bir ara yüz gerektirir.  Eşleştirme benzeri bir şey olup, yatay uzanım ile ilgilidir. </w:t>
      </w:r>
    </w:p>
    <w:p w:rsidR="009B75E3" w:rsidRPr="00B41499" w:rsidRDefault="009B75E3">
      <w:pPr>
        <w:pStyle w:val="TH"/>
        <w:keepNext w:val="0"/>
        <w:keepLines w:val="0"/>
        <w:rPr>
          <w:szCs w:val="24"/>
          <w:lang w:val="tr-TR"/>
        </w:rPr>
      </w:pPr>
      <w:r w:rsidRPr="00B41499">
        <w:rPr>
          <w:szCs w:val="24"/>
          <w:lang w:val="tr-TR"/>
        </w:rPr>
        <w:t xml:space="preserve">Tablo 18: Bir Telefon Servisinin tedarikinde Erişim / Ara Bağlantı Örnekleri </w:t>
      </w:r>
    </w:p>
    <w:tbl>
      <w:tblPr>
        <w:tblStyle w:val="tw4winErro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972"/>
        <w:gridCol w:w="8358"/>
      </w:tblGrid>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Yardımcı kolaylık /hizmet </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Erişim veya ara bağlantı </w:t>
            </w:r>
          </w:p>
        </w:tc>
      </w:tr>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Numara Dönüştürme </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Erişim </w:t>
            </w:r>
          </w:p>
        </w:tc>
      </w:tr>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Kullanıcı Konum Verileri </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PSAP’ye ara bağlantı yoluyla temin edilmiş, sadece acil durum servislerine erişim </w:t>
            </w:r>
          </w:p>
        </w:tc>
      </w:tr>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Anons Hizmeti (sunucu) </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Erişim </w:t>
            </w:r>
          </w:p>
        </w:tc>
      </w:tr>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Çağrı – trafik – ölçer (sinyalleşme yoluyla aktarılan bilgiler) </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Erişim ve ara bağlantı </w:t>
            </w:r>
          </w:p>
        </w:tc>
      </w:tr>
      <w:tr w:rsidR="009B75E3" w:rsidRPr="00B41499">
        <w:tblPrEx>
          <w:tblCellMar>
            <w:top w:w="0" w:type="dxa"/>
            <w:bottom w:w="0" w:type="dxa"/>
          </w:tblCellMar>
        </w:tblPrEx>
        <w:trPr>
          <w:jc w:val="center"/>
        </w:trPr>
        <w:tc>
          <w:tcPr>
            <w:tcW w:w="227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72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p>
        </w:tc>
      </w:tr>
    </w:tbl>
    <w:p w:rsidR="009B75E3" w:rsidRPr="00B41499" w:rsidRDefault="009B75E3">
      <w:pPr>
        <w:rPr>
          <w:szCs w:val="24"/>
          <w:lang w:val="tr-TR"/>
        </w:rPr>
      </w:pPr>
    </w:p>
    <w:p w:rsidR="009B75E3" w:rsidRPr="00B41499" w:rsidRDefault="009B75E3">
      <w:pPr>
        <w:pStyle w:val="TH"/>
        <w:keepNext w:val="0"/>
        <w:keepLines w:val="0"/>
        <w:rPr>
          <w:szCs w:val="24"/>
          <w:lang w:val="tr-TR"/>
        </w:rPr>
      </w:pPr>
      <w:r w:rsidRPr="00B41499">
        <w:rPr>
          <w:szCs w:val="24"/>
          <w:lang w:val="tr-TR"/>
        </w:rPr>
        <w:t xml:space="preserve">Tablo 19: Bir Kısa Mesaj Servisinin tedarikinde Erişim / Ara Bağlantı Örnekleri </w:t>
      </w:r>
    </w:p>
    <w:tbl>
      <w:tblPr>
        <w:tblStyle w:val="tw4winError"/>
        <w:tblW w:w="4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517"/>
        <w:gridCol w:w="6971"/>
      </w:tblGrid>
      <w:tr w:rsidR="009B75E3" w:rsidRPr="00B41499">
        <w:tblPrEx>
          <w:tblCellMar>
            <w:top w:w="0" w:type="dxa"/>
            <w:bottom w:w="0" w:type="dxa"/>
          </w:tblCellMar>
        </w:tblPrEx>
        <w:trPr>
          <w:jc w:val="center"/>
        </w:trPr>
        <w:tc>
          <w:tcPr>
            <w:tcW w:w="241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Yardımcı kolaylık /hizmet </w:t>
            </w:r>
          </w:p>
        </w:tc>
        <w:tc>
          <w:tcPr>
            <w:tcW w:w="258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Erişim veya ara bağlantı </w:t>
            </w:r>
          </w:p>
        </w:tc>
      </w:tr>
      <w:tr w:rsidR="009B75E3" w:rsidRPr="00B41499">
        <w:tblPrEx>
          <w:tblCellMar>
            <w:top w:w="0" w:type="dxa"/>
            <w:bottom w:w="0" w:type="dxa"/>
          </w:tblCellMar>
        </w:tblPrEx>
        <w:trPr>
          <w:jc w:val="center"/>
        </w:trPr>
        <w:tc>
          <w:tcPr>
            <w:tcW w:w="241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SM - SC</w:t>
            </w:r>
          </w:p>
        </w:tc>
        <w:tc>
          <w:tcPr>
            <w:tcW w:w="258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Erişim </w:t>
            </w:r>
          </w:p>
        </w:tc>
      </w:tr>
      <w:tr w:rsidR="009B75E3" w:rsidRPr="00B41499">
        <w:tblPrEx>
          <w:tblCellMar>
            <w:top w:w="0" w:type="dxa"/>
            <w:bottom w:w="0" w:type="dxa"/>
          </w:tblCellMar>
        </w:tblPrEx>
        <w:trPr>
          <w:jc w:val="center"/>
        </w:trPr>
        <w:tc>
          <w:tcPr>
            <w:tcW w:w="241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Hücre Yayın Hizmeti </w:t>
            </w:r>
          </w:p>
        </w:tc>
        <w:tc>
          <w:tcPr>
            <w:tcW w:w="258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Erişim </w:t>
            </w:r>
          </w:p>
        </w:tc>
      </w:tr>
      <w:tr w:rsidR="009B75E3" w:rsidRPr="00B41499">
        <w:tblPrEx>
          <w:tblCellMar>
            <w:top w:w="0" w:type="dxa"/>
            <w:bottom w:w="0" w:type="dxa"/>
          </w:tblCellMar>
        </w:tblPrEx>
        <w:trPr>
          <w:jc w:val="center"/>
        </w:trPr>
        <w:tc>
          <w:tcPr>
            <w:tcW w:w="2416"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584"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110" w:name="_Toc183579783"/>
      <w:r w:rsidRPr="00B41499">
        <w:rPr>
          <w:szCs w:val="24"/>
          <w:lang w:val="tr-TR"/>
        </w:rPr>
        <w:t>8.2</w:t>
      </w:r>
      <w:r w:rsidRPr="00B41499">
        <w:rPr>
          <w:szCs w:val="24"/>
          <w:lang w:val="tr-TR"/>
        </w:rPr>
        <w:tab/>
      </w:r>
      <w:r w:rsidRPr="00B41499">
        <w:rPr>
          <w:rFonts w:ascii="Times New Roman" w:hAnsi="Times New Roman"/>
          <w:szCs w:val="24"/>
          <w:lang w:val="tr-TR"/>
        </w:rPr>
        <w:t>Mantıksal temel</w:t>
      </w:r>
      <w:bookmarkEnd w:id="110"/>
    </w:p>
    <w:p w:rsidR="009B75E3" w:rsidRPr="00B41499" w:rsidRDefault="009B75E3">
      <w:pPr>
        <w:rPr>
          <w:szCs w:val="24"/>
          <w:lang w:val="tr-TR"/>
        </w:rPr>
      </w:pPr>
      <w:r w:rsidRPr="00B41499">
        <w:rPr>
          <w:szCs w:val="24"/>
          <w:lang w:val="tr-TR"/>
        </w:rPr>
        <w:t xml:space="preserve">Aşağıdaki Maddeler, mevcut dokümanın amaçlarıyla ilişkili olarak göz önüne alınır. </w:t>
      </w:r>
    </w:p>
    <w:p w:rsidR="009B75E3" w:rsidRPr="00B41499" w:rsidRDefault="009B75E3">
      <w:pPr>
        <w:pStyle w:val="TH"/>
        <w:keepNext w:val="0"/>
        <w:keepLines w:val="0"/>
        <w:rPr>
          <w:szCs w:val="24"/>
          <w:lang w:val="tr-TR"/>
        </w:rPr>
      </w:pPr>
      <w:r w:rsidRPr="00B41499">
        <w:rPr>
          <w:szCs w:val="24"/>
          <w:lang w:val="tr-TR"/>
        </w:rPr>
        <w:t>Tablo 20: Erişim Direktifi altında İlgili Maddeler</w:t>
      </w:r>
    </w:p>
    <w:tbl>
      <w:tblPr>
        <w:tblStyle w:val="tw4winError"/>
        <w:tblW w:w="5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30"/>
        <w:gridCol w:w="2971"/>
        <w:gridCol w:w="4637"/>
        <w:gridCol w:w="7367"/>
      </w:tblGrid>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Bölüm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Başlık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2" w:hanging="82"/>
              <w:rPr>
                <w:szCs w:val="24"/>
                <w:lang w:val="tr-TR"/>
              </w:rPr>
            </w:pPr>
            <w:r w:rsidRPr="00B41499">
              <w:rPr>
                <w:rStyle w:val="tw4winMark"/>
                <w:vanish w:val="0"/>
                <w:szCs w:val="24"/>
                <w:lang w:val="tr-TR"/>
              </w:rPr>
              <w:tab/>
            </w:r>
            <w:r w:rsidRPr="00B41499">
              <w:rPr>
                <w:szCs w:val="24"/>
                <w:lang w:val="tr-TR"/>
              </w:rPr>
              <w:t>Kapsam, amaç ve tanım</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Amaç ve kapsam</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 xml:space="preserve">Bu, Giriş kısımlarında daha da ayrıntılı açıklanan bir giriştir.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2" w:hanging="82"/>
              <w:rPr>
                <w:szCs w:val="24"/>
                <w:lang w:val="tr-TR"/>
              </w:rPr>
            </w:pPr>
            <w:r w:rsidRPr="00B41499">
              <w:rPr>
                <w:rStyle w:val="tw4winMark"/>
                <w:vanish w:val="0"/>
                <w:szCs w:val="24"/>
                <w:lang w:val="tr-TR"/>
              </w:rPr>
              <w:tab/>
            </w:r>
            <w:r w:rsidRPr="00B41499">
              <w:rPr>
                <w:szCs w:val="24"/>
                <w:lang w:val="tr-TR"/>
              </w:rPr>
              <w:t>Kapsam, amaç ve tanım</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Tanımlar</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Tanımlar, mevcut dokümana dâhil edilmiştir.</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2" w:hanging="82"/>
              <w:rPr>
                <w:szCs w:val="24"/>
                <w:lang w:val="tr-TR"/>
              </w:rPr>
            </w:pPr>
            <w:r w:rsidRPr="00B41499">
              <w:rPr>
                <w:szCs w:val="24"/>
                <w:lang w:val="tr-TR"/>
              </w:rPr>
              <w:t>Genel öngörüler</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 xml:space="preserve">Üstlenilenler için yükümlülükler ve haklar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 xml:space="preserve">Madde 4.2 uygulanır.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5</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2" w:hanging="82"/>
              <w:rPr>
                <w:szCs w:val="24"/>
                <w:lang w:val="tr-TR"/>
              </w:rPr>
            </w:pPr>
            <w:r w:rsidRPr="00B41499">
              <w:rPr>
                <w:szCs w:val="24"/>
                <w:lang w:val="tr-TR"/>
              </w:rPr>
              <w:t>Genel öngörüler</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 xml:space="preserve">Erişim ve ara bağlantı ile ilgili ulusal düzenleyici yetkili kurumların gücü ve sorumlulukları.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 xml:space="preserve">Madde 17 (Çerçeve Direktif – 2002 / 21 / EC [3])   listesinin ne zaman ve nasıl kullanılacağını tanımlar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7</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4" w:firstLine="4"/>
              <w:rPr>
                <w:szCs w:val="24"/>
                <w:lang w:val="tr-TR"/>
              </w:rPr>
            </w:pPr>
            <w:r w:rsidRPr="00B41499">
              <w:rPr>
                <w:szCs w:val="24"/>
                <w:lang w:val="tr-TR"/>
              </w:rPr>
              <w:t xml:space="preserve">İşletmeciler üzerindeki yükümlülükler ve pazar inceleme prosedürleri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 xml:space="preserve">Erişim ve ara bağlantı için önceki yükümlülüklerin gözden geçirilmesi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 xml:space="preserve">Kloz 7.1, daha önceki yükümlülükleri sürdürmek üzere (Kiralık Hat gerekleri, vs.)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9</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4" w:firstLine="4"/>
              <w:rPr>
                <w:szCs w:val="24"/>
                <w:lang w:val="tr-TR"/>
              </w:rPr>
            </w:pPr>
            <w:r w:rsidRPr="00B41499">
              <w:rPr>
                <w:szCs w:val="24"/>
                <w:lang w:val="tr-TR"/>
              </w:rPr>
              <w:t xml:space="preserve">İşletmeciler üzerindeki yükümlülükler ve pazar inceleme prosedürleri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 xml:space="preserve">Şeffaflık mecburiyeti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 xml:space="preserve">Madde 17 listesine karşı beyan </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12</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4" w:firstLine="4"/>
              <w:rPr>
                <w:szCs w:val="24"/>
                <w:lang w:val="tr-TR"/>
              </w:rPr>
            </w:pPr>
            <w:r w:rsidRPr="00B41499">
              <w:rPr>
                <w:szCs w:val="24"/>
                <w:lang w:val="tr-TR"/>
              </w:rPr>
              <w:t xml:space="preserve">İşletmeciler üzerindeki yükümlülükler ve pazar inceleme prosedürleri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4" w:hanging="194"/>
              <w:rPr>
                <w:szCs w:val="24"/>
                <w:lang w:val="tr-TR"/>
              </w:rPr>
            </w:pPr>
            <w:r w:rsidRPr="00B41499">
              <w:rPr>
                <w:szCs w:val="24"/>
                <w:lang w:val="tr-TR"/>
              </w:rPr>
              <w:t xml:space="preserve">Spesifik şebeke kolaylıklarına erişim ve kullanım yükümlülükleri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Madde 17 listesi (Çerçeve Direktif) için bir temel olarak</w:t>
            </w:r>
          </w:p>
          <w:p w:rsidR="009B75E3" w:rsidRPr="00B41499" w:rsidRDefault="009B75E3">
            <w:pPr>
              <w:pStyle w:val="TAL"/>
              <w:keepNext w:val="0"/>
              <w:keepLines w:val="0"/>
              <w:ind w:left="198" w:hanging="198"/>
              <w:rPr>
                <w:szCs w:val="24"/>
                <w:lang w:val="tr-TR"/>
              </w:rPr>
            </w:pPr>
            <w:r w:rsidRPr="00B41499">
              <w:rPr>
                <w:szCs w:val="24"/>
                <w:lang w:val="tr-TR"/>
              </w:rPr>
              <w:t>1: (a); (e); (g); (h); (i)</w:t>
            </w:r>
            <w:r w:rsidRPr="00B41499">
              <w:rPr>
                <w:szCs w:val="24"/>
                <w:lang w:val="tr-TR"/>
              </w:rPr>
              <w:br/>
              <w:t>2: (f)</w:t>
            </w: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Ek I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94"/>
              <w:rPr>
                <w:szCs w:val="24"/>
                <w:lang w:val="tr-TR"/>
              </w:rPr>
            </w:pPr>
            <w:r w:rsidRPr="00B41499">
              <w:rPr>
                <w:szCs w:val="24"/>
                <w:lang w:val="tr-TR"/>
              </w:rPr>
              <w:t xml:space="preserve">Birlik dâhilindeki izleyiciler ve dinleyiciler için sayısal televizyon ve radyo hizmeti yayınları için koşullar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p>
        </w:tc>
      </w:tr>
      <w:tr w:rsidR="009B75E3" w:rsidRPr="00B41499">
        <w:tblPrEx>
          <w:tblCellMar>
            <w:top w:w="0" w:type="dxa"/>
            <w:bottom w:w="0" w:type="dxa"/>
          </w:tblCellMar>
        </w:tblPrEx>
        <w:trPr>
          <w:jc w:val="center"/>
        </w:trPr>
        <w:tc>
          <w:tcPr>
            <w:tcW w:w="408"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911"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Ek II </w:t>
            </w:r>
          </w:p>
        </w:tc>
        <w:tc>
          <w:tcPr>
            <w:tcW w:w="1422"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rPr>
                <w:szCs w:val="24"/>
                <w:lang w:val="tr-TR"/>
              </w:rPr>
            </w:pPr>
            <w:r w:rsidRPr="00B41499">
              <w:rPr>
                <w:szCs w:val="24"/>
                <w:lang w:val="tr-TR"/>
              </w:rPr>
              <w:t xml:space="preserve">Onay almış işletmeciler tarafından yayınlanacak bükümlü metalik kablo çiftinden oluşan yerel ağa ayrıştırılmış erişim amaçlı bir referans teklife dâhil edilecek olan asgari maddeler listesi </w:t>
            </w:r>
          </w:p>
        </w:tc>
        <w:tc>
          <w:tcPr>
            <w:tcW w:w="2259" w:type="pct"/>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98" w:hanging="198"/>
              <w:rPr>
                <w:szCs w:val="24"/>
                <w:lang w:val="tr-TR"/>
              </w:rPr>
            </w:pPr>
            <w:r w:rsidRPr="00B41499">
              <w:rPr>
                <w:szCs w:val="24"/>
                <w:lang w:val="tr-TR"/>
              </w:rPr>
              <w:t>Madde 17 listesi (Çerçeve Direktif) için bir temel olarak A, C ve D.1</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111" w:name="_Toc183579784"/>
      <w:r w:rsidRPr="00B41499">
        <w:rPr>
          <w:szCs w:val="24"/>
          <w:lang w:val="tr-TR"/>
        </w:rPr>
        <w:t>8.3</w:t>
      </w:r>
      <w:r w:rsidRPr="00B41499">
        <w:rPr>
          <w:szCs w:val="24"/>
          <w:lang w:val="tr-TR"/>
        </w:rPr>
        <w:tab/>
        <w:t>Yorumlama</w:t>
      </w:r>
      <w:bookmarkEnd w:id="111"/>
    </w:p>
    <w:p w:rsidR="009B75E3" w:rsidRPr="00B41499" w:rsidRDefault="009B75E3">
      <w:pPr>
        <w:pStyle w:val="Balk3"/>
        <w:keepNext w:val="0"/>
        <w:keepLines w:val="0"/>
        <w:rPr>
          <w:szCs w:val="24"/>
          <w:lang w:val="tr-TR"/>
        </w:rPr>
      </w:pPr>
      <w:bookmarkStart w:id="112" w:name="_Toc183579785"/>
      <w:r w:rsidRPr="00B41499">
        <w:rPr>
          <w:szCs w:val="24"/>
          <w:lang w:val="tr-TR"/>
        </w:rPr>
        <w:t>8.3.1</w:t>
      </w:r>
      <w:r w:rsidRPr="00B41499">
        <w:rPr>
          <w:szCs w:val="24"/>
          <w:lang w:val="tr-TR"/>
        </w:rPr>
        <w:tab/>
        <w:t>Madde 4.2:  Üstlenilenler için yükümlülükler ve haklar</w:t>
      </w:r>
      <w:bookmarkEnd w:id="112"/>
      <w:r w:rsidRPr="00B41499">
        <w:rPr>
          <w:szCs w:val="24"/>
          <w:lang w:val="tr-TR"/>
        </w:rPr>
        <w:t xml:space="preserve"> </w:t>
      </w:r>
    </w:p>
    <w:p w:rsidR="009B75E3" w:rsidRPr="00B41499" w:rsidRDefault="009B75E3">
      <w:pPr>
        <w:rPr>
          <w:szCs w:val="24"/>
          <w:lang w:val="tr-TR"/>
        </w:rPr>
      </w:pPr>
      <w:r w:rsidRPr="00B41499">
        <w:rPr>
          <w:szCs w:val="24"/>
          <w:lang w:val="tr-TR"/>
        </w:rPr>
        <w:t xml:space="preserve">Madde 4.2 şunu ifade eder: </w:t>
      </w:r>
    </w:p>
    <w:p w:rsidR="009B75E3" w:rsidRPr="00B41499" w:rsidRDefault="009B75E3">
      <w:pPr>
        <w:rPr>
          <w:szCs w:val="24"/>
          <w:lang w:val="tr-TR"/>
        </w:rPr>
      </w:pPr>
      <w:r w:rsidRPr="00B41499">
        <w:rPr>
          <w:szCs w:val="24"/>
          <w:lang w:val="tr-TR"/>
        </w:rPr>
        <w:t>"Sayısal televizyon hizmetlerinin dağıtımı için oluşturulan kamu elektronik haberleşme şebekeleri, geniş-ekran televizyon hizmetleri ve programlarının dağıtımı kabiliyetine sahip olacaktır.  Geniş-ekran televizyon hizmetlerini veya programlarını alan veya yeniden yayınlayan şebeke işletmecileri, o geniş-ekran formatını koruyacaktır."</w:t>
      </w:r>
    </w:p>
    <w:p w:rsidR="009B75E3" w:rsidRPr="00B41499" w:rsidRDefault="009B75E3">
      <w:pPr>
        <w:pStyle w:val="TH"/>
        <w:keepNext w:val="0"/>
        <w:keepLines w:val="0"/>
        <w:rPr>
          <w:szCs w:val="24"/>
          <w:lang w:val="tr-TR"/>
        </w:rPr>
      </w:pPr>
      <w:r w:rsidRPr="00B41499">
        <w:rPr>
          <w:szCs w:val="24"/>
          <w:lang w:val="tr-TR"/>
        </w:rPr>
        <w:t xml:space="preserve">Tablo 21: Erişim Direktifi Madde 4.2’nin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999"/>
      </w:tblGrid>
      <w:tr w:rsidR="009B75E3" w:rsidRPr="00B41499">
        <w:tblPrEx>
          <w:tblCellMar>
            <w:top w:w="0" w:type="dxa"/>
            <w:bottom w:w="0" w:type="dxa"/>
          </w:tblCellMar>
        </w:tblPrEx>
        <w:trPr>
          <w:jc w:val="center"/>
        </w:trPr>
        <w:tc>
          <w:tcPr>
            <w:tcW w:w="8999"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851" w:hanging="851"/>
              <w:jc w:val="left"/>
              <w:rPr>
                <w:szCs w:val="24"/>
                <w:lang w:val="tr-TR"/>
              </w:rPr>
            </w:pPr>
            <w:r w:rsidRPr="00B41499">
              <w:rPr>
                <w:szCs w:val="24"/>
                <w:lang w:val="tr-TR"/>
              </w:rPr>
              <w:t xml:space="preserve">Hizmetler, haberleşme şebekeleri yoluyla bilgi olarak aktarılırlar ve böyle olduklarından dolayı, değiştirilmemelidir. </w:t>
            </w:r>
          </w:p>
          <w:p w:rsidR="009B75E3" w:rsidRPr="00B41499" w:rsidRDefault="009B75E3">
            <w:pPr>
              <w:pStyle w:val="TAJ"/>
              <w:keepNext w:val="0"/>
              <w:keepLines w:val="0"/>
              <w:ind w:left="851" w:hanging="851"/>
              <w:jc w:val="left"/>
              <w:rPr>
                <w:szCs w:val="24"/>
                <w:lang w:val="tr-TR"/>
              </w:rPr>
            </w:pPr>
            <w:r w:rsidRPr="00B41499">
              <w:rPr>
                <w:szCs w:val="24"/>
                <w:lang w:val="tr-TR"/>
              </w:rPr>
              <w:t xml:space="preserve">"Üstlenilenler"  terimi, Elektronik Haberleşme Tedarikçileri (yani ECP’ler), anlamına gelecek mevcut dokümanın için yorumlanmıştır.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113" w:name="_Toc183579786"/>
      <w:r w:rsidRPr="00B41499">
        <w:rPr>
          <w:szCs w:val="24"/>
          <w:lang w:val="tr-TR"/>
        </w:rPr>
        <w:t>8.3.2</w:t>
      </w:r>
      <w:r w:rsidRPr="00B41499">
        <w:rPr>
          <w:szCs w:val="24"/>
          <w:lang w:val="tr-TR"/>
        </w:rPr>
        <w:tab/>
        <w:t>Madde 5:  Erişim ve ara bağlantı ile ilgili ulusal düzenleyici yetkili kurumların gücü ve sorumlulukları.</w:t>
      </w:r>
      <w:bookmarkEnd w:id="113"/>
      <w:r w:rsidRPr="00B41499">
        <w:rPr>
          <w:szCs w:val="24"/>
          <w:lang w:val="tr-TR"/>
        </w:rPr>
        <w:t xml:space="preserve"> </w:t>
      </w:r>
    </w:p>
    <w:p w:rsidR="009B75E3" w:rsidRPr="00B41499" w:rsidRDefault="009B75E3">
      <w:pPr>
        <w:rPr>
          <w:szCs w:val="24"/>
          <w:lang w:val="tr-TR"/>
        </w:rPr>
      </w:pPr>
      <w:r w:rsidRPr="00B41499">
        <w:rPr>
          <w:szCs w:val="24"/>
          <w:lang w:val="tr-TR"/>
        </w:rPr>
        <w:t xml:space="preserve">Madde 5 şunu ifade eder: </w:t>
      </w:r>
    </w:p>
    <w:p w:rsidR="009B75E3" w:rsidRPr="00B41499" w:rsidRDefault="009B75E3">
      <w:pPr>
        <w:pStyle w:val="B1"/>
        <w:spacing w:after="0"/>
        <w:rPr>
          <w:szCs w:val="24"/>
          <w:lang w:val="tr-TR"/>
        </w:rPr>
      </w:pPr>
      <w:r w:rsidRPr="00B41499">
        <w:rPr>
          <w:szCs w:val="24"/>
          <w:lang w:val="tr-TR"/>
        </w:rPr>
        <w:t>"1.</w:t>
      </w:r>
      <w:r w:rsidRPr="00B41499">
        <w:rPr>
          <w:szCs w:val="24"/>
          <w:lang w:val="tr-TR"/>
        </w:rPr>
        <w:tab/>
        <w:t xml:space="preserve">Ulusal düzenleyici yetkili kurumlar, Direktif 2002 / 21 / EC [3]’nin Madde 8’inde ortaya konan amaçların izinde hareket ederek, işbu direktifin öngörüleriyle uyumlu olarak, hizmetlere yeterince ulaşılması ve ara bağlantısını teşvik etmek ve uygun olduğu yerlerde garanti etmek, son-kullanıcılara azami fayda verecek biçimde verimliliği arttırma, rekabeti sürdürebilme yolunda kendilerinin sorumluluklarını yerine getireceklerdir. </w:t>
      </w:r>
      <w:r w:rsidRPr="00B41499">
        <w:rPr>
          <w:vanish/>
          <w:szCs w:val="24"/>
          <w:lang w:val="tr-TR"/>
        </w:rPr>
        <w:t>o hizmeti yayınları için koşullar kolel ağın ayrıştırıklm</w:t>
      </w:r>
    </w:p>
    <w:p w:rsidR="009B75E3" w:rsidRPr="00B41499" w:rsidRDefault="009B75E3">
      <w:pPr>
        <w:pStyle w:val="B1"/>
        <w:rPr>
          <w:szCs w:val="24"/>
          <w:lang w:val="tr-TR"/>
        </w:rPr>
      </w:pPr>
      <w:r w:rsidRPr="00B41499">
        <w:rPr>
          <w:szCs w:val="24"/>
          <w:lang w:val="tr-TR"/>
        </w:rPr>
        <w:tab/>
        <w:t xml:space="preserve">Özellikle, madde 8’e uygun olarak belirgin piyasa gücüyle üstlenilmesi ile alınabilecek önlemlere ön yargı olmaksızın, ulusal düzenleyici kurumlar şu konuları üstlenebilmelidirler: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Uçtan-uca bağlantının garanti edilmesinin gerekli olduğu kadarıyla, gerekçelendirilmiş durumlarda, bunun hali hazırda konu olmadığı yerlerde, bunların şebekelerine ara bağlantı yükümlülüğü </w:t>
      </w:r>
      <w:r w:rsidR="0003427E" w:rsidRPr="00B41499">
        <w:rPr>
          <w:szCs w:val="24"/>
          <w:lang w:val="tr-TR"/>
        </w:rPr>
        <w:t>dâhil</w:t>
      </w:r>
      <w:r w:rsidRPr="00B41499">
        <w:rPr>
          <w:szCs w:val="24"/>
          <w:lang w:val="tr-TR"/>
        </w:rPr>
        <w:t xml:space="preserve">, son-kullanıcılara erişim kontrolü veren üstlenme hakkındaki yükümlülükler; </w:t>
      </w:r>
    </w:p>
    <w:p w:rsidR="009B75E3" w:rsidRPr="00B41499" w:rsidRDefault="009B75E3">
      <w:pPr>
        <w:pStyle w:val="B2"/>
        <w:rPr>
          <w:szCs w:val="24"/>
          <w:lang w:val="tr-TR"/>
        </w:rPr>
      </w:pPr>
      <w:r w:rsidRPr="00B41499">
        <w:rPr>
          <w:szCs w:val="24"/>
          <w:lang w:val="tr-TR"/>
        </w:rPr>
        <w:t>(b)</w:t>
      </w:r>
      <w:r w:rsidRPr="00B41499">
        <w:rPr>
          <w:szCs w:val="24"/>
          <w:lang w:val="tr-TR"/>
        </w:rPr>
        <w:tab/>
        <w:t xml:space="preserve">Son-kullanıcılar tarafından, Üye Devlet tarafından belirtilmiş sayısal radyo ve televizyon yayın hizmetlerine erişilebilirliği garantilemenin garanti edilmesinin gerekli olduğu kadarıyla, adil, makul ve ayırım-gözetmeme koşullarında, Kısım II, Ek I’de atıfta bulunulan diğer kolaylıklara erişim sağlayacak işletmeciler üzerindeki yükümlülükler.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Madde 12’ye uygun olarak erişim sağlamak üzere bir işletmeci üzerine sorumluluklar yüklendiğinde, ulusal düzenleyici yetkili kurumları, şebekenin normal işletilmesini teminen gerektiği yerlerde, Birlik Yasasına uygun olarak, bu kabil erişimlerin lehtarları ve/veya tedarikçi tarafından karşılanacak teknik ya da işletim koşullarından vazgeçebilir.  Spesifik teknik standartlar veya spesifikasyonların uygulanmasına dair koşullar için Direktif 2002 / 21 / EC [3] Direktifinin (Çerçeve Direktif) Madde 17 muteber olacaktır.  </w:t>
      </w:r>
    </w:p>
    <w:p w:rsidR="009B75E3" w:rsidRPr="00B41499" w:rsidRDefault="009B75E3">
      <w:pPr>
        <w:pStyle w:val="B1"/>
        <w:rPr>
          <w:szCs w:val="24"/>
          <w:lang w:val="tr-TR"/>
        </w:rPr>
      </w:pPr>
      <w:r w:rsidRPr="00B41499">
        <w:rPr>
          <w:szCs w:val="24"/>
          <w:lang w:val="tr-TR"/>
        </w:rPr>
        <w:t>3.</w:t>
      </w:r>
      <w:r w:rsidRPr="00B41499">
        <w:rPr>
          <w:szCs w:val="24"/>
          <w:lang w:val="tr-TR"/>
        </w:rPr>
        <w:tab/>
        <w:t xml:space="preserve">Paragraf 1 ve 2’ye uygun olarak üstlenilen yükümlülükler ve koşullar, tarafsız, şeffaf, dengeli ve ayırım-gözetmeyen türden olacak, ve Direktif 2002 / 21 /b EC [3] Direktifinin (Çerçeve Direktif) Madde 6 ve 7'sinde atıfta bulunulan prosedürlere uygun olarak yerine getirilecektir.  ( 1 ) İşbu Resmi Yayın Organının sayfa 51'ine bakınız. </w:t>
      </w:r>
    </w:p>
    <w:p w:rsidR="009B75E3" w:rsidRPr="00B41499" w:rsidRDefault="009B75E3">
      <w:pPr>
        <w:pStyle w:val="B1"/>
        <w:rPr>
          <w:szCs w:val="24"/>
          <w:lang w:val="tr-TR"/>
        </w:rPr>
      </w:pPr>
      <w:r w:rsidRPr="00B41499">
        <w:rPr>
          <w:szCs w:val="24"/>
          <w:lang w:val="tr-TR"/>
        </w:rPr>
        <w:t>4.</w:t>
      </w:r>
      <w:r w:rsidRPr="00B41499">
        <w:rPr>
          <w:szCs w:val="24"/>
          <w:lang w:val="tr-TR"/>
        </w:rPr>
        <w:tab/>
        <w:t xml:space="preserve">Üye devletler, erişim ve ara bağlantı ile ilgili olarak, gerekçelendirildiği </w:t>
      </w:r>
      <w:r w:rsidR="0003427E" w:rsidRPr="00B41499">
        <w:rPr>
          <w:szCs w:val="24"/>
          <w:lang w:val="tr-TR"/>
        </w:rPr>
        <w:t>yerlerde</w:t>
      </w:r>
      <w:r w:rsidRPr="00B41499">
        <w:rPr>
          <w:szCs w:val="24"/>
          <w:lang w:val="tr-TR"/>
        </w:rPr>
        <w:t xml:space="preserve"> veya üstlenilenler arasında bir mutabakatın olmaması halinde, müdahil tarafların herhangi birinin isteği üzerine, Direktif 2002 / 21 / EC [3] Madde 8’deki politika amaçlarını temin etmek üzere, Direktif 2002 / 21 / EC [3] (Çerçeve Direktif) Madde 6, 7, 20 ve 21’de atıfta bulunulan prosedürler ve işbu Direktifin öngörülerine uygun olarak, kendi inisiyatiflerince müdahale etmek üzere ulusal düzenleyici yetkili kurumlarını yetkilerle güçlendirmeyi garanti edeceklerdir.”</w:t>
      </w:r>
    </w:p>
    <w:p w:rsidR="009B75E3" w:rsidRPr="00B41499" w:rsidRDefault="009B75E3">
      <w:pPr>
        <w:pStyle w:val="TH"/>
        <w:rPr>
          <w:szCs w:val="24"/>
          <w:lang w:val="tr-TR"/>
        </w:rPr>
      </w:pPr>
      <w:r w:rsidRPr="00B41499">
        <w:rPr>
          <w:szCs w:val="24"/>
          <w:lang w:val="tr-TR"/>
        </w:rPr>
        <w:t xml:space="preserve">Tablo 22: Erişim Direktifi Madde 5’nin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ind w:left="851"/>
              <w:jc w:val="left"/>
              <w:rPr>
                <w:szCs w:val="24"/>
                <w:lang w:val="tr-TR"/>
              </w:rPr>
            </w:pPr>
            <w:r w:rsidRPr="00B41499">
              <w:rPr>
                <w:szCs w:val="24"/>
                <w:lang w:val="tr-TR"/>
              </w:rPr>
              <w:t xml:space="preserve">Bir NRA tarafından icra edilen piyasa analizinden ayrı olarak, NRA'lar, kendi araç-gereç kutuları içerisinde hangi elemanın kullanılacağının kararına tabi olarak, işletmeci kolaylıklarına erişmek üzere üçüncü taraflar için teknik ve işletimsel koşulları tanımlayabilirler.  Teknik koşullar, Madde 17’ye ilişkin olarak yayınlanan ilgili standartlar veya spesifikasyonlara uyumlu bir biçimde, erişim sağlamak yükümlülüklerini içerebilir. NRA, işbu teknik ve işletimsel koşulların karşılandığını garanti edecektir.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114" w:name="_Toc183579787"/>
      <w:r w:rsidRPr="00B41499">
        <w:rPr>
          <w:szCs w:val="24"/>
          <w:lang w:val="tr-TR"/>
        </w:rPr>
        <w:t>8.3.3</w:t>
      </w:r>
      <w:r w:rsidRPr="00B41499">
        <w:rPr>
          <w:szCs w:val="24"/>
          <w:lang w:val="tr-TR"/>
        </w:rPr>
        <w:tab/>
        <w:t>Madde 7:  Erişim ve ara bağlantı için önceki yükümlülüklerin gözden geçirilmesi</w:t>
      </w:r>
      <w:bookmarkEnd w:id="114"/>
      <w:r w:rsidRPr="00B41499">
        <w:rPr>
          <w:szCs w:val="24"/>
          <w:lang w:val="tr-TR"/>
        </w:rPr>
        <w:t xml:space="preserve"> </w:t>
      </w:r>
    </w:p>
    <w:p w:rsidR="009B75E3" w:rsidRPr="00B41499" w:rsidRDefault="009B75E3">
      <w:pPr>
        <w:rPr>
          <w:sz w:val="19"/>
          <w:szCs w:val="24"/>
          <w:lang w:val="tr-TR"/>
        </w:rPr>
      </w:pPr>
      <w:r w:rsidRPr="00B41499">
        <w:rPr>
          <w:szCs w:val="24"/>
          <w:lang w:val="tr-TR"/>
        </w:rPr>
        <w:t xml:space="preserve">Madde 7 şunu ifade eder: </w:t>
      </w:r>
    </w:p>
    <w:p w:rsidR="009B75E3" w:rsidRPr="00B41499" w:rsidRDefault="009B75E3">
      <w:pPr>
        <w:pStyle w:val="B1"/>
        <w:rPr>
          <w:szCs w:val="24"/>
          <w:lang w:val="tr-TR"/>
        </w:rPr>
      </w:pPr>
      <w:r w:rsidRPr="00B41499">
        <w:rPr>
          <w:szCs w:val="24"/>
          <w:lang w:val="tr-TR"/>
        </w:rPr>
        <w:t>"1.</w:t>
      </w:r>
      <w:r w:rsidRPr="00B41499">
        <w:rPr>
          <w:szCs w:val="24"/>
          <w:lang w:val="tr-TR"/>
        </w:rPr>
        <w:tab/>
        <w:t>Üye Devletler, işbu Direktifin ve Direktif 97 / 33 / EC[35]’in Maddeleri 4, 6, 7, 8, 11, 12 ve 14’ü ve Direktif 98 / 10 / EC [22]’nin Madde 16’sı ve Direktif 92 / 44 / EC [24]’ün Madde 7 ve 8’inin yürürlüğe girdiği tarihten önce yürürlükte olan, erişim ve ara bağlantı ile ilgili kamu haberleşme şebekeleri ve/veya hizmetleri sağlanmasının üstlenilmesi hususundaki tüm yükümlülükleri, işbu yükümlülükler gözden geçirilinceye dek ve paragraf 3 [....]'e uygun olarak bir karar alınıncaya dek, sürdürecektir."</w:t>
      </w:r>
    </w:p>
    <w:p w:rsidR="009B75E3" w:rsidRPr="00B41499" w:rsidRDefault="009B75E3">
      <w:pPr>
        <w:pStyle w:val="TH"/>
        <w:keepNext w:val="0"/>
        <w:keepLines w:val="0"/>
        <w:rPr>
          <w:szCs w:val="24"/>
          <w:lang w:val="tr-TR"/>
        </w:rPr>
      </w:pPr>
      <w:r w:rsidRPr="00B41499">
        <w:rPr>
          <w:szCs w:val="24"/>
          <w:lang w:val="tr-TR"/>
        </w:rPr>
        <w:t xml:space="preserve">Tablo 23: Erişim Direktifi Madde 7’nin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317"/>
              <w:jc w:val="left"/>
              <w:rPr>
                <w:szCs w:val="24"/>
                <w:lang w:val="tr-TR"/>
              </w:rPr>
            </w:pPr>
            <w:r w:rsidRPr="00B41499">
              <w:rPr>
                <w:szCs w:val="24"/>
                <w:lang w:val="tr-TR"/>
              </w:rPr>
              <w:t xml:space="preserve">Direktiflerin, Çerçeve Direktifin (2002 / 21 / EC [3]) Madde 26’sı altında yürürlükten kaldırılmış olduğu gerçeğine rağmen, Ulusal Düzenleyici Yetkili Kurumların devam ettireceği yükümlülüklere atıfta bulunulduğu Evrensel Hizmet Direktifi (2002 / 22 / EC [4])'nin Madde 16'sındaki ve Madde 7'deki (Erişim Direktifi - 2002 / 19 7 EC [1]) öngörüler.  Dolayısıyla, işbu spesifik yükümlülüklere tatbik edilebilir olan standartlar ve/veya spesifikasyonlar, öyle ki, Kiralık Hatlar, en azından, Çerçeve Direktifi (2002 / 21 / EC [3])’in Madde 15’i altında, NRA’lar piyasa analizi icra edinceye ve işbu standartlarla ilgili bir karar varılıncaya dek,  liste dahilinde muhafaza edilmelidir.  Tanımlanmış bu standartları bunların araç-gereç kutusunun bir parçası olarak kullanmak üzere NRA2ların etkinleştirilmesi.  Bu, geçici önlemleri tanımlar biçimde, Çerçeve Direktifin (2002 7 21 7 EC [3] Madde 27’sinde daha da fazla izah edilmiştir. </w:t>
            </w:r>
          </w:p>
        </w:tc>
      </w:tr>
    </w:tbl>
    <w:p w:rsidR="009B75E3" w:rsidRPr="00B41499" w:rsidRDefault="009B75E3">
      <w:pPr>
        <w:rPr>
          <w:szCs w:val="24"/>
          <w:lang w:val="tr-TR"/>
        </w:rPr>
      </w:pPr>
    </w:p>
    <w:p w:rsidR="009B75E3" w:rsidRPr="00B41499" w:rsidRDefault="009B75E3">
      <w:pPr>
        <w:pStyle w:val="Balk3"/>
        <w:keepNext w:val="0"/>
        <w:keepLines w:val="0"/>
        <w:rPr>
          <w:szCs w:val="24"/>
          <w:lang w:val="tr-TR"/>
        </w:rPr>
      </w:pPr>
      <w:bookmarkStart w:id="115" w:name="_Toc183579788"/>
      <w:r w:rsidRPr="00B41499">
        <w:rPr>
          <w:szCs w:val="24"/>
          <w:lang w:val="tr-TR"/>
        </w:rPr>
        <w:t>8.3.4</w:t>
      </w:r>
      <w:r w:rsidRPr="00B41499">
        <w:rPr>
          <w:szCs w:val="24"/>
          <w:lang w:val="tr-TR"/>
        </w:rPr>
        <w:tab/>
        <w:t>Madde 9:  Şeffaflık mecburiyeti</w:t>
      </w:r>
      <w:bookmarkEnd w:id="115"/>
      <w:r w:rsidRPr="00B41499">
        <w:rPr>
          <w:szCs w:val="24"/>
          <w:lang w:val="tr-TR"/>
        </w:rPr>
        <w:t xml:space="preserve"> </w:t>
      </w:r>
    </w:p>
    <w:p w:rsidR="009B75E3" w:rsidRPr="00B41499" w:rsidRDefault="009B75E3">
      <w:pPr>
        <w:rPr>
          <w:szCs w:val="24"/>
          <w:lang w:val="tr-TR"/>
        </w:rPr>
      </w:pPr>
      <w:r w:rsidRPr="00B41499">
        <w:rPr>
          <w:szCs w:val="24"/>
          <w:lang w:val="tr-TR"/>
        </w:rPr>
        <w:t xml:space="preserve">Madde 9 şunu ifade eder: </w:t>
      </w:r>
    </w:p>
    <w:p w:rsidR="009B75E3" w:rsidRPr="00B41499" w:rsidRDefault="009B75E3">
      <w:pPr>
        <w:pStyle w:val="B1"/>
        <w:rPr>
          <w:szCs w:val="24"/>
          <w:lang w:val="tr-TR"/>
        </w:rPr>
      </w:pPr>
      <w:r w:rsidRPr="00B41499">
        <w:rPr>
          <w:szCs w:val="24"/>
          <w:lang w:val="tr-TR"/>
        </w:rPr>
        <w:t>"1.</w:t>
      </w:r>
      <w:r w:rsidRPr="00B41499">
        <w:rPr>
          <w:szCs w:val="24"/>
          <w:lang w:val="tr-TR"/>
        </w:rPr>
        <w:tab/>
        <w:t xml:space="preserve">Ulusal düzenleme yetkili kurumları, muhasebelendirme bilgileri, teknik spesifikasyonlar, şebeke karakteristikleri, tedarik ve kullanım maksatlı maddeler ve şartlar ve fiyatlar gibi, belirtilmiş bilgileri </w:t>
      </w:r>
      <w:r w:rsidR="0003427E" w:rsidRPr="00B41499">
        <w:rPr>
          <w:szCs w:val="24"/>
          <w:lang w:val="tr-TR"/>
        </w:rPr>
        <w:t>işletmecilerin kamuya</w:t>
      </w:r>
      <w:r w:rsidRPr="00B41499">
        <w:rPr>
          <w:szCs w:val="24"/>
          <w:lang w:val="tr-TR"/>
        </w:rPr>
        <w:t xml:space="preserve"> açık hale getirmelerini gerektiren, ara bağlantı ve/veya erişim ile ilgili şeffaflık için sorumlulukları, Madde 8'in öngörülerine uygun olarak üstlenebilir.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Özellikle, bir işletmecinin ayrım-gözetmeme yükümlülüklerinin bulunduğu yerlerde, ulusal düzenleme yetkili kurumları, Pazar gereklerine ve fiyatlar </w:t>
      </w:r>
      <w:r w:rsidR="0003427E" w:rsidRPr="00B41499">
        <w:rPr>
          <w:szCs w:val="24"/>
          <w:lang w:val="tr-TR"/>
        </w:rPr>
        <w:t>dâhil</w:t>
      </w:r>
      <w:r w:rsidRPr="00B41499">
        <w:rPr>
          <w:szCs w:val="24"/>
          <w:lang w:val="tr-TR"/>
        </w:rPr>
        <w:t xml:space="preserve">, ilgili madde ve koşullara uygun olarak, söz konusu edilen önerilerin bileşenlere ayrılmış halde bir tanımlamasını veren, üstlenilenlerin istekte bulunulan hizmet için gerekli olmayan kolaylıklara ödeme yapılmasının gerekli olmadığını teminen, yeterince ayrıştırılacak olan, İşletmecinin bir referans teklifi yayınlamasını gerekli görebilir.  Ulusal düzenleme yetkili kurumları, diğerlerine ilaveten, işbu Direktif altında üstlenilecek olan yükümlülüklere etki edecek referans tekliflerinde değişiklik yapmakla yükümlü olabilecektir. </w:t>
      </w:r>
    </w:p>
    <w:p w:rsidR="009B75E3" w:rsidRPr="00B41499" w:rsidRDefault="009B75E3">
      <w:pPr>
        <w:pStyle w:val="B1"/>
        <w:rPr>
          <w:szCs w:val="24"/>
          <w:lang w:val="tr-TR"/>
        </w:rPr>
      </w:pPr>
      <w:r w:rsidRPr="00B41499">
        <w:rPr>
          <w:szCs w:val="24"/>
          <w:lang w:val="tr-TR"/>
        </w:rPr>
        <w:t>3.</w:t>
      </w:r>
      <w:r w:rsidRPr="00B41499">
        <w:rPr>
          <w:szCs w:val="24"/>
          <w:lang w:val="tr-TR"/>
        </w:rPr>
        <w:tab/>
        <w:t xml:space="preserve">Ulusal düzenleme yetkili kurumları, kullanılabilir yapılacak hassas bilgiler, gerekli olan ayrıntı düzeyini ve yayınlanma biçimini belirleyebilir. </w:t>
      </w:r>
    </w:p>
    <w:p w:rsidR="009B75E3" w:rsidRPr="00B41499" w:rsidRDefault="009B75E3">
      <w:pPr>
        <w:pStyle w:val="B1"/>
        <w:rPr>
          <w:szCs w:val="24"/>
          <w:lang w:val="tr-TR"/>
        </w:rPr>
      </w:pPr>
      <w:r w:rsidRPr="00B41499">
        <w:rPr>
          <w:szCs w:val="24"/>
          <w:lang w:val="tr-TR"/>
        </w:rPr>
        <w:t>4.</w:t>
      </w:r>
      <w:r w:rsidRPr="00B41499">
        <w:rPr>
          <w:szCs w:val="24"/>
          <w:lang w:val="tr-TR"/>
        </w:rPr>
        <w:tab/>
        <w:t xml:space="preserve">Bükümlü metalik kablo çiftinden oluşan yerel ağa erişimin ayrıştırılması hususunda madde 12 altında, bir işletmecinin yükümlülüklerinin yer aldığı paragraf 3’e rağmen, ulusal düzenleme yetkili kurumları, en azından Ek II'de ortaya konulan elemanları içeren bir referans teklifinin yayınlanmasını temin edeceklerdir. </w:t>
      </w:r>
    </w:p>
    <w:p w:rsidR="009B75E3" w:rsidRPr="00B41499" w:rsidRDefault="009B75E3">
      <w:pPr>
        <w:pStyle w:val="B1"/>
        <w:rPr>
          <w:szCs w:val="24"/>
          <w:lang w:val="tr-TR"/>
        </w:rPr>
      </w:pPr>
      <w:r w:rsidRPr="00B41499">
        <w:rPr>
          <w:szCs w:val="24"/>
          <w:lang w:val="tr-TR"/>
        </w:rPr>
        <w:t>5.</w:t>
      </w:r>
      <w:r w:rsidRPr="00B41499">
        <w:rPr>
          <w:szCs w:val="24"/>
          <w:lang w:val="tr-TR"/>
        </w:rPr>
        <w:tab/>
        <w:t>Pazar ve teknolojik gelişmelerin ışığı altında, Ek II, madde 14 (3)’te kendisine atıfta bulunulan prosedüre uygun olarak tadil edilebilir.”</w:t>
      </w:r>
    </w:p>
    <w:p w:rsidR="009B75E3" w:rsidRPr="00B41499" w:rsidRDefault="009B75E3">
      <w:pPr>
        <w:pStyle w:val="TH"/>
        <w:rPr>
          <w:szCs w:val="24"/>
          <w:lang w:val="tr-TR"/>
        </w:rPr>
      </w:pPr>
      <w:r w:rsidRPr="00B41499">
        <w:rPr>
          <w:szCs w:val="24"/>
          <w:lang w:val="tr-TR"/>
        </w:rPr>
        <w:t xml:space="preserve">Tablo 24: Erişim Direktifi Madde 9’nin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Fiyatlar </w:t>
            </w:r>
            <w:r w:rsidR="0003427E" w:rsidRPr="00B41499">
              <w:rPr>
                <w:szCs w:val="24"/>
                <w:lang w:val="tr-TR"/>
              </w:rPr>
              <w:t>dâhil</w:t>
            </w:r>
            <w:r w:rsidRPr="00B41499">
              <w:rPr>
                <w:szCs w:val="24"/>
                <w:lang w:val="tr-TR"/>
              </w:rPr>
              <w:t xml:space="preserve">, erişim ve ara bağlantı için madde ve şartların şeffaflığı, görüşmelerin hızlandırılmasına hizmet eder, ihtilaflardan kaçındırır ve piyasa oyuncularına, hizmetin ayrımcılık gözetilerek tedarik edilmediği </w:t>
            </w:r>
            <w:r w:rsidR="0003427E" w:rsidRPr="00B41499">
              <w:rPr>
                <w:szCs w:val="24"/>
                <w:lang w:val="tr-TR"/>
              </w:rPr>
              <w:t>hususunda güven</w:t>
            </w:r>
            <w:r w:rsidRPr="00B41499">
              <w:rPr>
                <w:szCs w:val="24"/>
                <w:lang w:val="tr-TR"/>
              </w:rPr>
              <w:t xml:space="preserve"> verir.  Teknik ara yüzlerin açıklığı ve şeffaflığı, bir arada işletilebilirliği temin eden bilhassa en önemli ögedir. </w:t>
            </w:r>
          </w:p>
          <w:p w:rsidR="009B75E3" w:rsidRPr="00B41499" w:rsidRDefault="009B75E3">
            <w:pPr>
              <w:pStyle w:val="TAJ"/>
              <w:keepNext w:val="0"/>
              <w:keepLines w:val="0"/>
              <w:ind w:left="851" w:hanging="851"/>
              <w:jc w:val="left"/>
              <w:rPr>
                <w:szCs w:val="24"/>
                <w:lang w:val="tr-TR"/>
              </w:rPr>
            </w:pPr>
            <w:r w:rsidRPr="00B41499">
              <w:rPr>
                <w:szCs w:val="24"/>
                <w:lang w:val="tr-TR"/>
              </w:rPr>
              <w:t xml:space="preserve">Bir NRA’nın bir arada işletilebilirliği garanti etmesi için, açıklık ve şeffaflığın etkili olduğunu göstermek üzere, Madde 17 (Çerçeve Direktif – 2002 / 21 7 EC [3]) altındaki standartlar listesini kullanabilir. </w:t>
            </w:r>
          </w:p>
        </w:tc>
      </w:tr>
    </w:tbl>
    <w:p w:rsidR="009B75E3" w:rsidRPr="00B41499" w:rsidRDefault="009B75E3">
      <w:pPr>
        <w:pStyle w:val="Balk3"/>
        <w:rPr>
          <w:szCs w:val="24"/>
          <w:lang w:val="tr-TR"/>
        </w:rPr>
      </w:pPr>
      <w:bookmarkStart w:id="116" w:name="_Toc183579789"/>
      <w:r w:rsidRPr="00B41499">
        <w:rPr>
          <w:szCs w:val="24"/>
          <w:lang w:val="tr-TR"/>
        </w:rPr>
        <w:t>8.3.5</w:t>
      </w:r>
      <w:r w:rsidRPr="00B41499">
        <w:rPr>
          <w:szCs w:val="24"/>
          <w:lang w:val="tr-TR"/>
        </w:rPr>
        <w:tab/>
        <w:t>Madde 12:  Spesifik şebeke kolaylıklarına erişim ve kullanım yükümlülükleri</w:t>
      </w:r>
      <w:bookmarkEnd w:id="116"/>
      <w:r w:rsidRPr="00B41499">
        <w:rPr>
          <w:szCs w:val="24"/>
          <w:lang w:val="tr-TR"/>
        </w:rPr>
        <w:t xml:space="preserve"> </w:t>
      </w:r>
    </w:p>
    <w:p w:rsidR="009B75E3" w:rsidRPr="00B41499" w:rsidRDefault="009B75E3">
      <w:pPr>
        <w:rPr>
          <w:sz w:val="19"/>
          <w:szCs w:val="24"/>
          <w:lang w:val="tr-TR"/>
        </w:rPr>
      </w:pPr>
      <w:r w:rsidRPr="00B41499">
        <w:rPr>
          <w:szCs w:val="24"/>
          <w:lang w:val="tr-TR"/>
        </w:rPr>
        <w:t xml:space="preserve">Madde 12 şunu ifade eder: </w:t>
      </w:r>
    </w:p>
    <w:p w:rsidR="009B75E3" w:rsidRPr="00B41499" w:rsidRDefault="009B75E3">
      <w:pPr>
        <w:pStyle w:val="B1"/>
        <w:rPr>
          <w:szCs w:val="24"/>
          <w:lang w:val="tr-TR"/>
        </w:rPr>
      </w:pPr>
      <w:r w:rsidRPr="00B41499">
        <w:rPr>
          <w:szCs w:val="24"/>
          <w:lang w:val="tr-TR"/>
        </w:rPr>
        <w:t>"1.</w:t>
      </w:r>
      <w:r w:rsidRPr="00B41499">
        <w:rPr>
          <w:szCs w:val="24"/>
          <w:lang w:val="tr-TR"/>
        </w:rPr>
        <w:tab/>
        <w:t xml:space="preserve">Bir ulusal düzenleyici yetkili kurum, Madde 8’in öngörülerine uygun olarak, spesifik şebeke elemanlarını ve yardımcı tesislerinin ki buralarda ulusal düzenleyici yetkili kurumlar, erişimin reddedilmesinin veya benzer bir etkiye sahip, makul olmayan durum ve şartların perakende seviyesinde sürdürülebilir bir rekabetçi piyasa aciliyetini engelleyeceği veya son-kullanıcının göz önüne alınmayacağı durumlarda, olduğu gibi erişimi ve kullanımı açısından makul istekleri karşılamak üzere, işletmeciler üzerine sorumluluklar yüklemektedir.  </w:t>
      </w:r>
    </w:p>
    <w:p w:rsidR="009B75E3" w:rsidRPr="00B41499" w:rsidRDefault="009B75E3">
      <w:pPr>
        <w:pStyle w:val="B1"/>
        <w:rPr>
          <w:szCs w:val="24"/>
          <w:lang w:val="tr-TR"/>
        </w:rPr>
      </w:pPr>
      <w:r w:rsidRPr="00B41499">
        <w:rPr>
          <w:szCs w:val="24"/>
          <w:lang w:val="tr-TR"/>
        </w:rPr>
        <w:tab/>
        <w:t xml:space="preserve">İşletmeciler diğerlerine ilaveten şunları da gerekli görebilirler: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Yerel ağa ayrıştırılmış erişim dahil, üçüncü taraflara spesifik şebeke elemanlarına ve/veya kolaylıklarına erişim vermek; </w:t>
      </w:r>
    </w:p>
    <w:p w:rsidR="009B75E3" w:rsidRPr="00B41499" w:rsidRDefault="009B75E3">
      <w:pPr>
        <w:pStyle w:val="B2"/>
        <w:rPr>
          <w:szCs w:val="24"/>
          <w:lang w:val="tr-TR"/>
        </w:rPr>
      </w:pPr>
      <w:r w:rsidRPr="00B41499">
        <w:rPr>
          <w:szCs w:val="24"/>
          <w:lang w:val="tr-TR"/>
        </w:rPr>
        <w:t>[…]</w:t>
      </w:r>
    </w:p>
    <w:p w:rsidR="009B75E3" w:rsidRPr="00B41499" w:rsidRDefault="009B75E3">
      <w:pPr>
        <w:pStyle w:val="B2"/>
        <w:rPr>
          <w:szCs w:val="24"/>
          <w:lang w:val="tr-TR"/>
        </w:rPr>
      </w:pPr>
      <w:r w:rsidRPr="00B41499">
        <w:rPr>
          <w:szCs w:val="24"/>
          <w:lang w:val="tr-TR"/>
        </w:rPr>
        <w:t>(e)</w:t>
      </w:r>
      <w:r w:rsidRPr="00B41499">
        <w:rPr>
          <w:szCs w:val="24"/>
          <w:lang w:val="tr-TR"/>
        </w:rPr>
        <w:tab/>
        <w:t>Hizmetlerin veya sanal şebeke hizmetlerinin birlikte işletilebilirliği için kaçınılmaz olan teknik ara yüzlere, protokollerle veya diğer anahtar roldeki teknolojilere açık erişim sunmak;</w:t>
      </w:r>
    </w:p>
    <w:p w:rsidR="009B75E3" w:rsidRPr="00B41499" w:rsidRDefault="009B75E3">
      <w:pPr>
        <w:pStyle w:val="B2"/>
        <w:rPr>
          <w:szCs w:val="24"/>
          <w:lang w:val="tr-TR"/>
        </w:rPr>
      </w:pPr>
      <w:r w:rsidRPr="00B41499">
        <w:rPr>
          <w:szCs w:val="24"/>
          <w:lang w:val="tr-TR"/>
        </w:rPr>
        <w:t>[…]</w:t>
      </w:r>
    </w:p>
    <w:p w:rsidR="009B75E3" w:rsidRPr="00B41499" w:rsidRDefault="009B75E3">
      <w:pPr>
        <w:pStyle w:val="B2"/>
        <w:rPr>
          <w:szCs w:val="24"/>
          <w:lang w:val="tr-TR"/>
        </w:rPr>
      </w:pPr>
      <w:r w:rsidRPr="00B41499">
        <w:rPr>
          <w:szCs w:val="24"/>
          <w:lang w:val="tr-TR"/>
        </w:rPr>
        <w:t>(g)</w:t>
      </w:r>
      <w:r w:rsidRPr="00B41499">
        <w:rPr>
          <w:szCs w:val="24"/>
          <w:lang w:val="tr-TR"/>
        </w:rPr>
        <w:tab/>
        <w:t xml:space="preserve">Akıllı şebeke hizmetleri veya mobil şebekelerde dolaşım için kolaylıklar dâhil, kullanıcılar için uçtan-uca hizmetlerin bir arada işletilebilirliğinin garanti edilmesi için gereksinim duyulan belirli bir takım hizmetleri sağlamak; </w:t>
      </w:r>
    </w:p>
    <w:p w:rsidR="009B75E3" w:rsidRPr="00B41499" w:rsidRDefault="009B75E3">
      <w:pPr>
        <w:pStyle w:val="B2"/>
        <w:rPr>
          <w:szCs w:val="24"/>
          <w:lang w:val="tr-TR"/>
        </w:rPr>
      </w:pPr>
      <w:r w:rsidRPr="00B41499">
        <w:rPr>
          <w:szCs w:val="24"/>
          <w:lang w:val="tr-TR"/>
        </w:rPr>
        <w:t>(h)</w:t>
      </w:r>
      <w:r w:rsidRPr="00B41499">
        <w:rPr>
          <w:szCs w:val="24"/>
          <w:lang w:val="tr-TR"/>
        </w:rPr>
        <w:tab/>
        <w:t xml:space="preserve">Hizmetlerin tedarikinde adil rekabeti temin etmek için gerekli olan işletimsel destek sistemlerine veya benzeri yazılım sistemlerine destek sağlamak; </w:t>
      </w:r>
    </w:p>
    <w:p w:rsidR="009B75E3" w:rsidRPr="00B41499" w:rsidRDefault="009B75E3">
      <w:pPr>
        <w:pStyle w:val="B2"/>
        <w:rPr>
          <w:szCs w:val="24"/>
          <w:lang w:val="tr-TR"/>
        </w:rPr>
      </w:pPr>
      <w:r w:rsidRPr="00B41499">
        <w:rPr>
          <w:szCs w:val="24"/>
          <w:lang w:val="tr-TR"/>
        </w:rPr>
        <w:t>(i)</w:t>
      </w:r>
      <w:r w:rsidRPr="00B41499">
        <w:rPr>
          <w:szCs w:val="24"/>
          <w:lang w:val="tr-TR"/>
        </w:rPr>
        <w:tab/>
        <w:t xml:space="preserve">Şebekeleri veya şebeke kolaylıklarını birbirine bağlamak.  </w:t>
      </w:r>
    </w:p>
    <w:p w:rsidR="009B75E3" w:rsidRPr="00B41499" w:rsidRDefault="009B75E3">
      <w:pPr>
        <w:pStyle w:val="B1"/>
        <w:rPr>
          <w:szCs w:val="24"/>
          <w:lang w:val="tr-TR"/>
        </w:rPr>
      </w:pPr>
      <w:r w:rsidRPr="00B41499">
        <w:rPr>
          <w:szCs w:val="24"/>
          <w:lang w:val="tr-TR"/>
        </w:rPr>
        <w:tab/>
        <w:t xml:space="preserve">Ulusal düzenleme kurumları, adalet, makul olma ve tam zamanında olmayı içeren işbu yükümlülük koşullarını da katabilir. </w:t>
      </w:r>
    </w:p>
    <w:p w:rsidR="009B75E3" w:rsidRPr="00B41499" w:rsidRDefault="009B75E3">
      <w:pPr>
        <w:pStyle w:val="B1"/>
        <w:rPr>
          <w:szCs w:val="24"/>
          <w:lang w:val="tr-TR"/>
        </w:rPr>
      </w:pPr>
      <w:r w:rsidRPr="00B41499">
        <w:rPr>
          <w:szCs w:val="24"/>
          <w:lang w:val="tr-TR"/>
        </w:rPr>
        <w:t>2.</w:t>
      </w:r>
      <w:r w:rsidRPr="00B41499">
        <w:rPr>
          <w:szCs w:val="24"/>
          <w:lang w:val="tr-TR"/>
        </w:rPr>
        <w:tab/>
        <w:t xml:space="preserve">Ulusal düzenleyici yetkili kurumlar, paragraf 1’de atıfta bulunulan yükümlülüklerin üstlenilip üstlenilmediğini göz önünde bulundurduklarında ve bilhassa, bu kabil yükümlülüklerin, Direktifin 2002 / 21 / EC [3] (Çerçeve Direktif) Madde 8’inde belirlenen amaçlarla dengeli olup olmadıklarını değerlendirildiğinde, özellikle, aşağıdaki faktörleri hesaba katacaklardır: </w:t>
      </w:r>
    </w:p>
    <w:p w:rsidR="009B75E3" w:rsidRPr="00B41499" w:rsidRDefault="009B75E3">
      <w:pPr>
        <w:pStyle w:val="B1"/>
        <w:rPr>
          <w:szCs w:val="24"/>
          <w:lang w:val="tr-TR"/>
        </w:rPr>
      </w:pPr>
      <w:r w:rsidRPr="00B41499">
        <w:rPr>
          <w:szCs w:val="24"/>
          <w:lang w:val="tr-TR"/>
        </w:rPr>
        <w:t>[…]</w:t>
      </w:r>
    </w:p>
    <w:p w:rsidR="009B75E3" w:rsidRPr="00B41499" w:rsidRDefault="009B75E3">
      <w:pPr>
        <w:pStyle w:val="B2"/>
        <w:rPr>
          <w:szCs w:val="24"/>
          <w:lang w:val="tr-TR"/>
        </w:rPr>
      </w:pPr>
      <w:r w:rsidRPr="00B41499">
        <w:rPr>
          <w:szCs w:val="24"/>
          <w:lang w:val="tr-TR"/>
        </w:rPr>
        <w:t>(f)</w:t>
      </w:r>
      <w:r w:rsidRPr="00B41499">
        <w:rPr>
          <w:szCs w:val="24"/>
          <w:lang w:val="tr-TR"/>
        </w:rPr>
        <w:tab/>
        <w:t xml:space="preserve">Tüm-Avrupa’da hizmetlerin öngörülmesi. </w:t>
      </w:r>
    </w:p>
    <w:p w:rsidR="009B75E3" w:rsidRPr="00B41499" w:rsidRDefault="009B75E3">
      <w:pPr>
        <w:pStyle w:val="TH"/>
        <w:keepNext w:val="0"/>
        <w:keepLines w:val="0"/>
        <w:rPr>
          <w:szCs w:val="24"/>
          <w:lang w:val="tr-TR"/>
        </w:rPr>
      </w:pPr>
      <w:r w:rsidRPr="00B41499">
        <w:rPr>
          <w:szCs w:val="24"/>
          <w:lang w:val="tr-TR"/>
        </w:rPr>
        <w:t xml:space="preserve">Tablo 25: Erişim Direktifi Madde 12’nin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J"/>
              <w:keepNext w:val="0"/>
              <w:keepLines w:val="0"/>
              <w:ind w:left="851" w:hanging="851"/>
              <w:jc w:val="left"/>
              <w:rPr>
                <w:szCs w:val="24"/>
                <w:lang w:val="tr-TR"/>
              </w:rPr>
            </w:pPr>
            <w:r w:rsidRPr="00B41499">
              <w:rPr>
                <w:szCs w:val="24"/>
                <w:lang w:val="tr-TR"/>
              </w:rPr>
              <w:t xml:space="preserve">Yukarıda listelendiği gibi Madde 12’nin alt-kısımları, ECP’lerin ya erişim için ya da bunlara ara bağlantı için gerek duyabilecekleri ECN’ler içerisindeki işbu elemanların tanımlanmasında bir temel olarak göz önüne alınır.  Buna karşılık gelir biçimde de, Yetkilendirme direktifi (2002 / 20 / EC [2])’nin Madde 9’unda, NRA’ların, bunların erişim ve ara bağlantı haklarıyla ilgili standart bir beyan ile Elektronik Haberleşme Tedarikçilerinin sağlanmasının gerekli olduğunu belirtir. </w:t>
            </w:r>
          </w:p>
          <w:p w:rsidR="009B75E3" w:rsidRPr="00B41499" w:rsidRDefault="009B75E3">
            <w:pPr>
              <w:pStyle w:val="TAJ"/>
              <w:keepNext w:val="0"/>
              <w:keepLines w:val="0"/>
              <w:ind w:left="851" w:hanging="851"/>
              <w:jc w:val="left"/>
              <w:rPr>
                <w:szCs w:val="24"/>
                <w:lang w:val="tr-TR"/>
              </w:rPr>
            </w:pPr>
            <w:r w:rsidRPr="00B41499">
              <w:rPr>
                <w:szCs w:val="24"/>
                <w:lang w:val="tr-TR"/>
              </w:rPr>
              <w:t xml:space="preserve">Standartların ve/veya spesifikasyonları, Madde 17 listesi içerisine dâhil edilmeleri için belirlemek üzere, her bir şebeke türü (Mobil, </w:t>
            </w:r>
            <w:r w:rsidR="0011476E" w:rsidRPr="00B41499">
              <w:rPr>
                <w:szCs w:val="24"/>
                <w:lang w:val="tr-TR"/>
              </w:rPr>
              <w:t>Sabit</w:t>
            </w:r>
            <w:r w:rsidRPr="00B41499">
              <w:rPr>
                <w:szCs w:val="24"/>
                <w:lang w:val="tr-TR"/>
              </w:rPr>
              <w:t xml:space="preserve"> ve Kablolu) gözden geçirildiğinde, Madde 12, mevcut dokümanın hazırlanmasında haricen kullanılır.  Standart erişim noktalarının tanımlanması, birlikte işletilebilirliğin garanti edilmesinin başarılması için mühimdir. </w:t>
            </w:r>
          </w:p>
          <w:p w:rsidR="009B75E3" w:rsidRPr="00B41499" w:rsidRDefault="009B75E3">
            <w:pPr>
              <w:pStyle w:val="TAJ"/>
              <w:keepNext w:val="0"/>
              <w:keepLines w:val="0"/>
              <w:ind w:left="851"/>
              <w:jc w:val="left"/>
              <w:rPr>
                <w:szCs w:val="24"/>
                <w:lang w:val="tr-TR"/>
              </w:rPr>
            </w:pPr>
            <w:r w:rsidRPr="00B41499">
              <w:rPr>
                <w:szCs w:val="24"/>
                <w:lang w:val="tr-TR"/>
              </w:rPr>
              <w:t xml:space="preserve">Bir şebeke altyapısına mecburi erişim, artan rekabet vasıtalarıyla haklı görülebileceğinden, NRA’lar, kendi yararlarına kendi altyapılarından istifade edilmesi hususunda bir altyapı sahibinin haklarını ve rakip hizmetlerin tedariki açısından esas olan, kolaylıklara erişim için diğer servis sağlayıcılarının haklarını dengeleme ihtiyacı duyar.  Bu kabil her önlem, piyasa analizinin ve rekabeti kolaylaştırmak üzere NRA’ya açık olan diğer seçenek / elemanların sonuçlarına tabi olacaktır. </w:t>
            </w:r>
          </w:p>
        </w:tc>
      </w:tr>
    </w:tbl>
    <w:p w:rsidR="009B75E3" w:rsidRPr="00B41499" w:rsidRDefault="009B75E3">
      <w:pPr>
        <w:rPr>
          <w:szCs w:val="24"/>
          <w:lang w:val="tr-TR"/>
        </w:rPr>
      </w:pPr>
    </w:p>
    <w:p w:rsidR="009B75E3" w:rsidRPr="00B41499" w:rsidRDefault="009B75E3">
      <w:pPr>
        <w:pStyle w:val="Balk3"/>
        <w:rPr>
          <w:szCs w:val="24"/>
          <w:lang w:val="tr-TR"/>
        </w:rPr>
      </w:pPr>
      <w:bookmarkStart w:id="117" w:name="_Toc183579790"/>
      <w:r w:rsidRPr="00B41499">
        <w:rPr>
          <w:szCs w:val="24"/>
          <w:lang w:val="tr-TR"/>
        </w:rPr>
        <w:t>8.3.6</w:t>
      </w:r>
      <w:r w:rsidRPr="00B41499">
        <w:rPr>
          <w:szCs w:val="24"/>
          <w:lang w:val="tr-TR"/>
        </w:rPr>
        <w:tab/>
        <w:t>Ek I:  Birlik dâhilindeki izleyiciler ve dinleyiciler için sayısal televizyon ve radyo hizmeti yayınları için koşullar</w:t>
      </w:r>
      <w:bookmarkEnd w:id="117"/>
      <w:r w:rsidRPr="00B41499">
        <w:rPr>
          <w:szCs w:val="24"/>
          <w:lang w:val="tr-TR"/>
        </w:rPr>
        <w:t xml:space="preserve"> </w:t>
      </w:r>
    </w:p>
    <w:p w:rsidR="009B75E3" w:rsidRPr="00B41499" w:rsidRDefault="009B75E3">
      <w:pPr>
        <w:keepNext/>
        <w:keepLines/>
        <w:rPr>
          <w:szCs w:val="24"/>
          <w:lang w:val="tr-TR"/>
        </w:rPr>
      </w:pPr>
      <w:r w:rsidRPr="00B41499">
        <w:rPr>
          <w:szCs w:val="24"/>
          <w:lang w:val="tr-TR"/>
        </w:rPr>
        <w:t xml:space="preserve">Ek I’de şunlar ifade edilmektedir: </w:t>
      </w:r>
    </w:p>
    <w:p w:rsidR="009B75E3" w:rsidRPr="00B41499" w:rsidRDefault="009B75E3">
      <w:pPr>
        <w:keepNext/>
        <w:keepLines/>
        <w:rPr>
          <w:szCs w:val="24"/>
          <w:lang w:val="tr-TR"/>
        </w:rPr>
      </w:pPr>
      <w:r w:rsidRPr="00B41499">
        <w:rPr>
          <w:szCs w:val="24"/>
          <w:lang w:val="tr-TR"/>
        </w:rPr>
        <w:t xml:space="preserve">"Kısım I: Madde 6 (1)’e göre tatbik edilecek olan şartlı erişim sistemlerinin şartları. </w:t>
      </w:r>
    </w:p>
    <w:p w:rsidR="009B75E3" w:rsidRPr="00B41499" w:rsidRDefault="009B75E3">
      <w:pPr>
        <w:rPr>
          <w:szCs w:val="24"/>
          <w:lang w:val="tr-TR"/>
        </w:rPr>
      </w:pPr>
      <w:r w:rsidRPr="00B41499">
        <w:rPr>
          <w:szCs w:val="24"/>
          <w:lang w:val="tr-TR"/>
        </w:rPr>
        <w:t xml:space="preserve">Birlik içerisindeki izleyici ve dinleyicilerin sayısal televizyon ve radyo yayınları hizmetine koşullu olarak erişimleriyle ilgili olarak, Üye Devletler, Madde 6’ya göre, aşağıdaki koşulların uygulanmasını temin etmelidirler: </w:t>
      </w:r>
    </w:p>
    <w:p w:rsidR="009B75E3" w:rsidRPr="00B41499" w:rsidRDefault="009B75E3">
      <w:pPr>
        <w:pStyle w:val="B1"/>
        <w:rPr>
          <w:szCs w:val="24"/>
          <w:lang w:val="tr-TR"/>
        </w:rPr>
      </w:pPr>
      <w:r w:rsidRPr="00B41499">
        <w:rPr>
          <w:szCs w:val="24"/>
          <w:lang w:val="tr-TR"/>
        </w:rPr>
        <w:t>(a)</w:t>
      </w:r>
      <w:r w:rsidRPr="00B41499">
        <w:rPr>
          <w:szCs w:val="24"/>
          <w:lang w:val="tr-TR"/>
        </w:rPr>
        <w:tab/>
        <w:t xml:space="preserve">Birlik içerisindeki pazarda üzerinde çalışılan şartlı erişim sistemleri, bu kabil erişim sistemlerini kullanan hizmetlerin yerel veya bölgesel düzeyde, şebeke işletmecileri tarafından tam anlamıyla kontrol edilmeleri olanağını sağlayan, mali açıdan hesaplı gerekli, kontrol –ötesi teknik kabiliyete sahip olacaklardır; </w:t>
      </w:r>
    </w:p>
    <w:p w:rsidR="009B75E3" w:rsidRPr="00B41499" w:rsidRDefault="009B75E3">
      <w:pPr>
        <w:pStyle w:val="B1"/>
        <w:rPr>
          <w:szCs w:val="24"/>
          <w:lang w:val="tr-TR"/>
        </w:rPr>
      </w:pPr>
      <w:r w:rsidRPr="00B41499">
        <w:rPr>
          <w:szCs w:val="24"/>
          <w:lang w:val="tr-TR"/>
        </w:rPr>
        <w:t>(b)</w:t>
      </w:r>
      <w:r w:rsidRPr="00B41499">
        <w:rPr>
          <w:szCs w:val="24"/>
          <w:lang w:val="tr-TR"/>
        </w:rPr>
        <w:tab/>
        <w:t xml:space="preserve">Sayısal televizyon ve radyo hizmetlerine erişim sağlayan ve bunların hizmet yayıncılarına erişimi herhangi potansiyel izleyici veya dinleyicilere bağlı olan, iletim ortamının ne olduğundan bağımsız olarak, şartlı erişim hizmetlerinin tüm işletmecileri, şunları yapacaktır: </w:t>
      </w:r>
    </w:p>
    <w:p w:rsidR="009B75E3" w:rsidRPr="00B41499" w:rsidRDefault="009B75E3">
      <w:pPr>
        <w:pStyle w:val="B2"/>
        <w:rPr>
          <w:szCs w:val="24"/>
          <w:lang w:val="tr-TR"/>
        </w:rPr>
      </w:pPr>
      <w:r w:rsidRPr="00B41499">
        <w:rPr>
          <w:szCs w:val="24"/>
          <w:lang w:val="tr-TR"/>
        </w:rPr>
        <w:t>-</w:t>
      </w:r>
      <w:r w:rsidRPr="00B41499">
        <w:rPr>
          <w:szCs w:val="24"/>
          <w:lang w:val="tr-TR"/>
        </w:rPr>
        <w:tab/>
        <w:t>Tüm yayıncılara, adil, makul ve ayırım-gözetmeyen bir temelde, Birliğin rekabet yasası ile uyumlu biçimde, yayıncıların sayısal olarak iletilmen hizmetlerinin izleyiciler ve dinleyiciler tarafından, alınmasını olanaklı kılan teknik hizmetleri, servis işletmecileri tarafından yönetilen kod çözücüler vasıtasıyla izin ve verilmiş biçimde, Birlik rekabet yasasına uyumlu olarak sunacaklar;</w:t>
      </w:r>
    </w:p>
    <w:p w:rsidR="009B75E3" w:rsidRPr="00B41499" w:rsidRDefault="009B75E3">
      <w:pPr>
        <w:pStyle w:val="B2"/>
        <w:rPr>
          <w:szCs w:val="24"/>
          <w:lang w:val="tr-TR"/>
        </w:rPr>
      </w:pPr>
      <w:r w:rsidRPr="00B41499">
        <w:rPr>
          <w:szCs w:val="24"/>
          <w:lang w:val="tr-TR"/>
        </w:rPr>
        <w:t>-</w:t>
      </w:r>
      <w:r w:rsidRPr="00B41499">
        <w:rPr>
          <w:szCs w:val="24"/>
          <w:lang w:val="tr-TR"/>
        </w:rPr>
        <w:tab/>
        <w:t xml:space="preserve">Bunların koşullu erişim sağlayıcıları olarak faaliyetiyle ilgili parasal hesaplarını ayrı bir şekilde tutmak. </w:t>
      </w:r>
    </w:p>
    <w:p w:rsidR="009B75E3" w:rsidRPr="00B41499" w:rsidRDefault="009B75E3">
      <w:pPr>
        <w:pStyle w:val="B1"/>
        <w:rPr>
          <w:szCs w:val="24"/>
          <w:lang w:val="tr-TR"/>
        </w:rPr>
      </w:pPr>
      <w:r w:rsidRPr="00B41499">
        <w:rPr>
          <w:szCs w:val="24"/>
          <w:lang w:val="tr-TR"/>
        </w:rPr>
        <w:t>(c)</w:t>
      </w:r>
      <w:r w:rsidRPr="00B41499">
        <w:rPr>
          <w:szCs w:val="24"/>
          <w:lang w:val="tr-TR"/>
        </w:rPr>
        <w:tab/>
        <w:t xml:space="preserve">Tüketici ekipmanı imalatçılarına lisanslar dağıtıldığında, şartlı erişim ürünleri ve sistemlerinin endüstriyel mülkiyet haklarını ellerinde bulunduranlar, bunun adilane, makul ve ayırım-gözetmeksizin yapılmasını temin edeceklerdir.  Teknik ve ticari faktörleri göz önünde bulundurarak, hakları elinde tutunlar, şartların kısıtlandığı, ertelendiği veya teşvik edilmediği aşağıdaki aynı ürünün dâhilinde, lisansların verilmesine tabi tutulmayacaklardır: </w:t>
      </w:r>
    </w:p>
    <w:p w:rsidR="009B75E3" w:rsidRPr="00B41499" w:rsidRDefault="009B75E3">
      <w:pPr>
        <w:pStyle w:val="B2"/>
        <w:rPr>
          <w:szCs w:val="24"/>
          <w:lang w:val="tr-TR"/>
        </w:rPr>
      </w:pPr>
      <w:r w:rsidRPr="00B41499">
        <w:rPr>
          <w:szCs w:val="24"/>
          <w:lang w:val="tr-TR"/>
        </w:rPr>
        <w:t>-</w:t>
      </w:r>
      <w:r w:rsidRPr="00B41499">
        <w:rPr>
          <w:szCs w:val="24"/>
          <w:lang w:val="tr-TR"/>
        </w:rPr>
        <w:tab/>
        <w:t xml:space="preserve">Diğer birkaç erişim sistemiyle bağlantı yapılmasına imkan veren ortak bir ara yüz; veya </w:t>
      </w:r>
    </w:p>
    <w:p w:rsidR="009B75E3" w:rsidRPr="00B41499" w:rsidRDefault="009B75E3">
      <w:pPr>
        <w:pStyle w:val="B2"/>
        <w:rPr>
          <w:szCs w:val="24"/>
          <w:lang w:val="tr-TR"/>
        </w:rPr>
      </w:pPr>
      <w:r w:rsidRPr="00B41499">
        <w:rPr>
          <w:szCs w:val="24"/>
          <w:lang w:val="tr-TR"/>
        </w:rPr>
        <w:t>-</w:t>
      </w:r>
      <w:r w:rsidRPr="00B41499">
        <w:rPr>
          <w:szCs w:val="24"/>
          <w:lang w:val="tr-TR"/>
        </w:rPr>
        <w:tab/>
        <w:t xml:space="preserve">İlgili olduğu sürece, kendisine lisans verilenin, şartlı erişimi sistem işletmecilerinin faaliyetlerinin güvenliğini, garantileyen ilgili ve makul koşullarla uyumlu olan diğer bir erişim sistemine özgü temin etmiş olduğu vasıtalar. </w:t>
      </w:r>
    </w:p>
    <w:p w:rsidR="009B75E3" w:rsidRPr="00B41499" w:rsidRDefault="009B75E3">
      <w:pPr>
        <w:rPr>
          <w:szCs w:val="24"/>
          <w:lang w:val="tr-TR"/>
        </w:rPr>
      </w:pPr>
      <w:r w:rsidRPr="00B41499">
        <w:rPr>
          <w:szCs w:val="24"/>
          <w:lang w:val="tr-TR"/>
        </w:rPr>
        <w:t xml:space="preserve">Kısım II:  Koşulların Madde 5 (1) (b) altında tatbik edilebileceği diğer kolaylıklar: </w:t>
      </w:r>
    </w:p>
    <w:p w:rsidR="009B75E3" w:rsidRPr="00B41499" w:rsidRDefault="009B75E3">
      <w:pPr>
        <w:pStyle w:val="B1"/>
        <w:rPr>
          <w:szCs w:val="24"/>
          <w:lang w:val="tr-TR"/>
        </w:rPr>
      </w:pPr>
      <w:r w:rsidRPr="00B41499">
        <w:rPr>
          <w:szCs w:val="24"/>
          <w:lang w:val="tr-TR"/>
        </w:rPr>
        <w:t>(a)</w:t>
      </w:r>
      <w:r w:rsidRPr="00B41499">
        <w:rPr>
          <w:szCs w:val="24"/>
          <w:lang w:val="tr-TR"/>
        </w:rPr>
        <w:tab/>
        <w:t xml:space="preserve">Uygulama program ara yüzlerine (API’ler) erişim; </w:t>
      </w:r>
    </w:p>
    <w:p w:rsidR="009B75E3" w:rsidRPr="00B41499" w:rsidRDefault="009B75E3">
      <w:pPr>
        <w:pStyle w:val="B1"/>
        <w:numPr>
          <w:ilvl w:val="0"/>
          <w:numId w:val="31"/>
        </w:numPr>
        <w:rPr>
          <w:szCs w:val="24"/>
          <w:lang w:val="tr-TR"/>
        </w:rPr>
      </w:pPr>
      <w:r w:rsidRPr="00B41499">
        <w:rPr>
          <w:szCs w:val="24"/>
          <w:lang w:val="tr-TR"/>
        </w:rPr>
        <w:t>Elektronik program kılavuzlarına (EPG’ler) erişim.”</w:t>
      </w:r>
    </w:p>
    <w:p w:rsidR="009B75E3" w:rsidRPr="00B41499" w:rsidRDefault="009B75E3">
      <w:pPr>
        <w:pStyle w:val="TH"/>
        <w:keepNext w:val="0"/>
        <w:keepLines w:val="0"/>
        <w:rPr>
          <w:szCs w:val="24"/>
          <w:lang w:val="tr-TR"/>
        </w:rPr>
      </w:pPr>
      <w:r w:rsidRPr="00B41499">
        <w:rPr>
          <w:szCs w:val="24"/>
          <w:lang w:val="tr-TR"/>
        </w:rPr>
        <w:t xml:space="preserve">Tablo 26: Erişim Direktifi Ek I’in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rPr>
                <w:szCs w:val="24"/>
                <w:lang w:val="tr-TR"/>
              </w:rPr>
            </w:pPr>
            <w:r w:rsidRPr="00B41499">
              <w:rPr>
                <w:szCs w:val="24"/>
                <w:lang w:val="tr-TR"/>
              </w:rPr>
              <w:t xml:space="preserve">Madde 12 ile birlikte Ek I, Madde 17 altında listelenmiş olan standartlar ve/veya spesifikasyonlara sahip olması gereken Şartlı Erişim sistemleri </w:t>
            </w:r>
            <w:r w:rsidR="005E13EC" w:rsidRPr="00B41499">
              <w:rPr>
                <w:szCs w:val="24"/>
                <w:lang w:val="tr-TR"/>
              </w:rPr>
              <w:t>dâhilindeki</w:t>
            </w:r>
            <w:r w:rsidRPr="00B41499">
              <w:rPr>
                <w:szCs w:val="24"/>
                <w:lang w:val="tr-TR"/>
              </w:rPr>
              <w:t xml:space="preserve">, işbu elemanların tanımlanması temelinde kullanılacaktır. </w:t>
            </w:r>
          </w:p>
        </w:tc>
      </w:tr>
    </w:tbl>
    <w:p w:rsidR="009B75E3" w:rsidRPr="00B41499" w:rsidRDefault="009B75E3">
      <w:pPr>
        <w:rPr>
          <w:szCs w:val="24"/>
          <w:lang w:val="tr-TR"/>
        </w:rPr>
      </w:pPr>
    </w:p>
    <w:p w:rsidR="009B75E3" w:rsidRPr="00B41499" w:rsidRDefault="009B75E3">
      <w:pPr>
        <w:pStyle w:val="Balk3"/>
        <w:rPr>
          <w:szCs w:val="24"/>
          <w:lang w:val="tr-TR"/>
        </w:rPr>
      </w:pPr>
      <w:bookmarkStart w:id="118" w:name="_Toc183579791"/>
      <w:r w:rsidRPr="00B41499">
        <w:rPr>
          <w:szCs w:val="24"/>
          <w:lang w:val="tr-TR"/>
        </w:rPr>
        <w:t>8.3.7</w:t>
      </w:r>
      <w:r w:rsidRPr="00B41499">
        <w:rPr>
          <w:szCs w:val="24"/>
          <w:lang w:val="tr-TR"/>
        </w:rPr>
        <w:tab/>
        <w:t>Ek II:   Onay almış işletmeciler tarafından yayınlanacak bükümlü metalik kablo çiftinden oluşan yerel ağa ayrıştırılmış erişim amaçlı bir referans teklife dâhil edilecek olan asgari maddeler listesi</w:t>
      </w:r>
      <w:bookmarkEnd w:id="118"/>
      <w:r w:rsidRPr="00B41499">
        <w:rPr>
          <w:szCs w:val="24"/>
          <w:lang w:val="tr-TR"/>
        </w:rPr>
        <w:t xml:space="preserve"> </w:t>
      </w:r>
    </w:p>
    <w:p w:rsidR="009B75E3" w:rsidRPr="00B41499" w:rsidRDefault="009B75E3">
      <w:pPr>
        <w:keepNext/>
        <w:keepLines/>
        <w:rPr>
          <w:szCs w:val="24"/>
          <w:lang w:val="tr-TR"/>
        </w:rPr>
      </w:pPr>
      <w:r w:rsidRPr="00B41499">
        <w:rPr>
          <w:szCs w:val="24"/>
          <w:lang w:val="tr-TR"/>
        </w:rPr>
        <w:t xml:space="preserve">Ek II’de ifade edilmektedir ki: </w:t>
      </w:r>
    </w:p>
    <w:p w:rsidR="009B75E3" w:rsidRPr="00B41499" w:rsidRDefault="009B75E3">
      <w:pPr>
        <w:keepNext/>
        <w:keepLines/>
        <w:rPr>
          <w:szCs w:val="24"/>
          <w:lang w:val="tr-TR"/>
        </w:rPr>
      </w:pPr>
      <w:r w:rsidRPr="00B41499">
        <w:rPr>
          <w:szCs w:val="24"/>
          <w:lang w:val="tr-TR"/>
        </w:rPr>
        <w:t xml:space="preserve">"İşbu Ek’in amaçları açısından, aşağıdaki tanımlar uygulanır:  </w:t>
      </w:r>
    </w:p>
    <w:p w:rsidR="009B75E3" w:rsidRPr="00B41499" w:rsidRDefault="009B75E3">
      <w:pPr>
        <w:pStyle w:val="B1"/>
        <w:keepNext/>
        <w:keepLines/>
        <w:rPr>
          <w:szCs w:val="24"/>
          <w:lang w:val="tr-TR"/>
        </w:rPr>
      </w:pPr>
      <w:r w:rsidRPr="00B41499">
        <w:rPr>
          <w:szCs w:val="24"/>
          <w:lang w:val="tr-TR"/>
        </w:rPr>
        <w:t>(a)</w:t>
      </w:r>
      <w:r w:rsidRPr="00B41499">
        <w:rPr>
          <w:szCs w:val="24"/>
          <w:lang w:val="tr-TR"/>
        </w:rPr>
        <w:tab/>
        <w:t xml:space="preserve">"yerel alt-ağ" , sabit bir kamu telefon şebekesi içerisindeki bir konsantrasyon noktasına veya belirtilmiş bir anında erişim noktasına abone cihazlarının sonlandırıldığı şebeke sonlandırma noktasına bağlanılan kısmı bir yerel ağ anlamındadır;  </w:t>
      </w:r>
    </w:p>
    <w:p w:rsidR="009B75E3" w:rsidRPr="00B41499" w:rsidRDefault="009B75E3">
      <w:pPr>
        <w:pStyle w:val="B1"/>
        <w:rPr>
          <w:szCs w:val="24"/>
          <w:lang w:val="tr-TR"/>
        </w:rPr>
      </w:pPr>
      <w:r w:rsidRPr="00B41499">
        <w:rPr>
          <w:szCs w:val="24"/>
          <w:lang w:val="tr-TR"/>
        </w:rPr>
        <w:t>(b)</w:t>
      </w:r>
      <w:r w:rsidRPr="00B41499">
        <w:rPr>
          <w:szCs w:val="24"/>
          <w:lang w:val="tr-TR"/>
        </w:rPr>
        <w:tab/>
        <w:t>“ayrıştırılmış yerel ağa erişim”, yerel ağa tam olarak ayrıştırılmış erişim ve yerel ağa paylaşımlı erişim demektir; yerel bir ağın mülkiyetinde bir değişiklik hakkını doğurmaz;</w:t>
      </w:r>
    </w:p>
    <w:p w:rsidR="009B75E3" w:rsidRPr="00B41499" w:rsidRDefault="009B75E3">
      <w:pPr>
        <w:pStyle w:val="B1"/>
        <w:rPr>
          <w:szCs w:val="24"/>
          <w:lang w:val="tr-TR"/>
        </w:rPr>
      </w:pPr>
      <w:r w:rsidRPr="00B41499">
        <w:rPr>
          <w:szCs w:val="24"/>
          <w:lang w:val="tr-TR"/>
        </w:rPr>
        <w:t>(c)</w:t>
      </w:r>
      <w:r w:rsidRPr="00B41499">
        <w:rPr>
          <w:szCs w:val="24"/>
          <w:lang w:val="tr-TR"/>
        </w:rPr>
        <w:tab/>
        <w:t xml:space="preserve">“tam ayrıştırılmış yerel ağa erişim”, bükümlü metalik kablo çiftinin tüm frekans spektrumunun kullanılması yetkisini veren onay almış bir işletmecinin yerel bir ağa veya yerel bir alt-ağa erişimi bir lehtar için tedarik edilmesi anlamındadır; </w:t>
      </w:r>
    </w:p>
    <w:p w:rsidR="009B75E3" w:rsidRPr="00B41499" w:rsidRDefault="009B75E3">
      <w:pPr>
        <w:pStyle w:val="B1"/>
        <w:rPr>
          <w:szCs w:val="24"/>
          <w:lang w:val="tr-TR"/>
        </w:rPr>
      </w:pPr>
      <w:r w:rsidRPr="00B41499">
        <w:rPr>
          <w:szCs w:val="24"/>
          <w:lang w:val="tr-TR"/>
        </w:rPr>
        <w:t>(d)</w:t>
      </w:r>
      <w:r w:rsidRPr="00B41499">
        <w:rPr>
          <w:szCs w:val="24"/>
          <w:lang w:val="tr-TR"/>
        </w:rPr>
        <w:tab/>
        <w:t xml:space="preserve">“yerel ağa paylaşımlı erişim”, bükümlü metalik kablo çiftinin ses-dışı frekans bandının kullanımını yetkilendiren, onaylı işletmecinin yerel ağa veya yerel alt-ağa erişimi bir lehtar için tedarik etmesi anlamına gelir; yerel ağ, kamuya açık telefon hizmetinin tedarik edilmesi maksatlı olarak onaylı işletmeci tarafından kullanılması devam ettirilir; </w:t>
      </w:r>
    </w:p>
    <w:p w:rsidR="009B75E3" w:rsidRPr="00B41499" w:rsidRDefault="009B75E3">
      <w:pPr>
        <w:rPr>
          <w:szCs w:val="24"/>
          <w:lang w:val="tr-TR"/>
        </w:rPr>
      </w:pPr>
      <w:r w:rsidRPr="00B41499">
        <w:rPr>
          <w:szCs w:val="24"/>
          <w:lang w:val="tr-TR"/>
        </w:rPr>
        <w:t>A. Ayrıştırılmış bir yerel ağa erişim koşulları:</w:t>
      </w:r>
    </w:p>
    <w:p w:rsidR="009B75E3" w:rsidRPr="00B41499" w:rsidRDefault="009B75E3">
      <w:pPr>
        <w:pStyle w:val="B1"/>
        <w:rPr>
          <w:szCs w:val="24"/>
          <w:lang w:val="tr-TR"/>
        </w:rPr>
      </w:pPr>
      <w:r w:rsidRPr="00B41499">
        <w:rPr>
          <w:szCs w:val="24"/>
          <w:lang w:val="tr-TR"/>
        </w:rPr>
        <w:t>1.</w:t>
      </w:r>
      <w:r w:rsidRPr="00B41499">
        <w:rPr>
          <w:szCs w:val="24"/>
          <w:lang w:val="tr-TR"/>
        </w:rPr>
        <w:tab/>
        <w:t xml:space="preserve">Erişimin sunulacağı şebeke elemanları, bilhassa aşağıdaki elemanları kapsar: </w:t>
      </w:r>
    </w:p>
    <w:p w:rsidR="009B75E3" w:rsidRPr="00B41499" w:rsidRDefault="009B75E3">
      <w:pPr>
        <w:pStyle w:val="B2"/>
        <w:rPr>
          <w:szCs w:val="24"/>
          <w:lang w:val="tr-TR"/>
        </w:rPr>
      </w:pPr>
      <w:r w:rsidRPr="00B41499">
        <w:rPr>
          <w:szCs w:val="24"/>
          <w:lang w:val="tr-TR"/>
        </w:rPr>
        <w:t>(a)</w:t>
      </w:r>
      <w:r w:rsidRPr="00B41499">
        <w:rPr>
          <w:szCs w:val="24"/>
          <w:lang w:val="tr-TR"/>
        </w:rPr>
        <w:tab/>
        <w:t xml:space="preserve">Yerel ağlara erişim; </w:t>
      </w:r>
    </w:p>
    <w:p w:rsidR="009B75E3" w:rsidRPr="00B41499" w:rsidRDefault="009B75E3">
      <w:pPr>
        <w:pStyle w:val="B2"/>
        <w:rPr>
          <w:szCs w:val="24"/>
          <w:lang w:val="tr-TR"/>
        </w:rPr>
      </w:pPr>
      <w:r w:rsidRPr="00B41499">
        <w:rPr>
          <w:szCs w:val="24"/>
          <w:lang w:val="tr-TR"/>
        </w:rPr>
        <w:t>(b)</w:t>
      </w:r>
      <w:r w:rsidRPr="00B41499">
        <w:rPr>
          <w:szCs w:val="24"/>
          <w:lang w:val="tr-TR"/>
        </w:rPr>
        <w:tab/>
        <w:t xml:space="preserve">Yerel ağa paylaşımlı bir erişimin durumunda, yerel bir ağın ses-dışı frekans band spektrumuna erişim; </w:t>
      </w:r>
    </w:p>
    <w:p w:rsidR="009B75E3" w:rsidRPr="00B41499" w:rsidRDefault="009B75E3">
      <w:pPr>
        <w:pStyle w:val="B1"/>
        <w:rPr>
          <w:szCs w:val="24"/>
          <w:lang w:val="tr-TR"/>
        </w:rPr>
      </w:pPr>
      <w:r w:rsidRPr="00B41499">
        <w:rPr>
          <w:szCs w:val="24"/>
          <w:lang w:val="tr-TR"/>
        </w:rPr>
        <w:t>2.</w:t>
      </w:r>
      <w:r w:rsidRPr="00B41499">
        <w:rPr>
          <w:szCs w:val="24"/>
          <w:lang w:val="tr-TR"/>
        </w:rPr>
        <w:tab/>
        <w:t xml:space="preserve">Fiziksel erişim sahalarının konumu ( 1 ), erişim şebekesinin spesifik kısımlarındaki yerel ağların kullanılabilirliği ile ilgili bilgiler; </w:t>
      </w:r>
    </w:p>
    <w:p w:rsidR="009B75E3" w:rsidRPr="00B41499" w:rsidRDefault="009B75E3">
      <w:pPr>
        <w:pStyle w:val="B1"/>
        <w:rPr>
          <w:szCs w:val="24"/>
          <w:lang w:val="tr-TR"/>
        </w:rPr>
      </w:pPr>
      <w:r w:rsidRPr="00B41499">
        <w:rPr>
          <w:szCs w:val="24"/>
          <w:lang w:val="tr-TR"/>
        </w:rPr>
        <w:t>3.</w:t>
      </w:r>
      <w:r w:rsidRPr="00B41499">
        <w:rPr>
          <w:szCs w:val="24"/>
          <w:lang w:val="tr-TR"/>
        </w:rPr>
        <w:tab/>
        <w:t xml:space="preserve">Yerel ağdaki bükümlü metal kablo çiftinin teknik karakteristikleri dâhil, yerel ağlara erişim ve kullanımına ilişkin teknik koşullar; </w:t>
      </w:r>
    </w:p>
    <w:p w:rsidR="009B75E3" w:rsidRPr="00B41499" w:rsidRDefault="009B75E3">
      <w:pPr>
        <w:pStyle w:val="B1"/>
        <w:rPr>
          <w:szCs w:val="24"/>
          <w:lang w:val="tr-TR"/>
        </w:rPr>
      </w:pPr>
      <w:r w:rsidRPr="00B41499">
        <w:rPr>
          <w:szCs w:val="24"/>
          <w:lang w:val="tr-TR"/>
        </w:rPr>
        <w:t>4.</w:t>
      </w:r>
      <w:r w:rsidRPr="00B41499">
        <w:rPr>
          <w:szCs w:val="24"/>
          <w:lang w:val="tr-TR"/>
        </w:rPr>
        <w:tab/>
        <w:t xml:space="preserve">Prosedürlerin sipariş edilmesi ve tedariki, kullanım sınırlandırmaları. </w:t>
      </w:r>
    </w:p>
    <w:p w:rsidR="009B75E3" w:rsidRPr="00B41499" w:rsidRDefault="009B75E3">
      <w:pPr>
        <w:rPr>
          <w:szCs w:val="24"/>
          <w:lang w:val="tr-TR"/>
        </w:rPr>
      </w:pPr>
      <w:r w:rsidRPr="00B41499">
        <w:rPr>
          <w:szCs w:val="24"/>
          <w:lang w:val="tr-TR"/>
        </w:rPr>
        <w:t>[B …]</w:t>
      </w:r>
    </w:p>
    <w:p w:rsidR="009B75E3" w:rsidRPr="00B41499" w:rsidRDefault="009B75E3">
      <w:pPr>
        <w:rPr>
          <w:szCs w:val="24"/>
          <w:lang w:val="tr-TR"/>
        </w:rPr>
      </w:pPr>
      <w:r w:rsidRPr="00B41499">
        <w:rPr>
          <w:szCs w:val="24"/>
          <w:lang w:val="tr-TR"/>
        </w:rPr>
        <w:t>C. Bilgilendirme sistemleri:</w:t>
      </w:r>
    </w:p>
    <w:p w:rsidR="009B75E3" w:rsidRPr="00B41499" w:rsidRDefault="009B75E3">
      <w:pPr>
        <w:rPr>
          <w:szCs w:val="24"/>
          <w:lang w:val="tr-TR"/>
        </w:rPr>
      </w:pPr>
      <w:r w:rsidRPr="00B41499">
        <w:rPr>
          <w:szCs w:val="24"/>
          <w:lang w:val="tr-TR"/>
        </w:rPr>
        <w:t xml:space="preserve">Onaylı işletmecinin işletimsel destek sistemlerine, ön-sipariş, tedarik, sipariş, bakım ve onarım istekleri ve faturalama için, veri tabanlarına veya bilgilendirme sistemlerine, erişim koşullar. </w:t>
      </w:r>
    </w:p>
    <w:p w:rsidR="009B75E3" w:rsidRPr="00B41499" w:rsidRDefault="009B75E3">
      <w:pPr>
        <w:rPr>
          <w:szCs w:val="24"/>
          <w:lang w:val="tr-TR"/>
        </w:rPr>
      </w:pPr>
      <w:r w:rsidRPr="00B41499">
        <w:rPr>
          <w:szCs w:val="24"/>
          <w:lang w:val="tr-TR"/>
        </w:rPr>
        <w:t xml:space="preserve">D. Kaynak koşulları: </w:t>
      </w:r>
    </w:p>
    <w:p w:rsidR="009B75E3" w:rsidRPr="00B41499" w:rsidRDefault="009B75E3">
      <w:pPr>
        <w:pStyle w:val="B1"/>
        <w:rPr>
          <w:szCs w:val="24"/>
          <w:lang w:val="tr-TR"/>
        </w:rPr>
      </w:pPr>
      <w:r w:rsidRPr="00B41499">
        <w:rPr>
          <w:szCs w:val="24"/>
          <w:lang w:val="tr-TR"/>
        </w:rPr>
        <w:t>1.</w:t>
      </w:r>
      <w:r w:rsidRPr="00B41499">
        <w:rPr>
          <w:szCs w:val="24"/>
          <w:lang w:val="tr-TR"/>
        </w:rPr>
        <w:tab/>
        <w:t>Hizmetlerin ve kolaylıkların kaynakları için isteklere yanıt vermek için geçecek süre; Hizmet Düzeyi Sözleşmeleri (SLA’lar), hata çözümlemesi, hizmetin ve hizmet parametrelerinin niteliğini normal bir düzeye döndürmek için prosedürler."</w:t>
      </w:r>
    </w:p>
    <w:p w:rsidR="009B75E3" w:rsidRPr="00B41499" w:rsidRDefault="009B75E3">
      <w:pPr>
        <w:pStyle w:val="TH"/>
        <w:keepNext w:val="0"/>
        <w:keepLines w:val="0"/>
        <w:rPr>
          <w:szCs w:val="24"/>
          <w:lang w:val="tr-TR"/>
        </w:rPr>
      </w:pPr>
      <w:r w:rsidRPr="00B41499">
        <w:rPr>
          <w:szCs w:val="24"/>
          <w:lang w:val="tr-TR"/>
        </w:rPr>
        <w:t xml:space="preserve">Tablo 27: Erişim Direktifi Ek II’nin Yorumu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9B75E3"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Yukarıda listelendiği gibi Ek I’in alt-kısımları, Madde 12 ile birlikte, ECP’lerin, yerel ağın ayrıştırılmasını kolaylaştırmak üzere, ya erişim için ya da bunlara ara bağlantı için gerek duyabilecekleri ECN’ler içerisindeki işbu elemanların tanımlanmasında bir temel olarak göz önüne alınır. </w:t>
            </w:r>
          </w:p>
        </w:tc>
      </w:tr>
    </w:tbl>
    <w:p w:rsidR="009B75E3" w:rsidRPr="00B41499" w:rsidRDefault="009B75E3">
      <w:pPr>
        <w:rPr>
          <w:szCs w:val="24"/>
          <w:lang w:val="tr-TR"/>
        </w:rPr>
      </w:pPr>
    </w:p>
    <w:p w:rsidR="009B75E3" w:rsidRPr="00B41499" w:rsidRDefault="009B75E3">
      <w:pPr>
        <w:pStyle w:val="Balk2"/>
        <w:rPr>
          <w:szCs w:val="24"/>
          <w:lang w:val="tr-TR"/>
        </w:rPr>
      </w:pPr>
      <w:bookmarkStart w:id="119" w:name="_Toc183579792"/>
      <w:r w:rsidRPr="00B41499">
        <w:rPr>
          <w:szCs w:val="24"/>
          <w:lang w:val="tr-TR"/>
        </w:rPr>
        <w:t>8.4</w:t>
      </w:r>
      <w:r w:rsidRPr="00B41499">
        <w:rPr>
          <w:szCs w:val="24"/>
          <w:lang w:val="tr-TR"/>
        </w:rPr>
        <w:tab/>
        <w:t>Gerekçelendirme</w:t>
      </w:r>
      <w:bookmarkEnd w:id="119"/>
    </w:p>
    <w:p w:rsidR="009B75E3" w:rsidRPr="00B41499" w:rsidRDefault="009B75E3">
      <w:pPr>
        <w:keepNext/>
        <w:keepLines/>
        <w:rPr>
          <w:szCs w:val="24"/>
          <w:lang w:val="tr-TR"/>
        </w:rPr>
      </w:pPr>
      <w:bookmarkStart w:id="120" w:name="Tab_2002_19_Justification"/>
      <w:r w:rsidRPr="00B41499">
        <w:rPr>
          <w:szCs w:val="24"/>
          <w:lang w:val="tr-TR"/>
        </w:rPr>
        <w:t xml:space="preserve">Tablo 28’de,  Erişim Direktifi (2002 / 19 / EC [1]) altında tanımlanmış olan işbu maddeler için verilmiş olan gerekçe ve yorumlar temelindeki, standardizasyon gereklerinin (Direktif 2002 / 21 / EC [3]) Madde 17'si için gerekçelendirmeler belirtilmektedir. </w:t>
      </w:r>
    </w:p>
    <w:bookmarkEnd w:id="120"/>
    <w:p w:rsidR="009B75E3" w:rsidRPr="00B41499" w:rsidRDefault="009B75E3">
      <w:pPr>
        <w:pStyle w:val="TH"/>
        <w:rPr>
          <w:szCs w:val="24"/>
          <w:lang w:val="tr-TR"/>
        </w:rPr>
      </w:pPr>
      <w:r w:rsidRPr="00B41499">
        <w:rPr>
          <w:szCs w:val="24"/>
          <w:lang w:val="tr-TR"/>
        </w:rPr>
        <w:t xml:space="preserve">Tablo 28: Direktif 2002 / 19 / EC [1] – Gerekçeler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93"/>
        <w:gridCol w:w="850"/>
        <w:gridCol w:w="7496"/>
      </w:tblGrid>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Sıra</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Madde</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ind w:left="851" w:hanging="851"/>
              <w:rPr>
                <w:szCs w:val="24"/>
                <w:lang w:val="tr-TR"/>
              </w:rPr>
            </w:pPr>
            <w:r w:rsidRPr="00B41499">
              <w:rPr>
                <w:szCs w:val="24"/>
                <w:lang w:val="tr-TR"/>
              </w:rPr>
              <w:t>Gerekçelendirme</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1</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4.2</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266" w:hanging="266"/>
              <w:rPr>
                <w:szCs w:val="24"/>
                <w:lang w:val="tr-TR"/>
              </w:rPr>
            </w:pPr>
            <w:r w:rsidRPr="00B41499">
              <w:rPr>
                <w:szCs w:val="24"/>
                <w:lang w:val="tr-TR"/>
              </w:rPr>
              <w:t>Geniş</w:t>
            </w:r>
            <w:r w:rsidR="0003427E" w:rsidRPr="00B41499">
              <w:rPr>
                <w:szCs w:val="24"/>
                <w:lang w:val="tr-TR"/>
              </w:rPr>
              <w:t xml:space="preserve"> </w:t>
            </w:r>
            <w:r w:rsidRPr="00B41499">
              <w:rPr>
                <w:szCs w:val="24"/>
                <w:lang w:val="tr-TR"/>
              </w:rPr>
              <w:t>-</w:t>
            </w:r>
            <w:r w:rsidR="0003427E" w:rsidRPr="00B41499">
              <w:rPr>
                <w:szCs w:val="24"/>
                <w:lang w:val="tr-TR"/>
              </w:rPr>
              <w:t xml:space="preserve"> </w:t>
            </w:r>
            <w:r w:rsidRPr="00B41499">
              <w:rPr>
                <w:szCs w:val="24"/>
                <w:lang w:val="tr-TR"/>
              </w:rPr>
              <w:t xml:space="preserve">ekran formatında temin edildiklerinde, sayısal televizyon hizmetlerinin ve programların şeffaf bir şekilde yeniden dağıtımı.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2</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ind w:left="851" w:hanging="851"/>
              <w:rPr>
                <w:szCs w:val="24"/>
                <w:lang w:val="tr-TR"/>
              </w:rPr>
            </w:pPr>
            <w:r w:rsidRPr="00B41499">
              <w:rPr>
                <w:szCs w:val="24"/>
                <w:lang w:val="tr-TR"/>
              </w:rPr>
              <w:t>5.1</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ind w:left="266" w:hanging="266"/>
              <w:rPr>
                <w:szCs w:val="24"/>
                <w:lang w:val="tr-TR"/>
              </w:rPr>
            </w:pPr>
            <w:r w:rsidRPr="00B41499">
              <w:rPr>
                <w:szCs w:val="24"/>
                <w:lang w:val="tr-TR"/>
              </w:rPr>
              <w:t xml:space="preserve">Aşağıdakileri teşvik etmek ve uygun olduğunda garanti etmek üzere, son-kullanıcılara (Madde 8’e uygun olarak) azami fayda sağlayacak ve verimli, sürdürülebilir bir rekabeti arttıracak biçimde, NRA’lar tarafından tedbirler alınabilir:  </w:t>
            </w:r>
          </w:p>
          <w:p w:rsidR="009B75E3" w:rsidRPr="00B41499" w:rsidRDefault="009B75E3">
            <w:pPr>
              <w:pStyle w:val="TAL"/>
              <w:ind w:left="266" w:hanging="266"/>
              <w:rPr>
                <w:szCs w:val="24"/>
                <w:lang w:val="tr-TR"/>
              </w:rPr>
            </w:pPr>
            <w:r w:rsidRPr="00B41499">
              <w:rPr>
                <w:szCs w:val="24"/>
                <w:lang w:val="tr-TR"/>
              </w:rPr>
              <w:t>a)</w:t>
            </w:r>
            <w:r w:rsidRPr="00B41499">
              <w:rPr>
                <w:szCs w:val="24"/>
                <w:lang w:val="tr-TR"/>
              </w:rPr>
              <w:tab/>
              <w:t>Uçtan-uca bağlanabilirlik;</w:t>
            </w:r>
          </w:p>
          <w:p w:rsidR="009B75E3" w:rsidRPr="00B41499" w:rsidRDefault="009B75E3">
            <w:pPr>
              <w:pStyle w:val="TAL"/>
              <w:ind w:left="266" w:hanging="266"/>
              <w:rPr>
                <w:szCs w:val="24"/>
                <w:lang w:val="tr-TR"/>
              </w:rPr>
            </w:pPr>
            <w:r w:rsidRPr="00B41499">
              <w:rPr>
                <w:szCs w:val="24"/>
                <w:lang w:val="tr-TR"/>
              </w:rPr>
              <w:t>b)</w:t>
            </w:r>
            <w:r w:rsidRPr="00B41499">
              <w:rPr>
                <w:szCs w:val="24"/>
                <w:lang w:val="tr-TR"/>
              </w:rPr>
              <w:tab/>
              <w:t xml:space="preserve">Yeterli erişim; </w:t>
            </w:r>
          </w:p>
          <w:p w:rsidR="009B75E3" w:rsidRPr="00B41499" w:rsidRDefault="009B75E3">
            <w:pPr>
              <w:pStyle w:val="TAL"/>
              <w:ind w:left="266" w:hanging="266"/>
              <w:rPr>
                <w:szCs w:val="24"/>
                <w:lang w:val="tr-TR"/>
              </w:rPr>
            </w:pPr>
            <w:r w:rsidRPr="00B41499">
              <w:rPr>
                <w:szCs w:val="24"/>
                <w:lang w:val="tr-TR"/>
              </w:rPr>
              <w:t>c)</w:t>
            </w:r>
            <w:r w:rsidRPr="00B41499">
              <w:rPr>
                <w:szCs w:val="24"/>
                <w:lang w:val="tr-TR"/>
              </w:rPr>
              <w:tab/>
              <w:t>Yeterli ara bağlantı;</w:t>
            </w:r>
          </w:p>
          <w:p w:rsidR="009B75E3" w:rsidRPr="00B41499" w:rsidRDefault="009B75E3">
            <w:pPr>
              <w:pStyle w:val="TAL"/>
              <w:ind w:left="266" w:hanging="266"/>
              <w:rPr>
                <w:szCs w:val="24"/>
                <w:lang w:val="tr-TR"/>
              </w:rPr>
            </w:pPr>
            <w:r w:rsidRPr="00B41499">
              <w:rPr>
                <w:szCs w:val="24"/>
                <w:lang w:val="tr-TR"/>
              </w:rPr>
              <w:t>d)</w:t>
            </w:r>
            <w:r w:rsidRPr="00B41499">
              <w:rPr>
                <w:szCs w:val="24"/>
                <w:lang w:val="tr-TR"/>
              </w:rPr>
              <w:tab/>
              <w:t xml:space="preserve">Yeterli birlikte işletilebilirlik; </w:t>
            </w:r>
          </w:p>
          <w:p w:rsidR="009B75E3" w:rsidRPr="00B41499" w:rsidRDefault="009B75E3">
            <w:pPr>
              <w:pStyle w:val="TAL"/>
              <w:ind w:left="266" w:hanging="266"/>
              <w:rPr>
                <w:szCs w:val="24"/>
                <w:lang w:val="tr-TR"/>
              </w:rPr>
            </w:pPr>
            <w:r w:rsidRPr="00B41499">
              <w:rPr>
                <w:szCs w:val="24"/>
                <w:lang w:val="tr-TR"/>
              </w:rPr>
              <w:t>e)</w:t>
            </w:r>
            <w:r w:rsidRPr="00B41499">
              <w:rPr>
                <w:szCs w:val="24"/>
                <w:lang w:val="tr-TR"/>
              </w:rPr>
              <w:tab/>
              <w:t xml:space="preserve">Son-kullanıcıların,  sayısal radyo ve televizyon yayınları hizmetlerine erişebilirlikleri;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3</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5.2</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97" w:hanging="397"/>
              <w:rPr>
                <w:szCs w:val="24"/>
                <w:lang w:val="tr-TR"/>
              </w:rPr>
            </w:pPr>
            <w:r w:rsidRPr="00B41499">
              <w:rPr>
                <w:szCs w:val="24"/>
                <w:lang w:val="tr-TR"/>
              </w:rPr>
              <w:t>a)</w:t>
            </w:r>
            <w:r w:rsidRPr="00B41499">
              <w:rPr>
                <w:szCs w:val="24"/>
                <w:lang w:val="tr-TR"/>
              </w:rPr>
              <w:tab/>
              <w:t xml:space="preserve">Şebekenin normal bir işletimini temin etmek üzere, bir erişim için teknik ve işletimsel koşullar. </w:t>
            </w:r>
          </w:p>
          <w:p w:rsidR="009B75E3" w:rsidRPr="00B41499" w:rsidRDefault="009B75E3">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Spesifik standartların veya spesifikasyonların  (Madde 17 – 2002 / 21 / EC [3] ile ilgili)uygulanması koşulları.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7</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rPr>
                <w:szCs w:val="24"/>
                <w:lang w:val="tr-TR"/>
              </w:rPr>
            </w:pPr>
            <w:r w:rsidRPr="00B41499">
              <w:rPr>
                <w:szCs w:val="24"/>
                <w:lang w:val="tr-TR"/>
              </w:rPr>
              <w:t>Piyasa Analizi tamamlanıncaya dek, daha önceki Direktifler altındaki NRA’lar tarafından yükümlülüklerin sürdürülmesi</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5</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12</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Yerel ağa ayrıştırılmış erişim dahil, üçüncü taraflara spesifik şebeke elemanlarına ve/veya kolaylıklarına erişim. </w:t>
            </w:r>
          </w:p>
          <w:p w:rsidR="009B75E3" w:rsidRPr="00B41499" w:rsidRDefault="009B75E3">
            <w:pPr>
              <w:pStyle w:val="TAL"/>
              <w:keepNext w:val="0"/>
              <w:keepLines w:val="0"/>
              <w:ind w:left="397" w:hanging="397"/>
              <w:rPr>
                <w:szCs w:val="24"/>
                <w:lang w:val="tr-TR"/>
              </w:rPr>
            </w:pPr>
            <w:r w:rsidRPr="00B41499">
              <w:rPr>
                <w:szCs w:val="24"/>
                <w:lang w:val="tr-TR"/>
              </w:rPr>
              <w:t xml:space="preserve">b) </w:t>
            </w:r>
            <w:r w:rsidRPr="00B41499">
              <w:rPr>
                <w:szCs w:val="24"/>
                <w:lang w:val="tr-TR"/>
              </w:rPr>
              <w:tab/>
              <w:t>Hizmetlerin veya sanal şebeke hizmetlerinin birlikte işletilebilirliği için teknik ara yüzlere, protokollerle veya diğer anahtar roldeki teknolojilere açık erişim:</w:t>
            </w:r>
          </w:p>
          <w:p w:rsidR="009B75E3" w:rsidRPr="00B41499" w:rsidRDefault="009B75E3">
            <w:pPr>
              <w:pStyle w:val="TAL"/>
              <w:keepNext w:val="0"/>
              <w:keepLines w:val="0"/>
              <w:ind w:left="823" w:hanging="397"/>
              <w:rPr>
                <w:szCs w:val="24"/>
                <w:lang w:val="tr-TR"/>
              </w:rPr>
            </w:pPr>
            <w:r w:rsidRPr="00B41499">
              <w:rPr>
                <w:szCs w:val="24"/>
                <w:lang w:val="tr-TR"/>
              </w:rPr>
              <w:t>i)</w:t>
            </w:r>
            <w:r w:rsidRPr="00B41499">
              <w:rPr>
                <w:szCs w:val="24"/>
                <w:lang w:val="tr-TR"/>
              </w:rPr>
              <w:tab/>
              <w:t xml:space="preserve">Servislerin ve sanal şebeke hizmetlerinin birlikte işletilebilirliğini temin etmek üzere teknik ara yüzlere açık erişim. </w:t>
            </w:r>
          </w:p>
          <w:p w:rsidR="009B75E3" w:rsidRPr="00B41499" w:rsidRDefault="009B75E3">
            <w:pPr>
              <w:pStyle w:val="TAL"/>
              <w:keepNext w:val="0"/>
              <w:keepLines w:val="0"/>
              <w:ind w:left="823" w:hanging="397"/>
              <w:rPr>
                <w:szCs w:val="24"/>
                <w:lang w:val="tr-TR"/>
              </w:rPr>
            </w:pPr>
            <w:r w:rsidRPr="00B41499">
              <w:rPr>
                <w:szCs w:val="24"/>
                <w:lang w:val="tr-TR"/>
              </w:rPr>
              <w:t>ii)</w:t>
            </w:r>
            <w:r w:rsidRPr="00B41499">
              <w:rPr>
                <w:szCs w:val="24"/>
                <w:lang w:val="tr-TR"/>
              </w:rPr>
              <w:tab/>
              <w:t xml:space="preserve">Servislerin ve sanal şebeke hizmetlerinin birlikte işletilebilirliğini temin etmek üzere protokollere açık erişim. </w:t>
            </w:r>
          </w:p>
          <w:p w:rsidR="009B75E3" w:rsidRPr="00B41499" w:rsidRDefault="009B75E3">
            <w:pPr>
              <w:pStyle w:val="TAL"/>
              <w:keepNext w:val="0"/>
              <w:keepLines w:val="0"/>
              <w:ind w:left="823" w:hanging="397"/>
              <w:rPr>
                <w:szCs w:val="24"/>
                <w:lang w:val="tr-TR"/>
              </w:rPr>
            </w:pPr>
            <w:r w:rsidRPr="00B41499">
              <w:rPr>
                <w:szCs w:val="24"/>
                <w:lang w:val="tr-TR"/>
              </w:rPr>
              <w:t>iii)</w:t>
            </w:r>
            <w:r w:rsidRPr="00B41499">
              <w:rPr>
                <w:szCs w:val="24"/>
                <w:lang w:val="tr-TR"/>
              </w:rPr>
              <w:tab/>
              <w:t xml:space="preserve">Servislerin ve sanal şebeke hizmetlerinin birlikte işletilebilirliğini temin etmek üzere anahtar roldeki teknolojilere açık erişim. </w:t>
            </w:r>
          </w:p>
          <w:p w:rsidR="009B75E3" w:rsidRPr="00B41499" w:rsidRDefault="009B75E3">
            <w:pPr>
              <w:pStyle w:val="TAL"/>
              <w:keepNext w:val="0"/>
              <w:keepLines w:val="0"/>
              <w:ind w:left="397" w:hanging="397"/>
              <w:rPr>
                <w:szCs w:val="24"/>
                <w:lang w:val="tr-TR"/>
              </w:rPr>
            </w:pPr>
            <w:r w:rsidRPr="00B41499">
              <w:rPr>
                <w:szCs w:val="24"/>
                <w:lang w:val="tr-TR"/>
              </w:rPr>
              <w:t xml:space="preserve">c) </w:t>
            </w:r>
            <w:r w:rsidRPr="00B41499">
              <w:rPr>
                <w:szCs w:val="24"/>
                <w:lang w:val="tr-TR"/>
              </w:rPr>
              <w:tab/>
              <w:t>Akıllı şebeke hizmetleri veya mobil şebekelerde dolaşım için kolaylıklar dâhil, kullanıcılar için uçtan-uca hizmetlerin bir arada işletilebilirliği belirtilmiş olan hizmetler.</w:t>
            </w:r>
          </w:p>
          <w:p w:rsidR="009B75E3" w:rsidRPr="00B41499" w:rsidRDefault="009B75E3">
            <w:pPr>
              <w:pStyle w:val="TAL"/>
              <w:keepNext w:val="0"/>
              <w:keepLines w:val="0"/>
              <w:ind w:left="397" w:hanging="397"/>
              <w:rPr>
                <w:szCs w:val="24"/>
                <w:lang w:val="tr-TR"/>
              </w:rPr>
            </w:pPr>
            <w:r w:rsidRPr="00B41499">
              <w:rPr>
                <w:szCs w:val="24"/>
                <w:lang w:val="tr-TR"/>
              </w:rPr>
              <w:t xml:space="preserve">d) </w:t>
            </w:r>
            <w:r w:rsidRPr="00B41499">
              <w:rPr>
                <w:szCs w:val="24"/>
                <w:lang w:val="tr-TR"/>
              </w:rPr>
              <w:tab/>
              <w:t xml:space="preserve">İşletimsel destek sistemlerine veya benzeri yazılım sistemlerine erişim. </w:t>
            </w:r>
          </w:p>
          <w:p w:rsidR="009B75E3" w:rsidRPr="00B41499" w:rsidRDefault="009B75E3">
            <w:pPr>
              <w:pStyle w:val="TAL"/>
              <w:keepNext w:val="0"/>
              <w:keepLines w:val="0"/>
              <w:ind w:left="397" w:hanging="397"/>
              <w:rPr>
                <w:szCs w:val="24"/>
                <w:lang w:val="tr-TR"/>
              </w:rPr>
            </w:pPr>
            <w:r w:rsidRPr="00B41499">
              <w:rPr>
                <w:szCs w:val="24"/>
                <w:lang w:val="tr-TR"/>
              </w:rPr>
              <w:t xml:space="preserve">e) </w:t>
            </w:r>
            <w:r w:rsidRPr="00B41499">
              <w:rPr>
                <w:szCs w:val="24"/>
                <w:lang w:val="tr-TR"/>
              </w:rPr>
              <w:tab/>
              <w:t xml:space="preserve">Şebekeleri veya şebeke kolaylıklarının birbirine bağlanması. </w:t>
            </w:r>
          </w:p>
          <w:p w:rsidR="009B75E3" w:rsidRPr="00B41499" w:rsidRDefault="009B75E3">
            <w:pPr>
              <w:pStyle w:val="TAL"/>
              <w:keepNext w:val="0"/>
              <w:keepLines w:val="0"/>
              <w:ind w:left="397" w:hanging="397"/>
              <w:rPr>
                <w:szCs w:val="24"/>
                <w:lang w:val="tr-TR"/>
              </w:rPr>
            </w:pPr>
            <w:r w:rsidRPr="00B41499">
              <w:rPr>
                <w:szCs w:val="24"/>
                <w:lang w:val="tr-TR"/>
              </w:rPr>
              <w:t xml:space="preserve">f) </w:t>
            </w:r>
            <w:r w:rsidRPr="00B41499">
              <w:rPr>
                <w:szCs w:val="24"/>
                <w:lang w:val="tr-TR"/>
              </w:rPr>
              <w:tab/>
              <w:t xml:space="preserve">Tüm-Avrupa’da hizmetlerin öngörülmesi. </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6</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 xml:space="preserve">Ek I </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Sayısal televizyon ve radyo hizmetlerine son-kullanıcıların koşullu erişimi. </w:t>
            </w:r>
          </w:p>
          <w:p w:rsidR="009B75E3" w:rsidRPr="00B41499" w:rsidRDefault="009B75E3">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Uygulama program ara yüzlerine (API’ler) erişim; </w:t>
            </w:r>
          </w:p>
          <w:p w:rsidR="009B75E3" w:rsidRPr="00B41499" w:rsidRDefault="009B75E3">
            <w:pPr>
              <w:pStyle w:val="TAL"/>
              <w:keepNext w:val="0"/>
              <w:keepLines w:val="0"/>
              <w:ind w:left="397" w:hanging="397"/>
              <w:rPr>
                <w:szCs w:val="24"/>
                <w:lang w:val="tr-TR"/>
              </w:rPr>
            </w:pPr>
            <w:r w:rsidRPr="00B41499">
              <w:rPr>
                <w:szCs w:val="24"/>
                <w:lang w:val="tr-TR"/>
              </w:rPr>
              <w:t xml:space="preserve">c) </w:t>
            </w:r>
            <w:r w:rsidRPr="00B41499">
              <w:rPr>
                <w:szCs w:val="24"/>
                <w:lang w:val="tr-TR"/>
              </w:rPr>
              <w:tab/>
              <w:t>Elektronik program kılavuzlarına (EPG’ler) erişim.</w:t>
            </w:r>
          </w:p>
        </w:tc>
      </w:tr>
      <w:tr w:rsidR="009B75E3"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7</w:t>
            </w:r>
          </w:p>
        </w:tc>
        <w:tc>
          <w:tcPr>
            <w:tcW w:w="850"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 xml:space="preserve">Ek II </w:t>
            </w:r>
          </w:p>
        </w:tc>
        <w:tc>
          <w:tcPr>
            <w:tcW w:w="7496"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Yerel ağlara erişim. </w:t>
            </w:r>
          </w:p>
          <w:p w:rsidR="009B75E3" w:rsidRPr="00B41499" w:rsidRDefault="009B75E3">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Yerel ağa paylaşımlı bir erişimin durumunda, yerel bir ağın ses-dışı frekans band spektrumuna erişim. </w:t>
            </w:r>
          </w:p>
          <w:p w:rsidR="009B75E3" w:rsidRPr="00B41499" w:rsidRDefault="009B75E3">
            <w:pPr>
              <w:pStyle w:val="TAL"/>
              <w:keepNext w:val="0"/>
              <w:keepLines w:val="0"/>
              <w:ind w:left="397" w:hanging="397"/>
              <w:rPr>
                <w:szCs w:val="24"/>
                <w:lang w:val="tr-TR"/>
              </w:rPr>
            </w:pPr>
            <w:r w:rsidRPr="00B41499">
              <w:rPr>
                <w:szCs w:val="24"/>
                <w:lang w:val="tr-TR"/>
              </w:rPr>
              <w:t xml:space="preserve">c) </w:t>
            </w:r>
            <w:r w:rsidRPr="00B41499">
              <w:rPr>
                <w:szCs w:val="24"/>
                <w:lang w:val="tr-TR"/>
              </w:rPr>
              <w:tab/>
              <w:t xml:space="preserve">Yerel ağlara erişim ve kullanım. </w:t>
            </w:r>
          </w:p>
          <w:p w:rsidR="009B75E3" w:rsidRPr="00B41499" w:rsidRDefault="009B75E3">
            <w:pPr>
              <w:pStyle w:val="TAL"/>
              <w:keepNext w:val="0"/>
              <w:keepLines w:val="0"/>
              <w:ind w:left="397" w:hanging="397"/>
              <w:rPr>
                <w:szCs w:val="24"/>
                <w:lang w:val="tr-TR"/>
              </w:rPr>
            </w:pPr>
            <w:r w:rsidRPr="00B41499">
              <w:rPr>
                <w:szCs w:val="24"/>
                <w:lang w:val="tr-TR"/>
              </w:rPr>
              <w:t xml:space="preserve">d) </w:t>
            </w:r>
            <w:r w:rsidRPr="00B41499">
              <w:rPr>
                <w:szCs w:val="24"/>
                <w:lang w:val="tr-TR"/>
              </w:rPr>
              <w:tab/>
              <w:t xml:space="preserve">Yerel ağdaki bükümlü metalik kablo çiftinin teknik karakteristikleri. </w:t>
            </w:r>
          </w:p>
          <w:p w:rsidR="009B75E3" w:rsidRPr="00B41499" w:rsidRDefault="009B75E3">
            <w:pPr>
              <w:pStyle w:val="TAL"/>
              <w:keepNext w:val="0"/>
              <w:keepLines w:val="0"/>
              <w:ind w:left="397" w:hanging="397"/>
              <w:rPr>
                <w:szCs w:val="24"/>
                <w:lang w:val="tr-TR"/>
              </w:rPr>
            </w:pPr>
            <w:r w:rsidRPr="00B41499">
              <w:rPr>
                <w:szCs w:val="24"/>
                <w:lang w:val="tr-TR"/>
              </w:rPr>
              <w:t xml:space="preserve">e) </w:t>
            </w:r>
            <w:r w:rsidRPr="00B41499">
              <w:rPr>
                <w:szCs w:val="24"/>
                <w:lang w:val="tr-TR"/>
              </w:rPr>
              <w:tab/>
              <w:t xml:space="preserve">Onaylı işletmecinin işletimsel destek sistemlerine, ön-sipariş, tedarik, sipariş, bakım ve onarım istekleri ve faturalama için, veri tabanlarına veya bilgilendirme sistemlerine, işletimsel destek sistemlerine erişim. </w:t>
            </w:r>
          </w:p>
        </w:tc>
      </w:tr>
    </w:tbl>
    <w:p w:rsidR="009B75E3" w:rsidRPr="00B41499" w:rsidRDefault="009B75E3">
      <w:pPr>
        <w:rPr>
          <w:szCs w:val="24"/>
          <w:lang w:val="tr-TR"/>
        </w:rPr>
      </w:pPr>
    </w:p>
    <w:p w:rsidR="009B75E3" w:rsidRPr="00B41499" w:rsidRDefault="009B75E3">
      <w:pPr>
        <w:pStyle w:val="Balk2"/>
        <w:keepNext w:val="0"/>
        <w:keepLines w:val="0"/>
        <w:rPr>
          <w:szCs w:val="24"/>
          <w:lang w:val="tr-TR"/>
        </w:rPr>
      </w:pPr>
      <w:bookmarkStart w:id="121" w:name="_Toc183579793"/>
      <w:r w:rsidRPr="00B41499">
        <w:rPr>
          <w:szCs w:val="24"/>
          <w:lang w:val="tr-TR"/>
        </w:rPr>
        <w:t>8.5</w:t>
      </w:r>
      <w:r w:rsidRPr="00B41499">
        <w:rPr>
          <w:szCs w:val="24"/>
          <w:lang w:val="tr-TR"/>
        </w:rPr>
        <w:tab/>
        <w:t>Yorum uyarıları</w:t>
      </w:r>
      <w:bookmarkEnd w:id="121"/>
      <w:r w:rsidRPr="00B41499">
        <w:rPr>
          <w:szCs w:val="24"/>
          <w:lang w:val="tr-TR"/>
        </w:rPr>
        <w:t xml:space="preserve"> </w:t>
      </w:r>
    </w:p>
    <w:p w:rsidR="009B75E3" w:rsidRPr="00B41499" w:rsidRDefault="009B75E3">
      <w:pPr>
        <w:pStyle w:val="Balk3"/>
        <w:keepNext w:val="0"/>
        <w:keepLines w:val="0"/>
        <w:rPr>
          <w:szCs w:val="24"/>
          <w:lang w:val="tr-TR"/>
        </w:rPr>
      </w:pPr>
      <w:bookmarkStart w:id="122" w:name="_Toc183579794"/>
      <w:r w:rsidRPr="00B41499">
        <w:rPr>
          <w:szCs w:val="24"/>
          <w:lang w:val="tr-TR"/>
        </w:rPr>
        <w:t>8.5.1</w:t>
      </w:r>
      <w:r w:rsidRPr="00B41499">
        <w:rPr>
          <w:szCs w:val="24"/>
          <w:lang w:val="tr-TR"/>
        </w:rPr>
        <w:tab/>
        <w:t>Genel</w:t>
      </w:r>
      <w:bookmarkEnd w:id="122"/>
      <w:r w:rsidRPr="00B41499">
        <w:rPr>
          <w:szCs w:val="24"/>
          <w:lang w:val="tr-TR"/>
        </w:rPr>
        <w:t xml:space="preserve"> </w:t>
      </w:r>
    </w:p>
    <w:p w:rsidR="009B75E3" w:rsidRPr="00B41499" w:rsidRDefault="009B75E3">
      <w:pPr>
        <w:rPr>
          <w:szCs w:val="24"/>
          <w:lang w:val="tr-TR"/>
        </w:rPr>
      </w:pPr>
      <w:r w:rsidRPr="00B41499">
        <w:rPr>
          <w:szCs w:val="24"/>
          <w:lang w:val="tr-TR"/>
        </w:rPr>
        <w:t xml:space="preserve">Erişim Direktifi (2002 / 19 / EC [1]) Başlangıç kısmında ((1) olarak) ifade edilmektedir ki, “kamu-harici şebekeler, kamu şebekelerine erişimden faydalanıldığı yerler hariç, işbu direktif altındaki yükümlülükleri olmayacaktır, bunlar, üye devletler tarafından vazgeçilen koşullara tabi olabilir.” Bununla birlikte, özel ve şirket şebekelerinin mevcut dokümanın kapsamı dışında oldukları hasebiyle, "kamu şebekelerine erişimden yararlanma" terimi ile neyin kastedildiğini daha net bir açıklamasının yapılması gereklidir, böylece muhtelif teknolojiler hususunda tanımlanmış olan Maddelerin daha da ileri düzeyde analizi için bir temel olarak kullanılabilsinler. </w:t>
      </w:r>
    </w:p>
    <w:p w:rsidR="009B75E3" w:rsidRPr="00B41499" w:rsidRDefault="009B75E3">
      <w:pPr>
        <w:rPr>
          <w:szCs w:val="24"/>
          <w:lang w:val="tr-TR"/>
        </w:rPr>
      </w:pPr>
      <w:r w:rsidRPr="00B41499">
        <w:rPr>
          <w:szCs w:val="24"/>
          <w:lang w:val="tr-TR"/>
        </w:rPr>
        <w:t xml:space="preserve">Standartlar kuruluşlarının teknoloji uygulamalarını kısıtlamayacakları ve böyle olunca da standartların tarafsız bir iş türü olacağı varsayılmaktadır.  Böylece, örneğin, TETRA öncelikle “özel” şebekeleri kullanırken, “kamu” şebekelerinin kullanımında bir kısıtlama yoktur ya da DECT, öncelikle tüketici veya iş cihazlarında kullanıldığında,  bir “kamu” şebekesinin bir parçası olarak kullanımda herhangi bir kısıtlama yoktur. </w:t>
      </w:r>
    </w:p>
    <w:p w:rsidR="009B75E3" w:rsidRPr="00B41499" w:rsidRDefault="009B75E3">
      <w:pPr>
        <w:pStyle w:val="Balk1"/>
        <w:rPr>
          <w:szCs w:val="24"/>
          <w:lang w:val="tr-TR"/>
        </w:rPr>
      </w:pPr>
      <w:bookmarkStart w:id="123" w:name="_Toc183579795"/>
      <w:r w:rsidRPr="00B41499">
        <w:rPr>
          <w:szCs w:val="24"/>
          <w:lang w:val="tr-TR"/>
        </w:rPr>
        <w:t>9</w:t>
      </w:r>
      <w:r w:rsidRPr="00B41499">
        <w:rPr>
          <w:szCs w:val="24"/>
          <w:lang w:val="tr-TR"/>
        </w:rPr>
        <w:tab/>
        <w:t>Standardizasyon açısından Evrensel Hizmet Direktifinin (2002 / 22 / EC) Analizi</w:t>
      </w:r>
      <w:bookmarkEnd w:id="123"/>
      <w:r w:rsidRPr="00B41499">
        <w:rPr>
          <w:szCs w:val="24"/>
          <w:lang w:val="tr-TR"/>
        </w:rPr>
        <w:t xml:space="preserve"> </w:t>
      </w:r>
    </w:p>
    <w:p w:rsidR="009B75E3" w:rsidRPr="00B41499" w:rsidRDefault="009B75E3">
      <w:pPr>
        <w:pStyle w:val="Balk2"/>
        <w:keepNext w:val="0"/>
        <w:keepLines w:val="0"/>
        <w:rPr>
          <w:szCs w:val="24"/>
          <w:lang w:val="tr-TR"/>
        </w:rPr>
      </w:pPr>
      <w:bookmarkStart w:id="124" w:name="_Toc183579796"/>
      <w:r w:rsidRPr="00B41499">
        <w:rPr>
          <w:szCs w:val="24"/>
          <w:lang w:val="tr-TR"/>
        </w:rPr>
        <w:t>9.1</w:t>
      </w:r>
      <w:r w:rsidRPr="00B41499">
        <w:rPr>
          <w:szCs w:val="24"/>
          <w:lang w:val="tr-TR"/>
        </w:rPr>
        <w:tab/>
        <w:t>Giriş</w:t>
      </w:r>
      <w:bookmarkEnd w:id="124"/>
    </w:p>
    <w:p w:rsidR="009B75E3" w:rsidRPr="00B41499" w:rsidRDefault="009B75E3">
      <w:pPr>
        <w:rPr>
          <w:szCs w:val="24"/>
          <w:lang w:val="tr-TR"/>
        </w:rPr>
      </w:pPr>
      <w:r w:rsidRPr="00B41499">
        <w:rPr>
          <w:szCs w:val="24"/>
          <w:lang w:val="tr-TR"/>
        </w:rPr>
        <w:t>Evrensel Hizmet Direktifi (2002 / 22 / EC [4]), diğerlerinin yanı sıra, sosyal yükümlülükler (Bölüm II) dahil evrensel hizmet yükümlülükleri, spesifik pazarlarda (Bölüm III) SMP ile birlikte üstlenilen düzenleyici denetim ve son-kullanıcılara temel bir hizmetler setinin temin edilmesinin gerektiği, son kullanıcı ilgileri ve hakları (Bölüm IV) ile ilgilenir.   Son kullanıcı ilgileri ve haklarına nispetle, düzenleyici müdahale gerisindeki gerekçe, telekomünikasyon hizmetlerinden belirli bir takım müşteri gruplarına olan yıllık gelirlerin öngörülen maliyetten daha düşük olmasıdır.  Bu nedenledir ki, tümüyle ticarileşmiş dünyada bu müşteriler hizmet almazlar.  Bununla birlikte, daha geniş bir ekonomik ve sosyal faydalar, telekomünikasyon hizmetinin işbu müşterilere olan tedarikini dengeler (örneğin, geliştirilmiş istihdam, telekomünikasyona, genelde toplumla müşterilerin bütünleşmesinin sosyal faydalarına, vs.ye erişemeyecek olan kırsala veya izoleli bölgelere olan ekonomik yararlar.)</w:t>
      </w:r>
    </w:p>
    <w:p w:rsidR="009B75E3" w:rsidRPr="00B41499" w:rsidRDefault="009B75E3">
      <w:pPr>
        <w:rPr>
          <w:szCs w:val="24"/>
          <w:lang w:val="tr-TR"/>
        </w:rPr>
      </w:pPr>
    </w:p>
    <w:p w:rsidR="009B75E3" w:rsidRPr="00B41499" w:rsidRDefault="001E0F69">
      <w:pPr>
        <w:pStyle w:val="FL"/>
        <w:keepNext w:val="0"/>
        <w:keepLines w:val="0"/>
        <w:rPr>
          <w:szCs w:val="24"/>
          <w:lang w:val="tr-TR"/>
        </w:rPr>
      </w:pPr>
      <w:r w:rsidRPr="00B41499">
        <w:rPr>
          <w:noProof/>
          <w:szCs w:val="24"/>
          <w:lang w:val="tr-TR"/>
        </w:rPr>
        <w:drawing>
          <wp:inline distT="0" distB="0" distL="0" distR="0">
            <wp:extent cx="6038850" cy="34480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8850" cy="3448050"/>
                    </a:xfrm>
                    <a:prstGeom prst="rect">
                      <a:avLst/>
                    </a:prstGeom>
                    <a:noFill/>
                    <a:ln>
                      <a:noFill/>
                    </a:ln>
                  </pic:spPr>
                </pic:pic>
              </a:graphicData>
            </a:graphic>
          </wp:inline>
        </w:drawing>
      </w:r>
    </w:p>
    <w:p w:rsidR="009B75E3" w:rsidRPr="00B41499" w:rsidRDefault="009B75E3">
      <w:pPr>
        <w:pStyle w:val="TF"/>
        <w:keepLines w:val="0"/>
        <w:rPr>
          <w:szCs w:val="24"/>
          <w:lang w:val="tr-TR"/>
        </w:rPr>
      </w:pPr>
      <w:r w:rsidRPr="00B41499">
        <w:rPr>
          <w:szCs w:val="24"/>
          <w:lang w:val="tr-TR"/>
        </w:rPr>
        <w:t>Şekil 9:  Evrensel Hizmet Direktifinin Elektronik Haberleşme Şebekeleri ve Hizmetlerine ilişkin Prensipler</w:t>
      </w:r>
    </w:p>
    <w:p w:rsidR="009B75E3" w:rsidRPr="00B41499" w:rsidRDefault="009B75E3">
      <w:pPr>
        <w:rPr>
          <w:szCs w:val="24"/>
          <w:lang w:val="tr-TR"/>
        </w:rPr>
      </w:pPr>
      <w:r w:rsidRPr="00B41499">
        <w:rPr>
          <w:szCs w:val="24"/>
          <w:lang w:val="tr-TR"/>
        </w:rPr>
        <w:t xml:space="preserve">Listenin ve/veya spesifikasyonların gönüllü kısmına dâhil edilmek üzere Avrupa Komisyonunun ilgisine olan Evrensel Hizmet bakış noktaları şunları içerir: </w:t>
      </w:r>
    </w:p>
    <w:p w:rsidR="009B75E3" w:rsidRPr="00B41499" w:rsidRDefault="009B75E3">
      <w:pPr>
        <w:pStyle w:val="B10"/>
        <w:numPr>
          <w:ilvl w:val="0"/>
          <w:numId w:val="30"/>
        </w:numPr>
        <w:rPr>
          <w:szCs w:val="24"/>
          <w:lang w:val="tr-TR"/>
        </w:rPr>
      </w:pPr>
      <w:r w:rsidRPr="00B41499">
        <w:rPr>
          <w:szCs w:val="24"/>
          <w:lang w:val="tr-TR"/>
        </w:rPr>
        <w:t xml:space="preserve">Kiralık hatların uyumlandırılmış öngörüsünün asgari setin ötesine geçmesi (kiralık hatları içerir ve 2,048 kbit/sn dâhildir). </w:t>
      </w:r>
    </w:p>
    <w:p w:rsidR="009B75E3" w:rsidRPr="00B41499" w:rsidRDefault="009B75E3">
      <w:pPr>
        <w:pStyle w:val="B10"/>
        <w:numPr>
          <w:ilvl w:val="0"/>
          <w:numId w:val="30"/>
        </w:numPr>
        <w:rPr>
          <w:szCs w:val="24"/>
          <w:lang w:val="tr-TR"/>
        </w:rPr>
      </w:pPr>
      <w:r w:rsidRPr="00B41499">
        <w:rPr>
          <w:szCs w:val="24"/>
          <w:lang w:val="tr-TR"/>
        </w:rPr>
        <w:t>Numara taşınabilirliği.</w:t>
      </w:r>
    </w:p>
    <w:p w:rsidR="009B75E3" w:rsidRPr="00B41499" w:rsidRDefault="009B75E3">
      <w:pPr>
        <w:pStyle w:val="B10"/>
        <w:numPr>
          <w:ilvl w:val="0"/>
          <w:numId w:val="30"/>
        </w:numPr>
        <w:rPr>
          <w:szCs w:val="24"/>
          <w:lang w:val="tr-TR"/>
        </w:rPr>
      </w:pPr>
      <w:r w:rsidRPr="00B41499">
        <w:rPr>
          <w:szCs w:val="24"/>
          <w:lang w:val="tr-TR"/>
        </w:rPr>
        <w:t xml:space="preserve">Sabit şebekeler için taşıyıcı (ön)-seçimi. </w:t>
      </w:r>
    </w:p>
    <w:p w:rsidR="009B75E3" w:rsidRPr="00B41499" w:rsidRDefault="009B75E3">
      <w:pPr>
        <w:pStyle w:val="B10"/>
        <w:numPr>
          <w:ilvl w:val="0"/>
          <w:numId w:val="30"/>
        </w:numPr>
        <w:rPr>
          <w:szCs w:val="24"/>
          <w:lang w:val="tr-TR"/>
        </w:rPr>
      </w:pPr>
      <w:r w:rsidRPr="00B41499">
        <w:rPr>
          <w:szCs w:val="24"/>
          <w:lang w:val="tr-TR"/>
        </w:rPr>
        <w:t xml:space="preserve">Acil durum hizmetlerine erişim ve arama yapanın konum bilgilerinin görünür hale getirilmesi </w:t>
      </w:r>
    </w:p>
    <w:p w:rsidR="009B75E3" w:rsidRPr="00B41499" w:rsidRDefault="009B75E3">
      <w:pPr>
        <w:pStyle w:val="B10"/>
        <w:numPr>
          <w:ilvl w:val="0"/>
          <w:numId w:val="30"/>
        </w:numPr>
        <w:rPr>
          <w:szCs w:val="24"/>
          <w:lang w:val="tr-TR"/>
        </w:rPr>
      </w:pPr>
      <w:r w:rsidRPr="00B41499">
        <w:rPr>
          <w:szCs w:val="24"/>
          <w:lang w:val="tr-TR"/>
        </w:rPr>
        <w:t xml:space="preserve">Arayan hattın kimliği ve DTMF tonları desteği. </w:t>
      </w:r>
    </w:p>
    <w:p w:rsidR="009B75E3" w:rsidRPr="00B41499" w:rsidRDefault="009B75E3">
      <w:pPr>
        <w:rPr>
          <w:szCs w:val="24"/>
          <w:lang w:val="tr-TR"/>
        </w:rPr>
      </w:pPr>
      <w:r w:rsidRPr="00B41499">
        <w:rPr>
          <w:szCs w:val="24"/>
          <w:lang w:val="tr-TR"/>
        </w:rPr>
        <w:t xml:space="preserve">Spesifik ilgi alanları, engelli kullanıcılar ve özel sosyal gereksinimleri olan kullanıcılar tarafından erişim ve kullanılabilirlik, ücretlerde ve tarifelerde şeffaflık, özel hayatın gizliliği, güvenilirlik ve şebeke bütünlüğü ihtiyaçlarını içerir. </w:t>
      </w:r>
    </w:p>
    <w:p w:rsidR="009B75E3" w:rsidRPr="00B41499" w:rsidRDefault="009B75E3">
      <w:pPr>
        <w:pStyle w:val="Balk2"/>
        <w:keepNext w:val="0"/>
        <w:keepLines w:val="0"/>
        <w:rPr>
          <w:szCs w:val="24"/>
          <w:lang w:val="tr-TR"/>
        </w:rPr>
      </w:pPr>
      <w:bookmarkStart w:id="125" w:name="_Toc183579797"/>
      <w:r w:rsidRPr="00B41499">
        <w:rPr>
          <w:szCs w:val="24"/>
          <w:lang w:val="tr-TR"/>
        </w:rPr>
        <w:t>9.2</w:t>
      </w:r>
      <w:r w:rsidRPr="00B41499">
        <w:rPr>
          <w:szCs w:val="24"/>
          <w:lang w:val="tr-TR"/>
        </w:rPr>
        <w:tab/>
        <w:t>Mantıksal temel</w:t>
      </w:r>
      <w:bookmarkEnd w:id="125"/>
    </w:p>
    <w:p w:rsidR="009B75E3" w:rsidRPr="00B41499" w:rsidRDefault="009B75E3">
      <w:pPr>
        <w:rPr>
          <w:szCs w:val="24"/>
          <w:lang w:val="tr-TR"/>
        </w:rPr>
      </w:pPr>
      <w:r w:rsidRPr="00B41499">
        <w:rPr>
          <w:szCs w:val="24"/>
          <w:lang w:val="tr-TR"/>
        </w:rPr>
        <w:t xml:space="preserve">Aşağıdaki Maddeler, mevcut dokümanın amaçlarıyla ilişkili olarak göz önüne alınır. </w:t>
      </w:r>
    </w:p>
    <w:p w:rsidR="009B75E3" w:rsidRPr="00B41499" w:rsidRDefault="009B75E3">
      <w:pPr>
        <w:pStyle w:val="TH"/>
        <w:keepNext w:val="0"/>
        <w:keepLines w:val="0"/>
        <w:rPr>
          <w:szCs w:val="24"/>
          <w:lang w:val="tr-TR"/>
        </w:rPr>
      </w:pPr>
      <w:r w:rsidRPr="00B41499">
        <w:rPr>
          <w:szCs w:val="24"/>
          <w:lang w:val="tr-TR"/>
        </w:rPr>
        <w:t>Tablo 29: Evrensel Hizmet Direktifi Altındaki İlgili Maddeler</w:t>
      </w:r>
    </w:p>
    <w:tbl>
      <w:tblPr>
        <w:tblStyle w:val="tw4winErro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17"/>
        <w:gridCol w:w="1964"/>
        <w:gridCol w:w="2857"/>
        <w:gridCol w:w="4538"/>
      </w:tblGrid>
      <w:tr w:rsidR="009B75E3" w:rsidRPr="00B41499">
        <w:tblPrEx>
          <w:tblCellMar>
            <w:top w:w="0" w:type="dxa"/>
            <w:bottom w:w="0" w:type="dxa"/>
          </w:tblCellMar>
        </w:tblPrEx>
        <w:trPr>
          <w:cantSplit/>
          <w:tblHeade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Bölüm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Başlık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rPr>
                <w:szCs w:val="24"/>
                <w:lang w:val="tr-TR"/>
              </w:rPr>
            </w:pPr>
            <w:r w:rsidRPr="00B41499">
              <w:rPr>
                <w:szCs w:val="24"/>
                <w:lang w:val="tr-TR"/>
              </w:rPr>
              <w:t>Kapsam, amaç ve tanım</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Amaç ve kapsam</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Bu, Giriş kısımlarında daha da ayrıntılı açıklanan bir giriştir.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rPr>
                <w:szCs w:val="24"/>
                <w:lang w:val="tr-TR"/>
              </w:rPr>
            </w:pPr>
            <w:r w:rsidRPr="00B41499">
              <w:rPr>
                <w:szCs w:val="24"/>
                <w:lang w:val="tr-TR"/>
              </w:rPr>
              <w:t>Kapsam, amaç ve tanım</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Tanımlar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Tanımlar, mevcut dokümana dâhil edilmiştir.</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4</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Sosyal yükümlülük dâhil, evrensel hizmet yükümlülükleri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Sabit bir konumda erişimin tedariki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Evrensel Hizmete erişimi kapsar ve evrensel Hizmet tanımını sağlar</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7</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Sosyal yükümlülük dâhil, evrensel hizmet yükümlülükleri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Engelli kullanıcılar için özel tedbirler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10</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Sosyal yükümlülük dâhil, evrensel hizmet yükümlülükleri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Harcamaların denetimi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Ek II, kullanıcıların tercih özgürlüklerini geliştirir.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11</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Sosyal yükümlülük dâhil, evrensel hizmet yükümlülükleri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İşaret edilen üstlenilmiş işlere yönelik hizmet kalitesi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Ek III:   QoS (Hizmet Kalitesi) parametreleri</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15</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Sosyal yükümlülük dâhil, evrensel hizmet yükümlülükleri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Evrensel hizmetin kapsamının gözden geçirilmesi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Kloz 1 (a) ve 1 (b)</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16</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Bölüm III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21" w:hanging="121"/>
              <w:rPr>
                <w:szCs w:val="24"/>
                <w:lang w:val="tr-TR"/>
              </w:rPr>
            </w:pPr>
            <w:r w:rsidRPr="00B41499">
              <w:rPr>
                <w:szCs w:val="24"/>
                <w:lang w:val="tr-TR"/>
              </w:rPr>
              <w:t>Yükümlülüklerin gözden geçirilmesi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Kiralık hatlar için üstlenilen yükümlülüklerin sürdürülmesi ile ilgili Madde 16 1 ( c) altındaki gerekler</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18</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Spesifik pazarlardaki önemli piyasa gücü ile üstlenilenler hakkındaki düzenleyici denetimler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21" w:hanging="21"/>
              <w:rPr>
                <w:szCs w:val="24"/>
                <w:lang w:val="tr-TR"/>
              </w:rPr>
            </w:pPr>
            <w:r w:rsidRPr="00B41499">
              <w:rPr>
                <w:szCs w:val="24"/>
                <w:lang w:val="tr-TR"/>
              </w:rPr>
              <w:t>Kiralık hatların minimum seti üzerinde düzenleyici denetimler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Madde 17’ye özgü referans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19</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Spesifik pazarlardaki önemli piyasa gücü ile üstlenilenler hakkındaki düzenleyici denetimler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21" w:hanging="21"/>
              <w:rPr>
                <w:szCs w:val="24"/>
                <w:lang w:val="tr-TR"/>
              </w:rPr>
            </w:pPr>
            <w:r w:rsidRPr="00B41499">
              <w:rPr>
                <w:szCs w:val="24"/>
                <w:lang w:val="tr-TR"/>
              </w:rPr>
              <w:t>Taşıyıcı (ortam) seçimi ve taşıyıcı (ortam) ön-seçimi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Seçim özgürlüğü</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21</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21" w:hanging="21"/>
              <w:rPr>
                <w:szCs w:val="24"/>
                <w:lang w:val="tr-TR"/>
              </w:rPr>
            </w:pPr>
            <w:r w:rsidRPr="00B41499">
              <w:rPr>
                <w:szCs w:val="24"/>
                <w:lang w:val="tr-TR"/>
              </w:rPr>
              <w:t xml:space="preserve">Bilgilerin şeffaflığı ve yayınlanması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Ek II, kullanıcıların tercih özgürlüklerini geliştirir.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22</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Hizmet Kalitesi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Hizmetlerin kalitesi hakkında son-kullanıcılara güncel bilgilendirmeler; Uygun olduğu yerlerde Ek III kullanılabilir.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23</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Şebekenin bütünlüğü</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Bütünlüğün tanımı ile ilgili bir açıklama isteyiniz.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24</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 xml:space="preserve">Tüketici sayısal televizyon ekipmanının birlikte işletilebilirliği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Birlikte işletilebilirlik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25</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 xml:space="preserve">Operatör yardımı ve rehber sorgulama hizmetleri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Bilgilere, özel hayatın gizliliği ve elektronik haberleşmeye erişimin temini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26</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69" w:hanging="169"/>
              <w:rPr>
                <w:szCs w:val="24"/>
                <w:lang w:val="tr-TR"/>
              </w:rPr>
            </w:pPr>
            <w:r w:rsidRPr="00B41499">
              <w:rPr>
                <w:szCs w:val="24"/>
                <w:lang w:val="tr-TR"/>
              </w:rPr>
              <w:t>Tek bir Avrupa acil durum arama numarası</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Evrensel hizmet:  112, öncelik durumu üstünde bir etkiye sahiptir.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27</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 xml:space="preserve">Avrupa telefon erişimi kodu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Avrupa Telefon Numaralandırma Uzayına (ETNS) tüm çağrıların ele alınması için kamu telefon şebekelerinin tüm tedarikçileri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28</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30"/>
              <w:rPr>
                <w:szCs w:val="24"/>
                <w:lang w:val="tr-TR"/>
              </w:rPr>
            </w:pPr>
            <w:r w:rsidRPr="00B41499">
              <w:rPr>
                <w:szCs w:val="24"/>
                <w:lang w:val="tr-TR"/>
              </w:rPr>
              <w:t xml:space="preserve">Coğrafik – olmayan numaralar: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Kullanıcılar açısından tercih özgürlüğünü geliştirir</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29</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36" w:firstLine="74"/>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851" w:right="39" w:hanging="851"/>
              <w:rPr>
                <w:szCs w:val="24"/>
                <w:lang w:val="tr-TR"/>
              </w:rPr>
            </w:pPr>
            <w:r w:rsidRPr="00B41499">
              <w:rPr>
                <w:szCs w:val="24"/>
                <w:lang w:val="tr-TR"/>
              </w:rPr>
              <w:t xml:space="preserve">İlave kolaylıkların öngörülmesi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112" w:right="39" w:hanging="112"/>
              <w:rPr>
                <w:szCs w:val="24"/>
                <w:lang w:val="tr-TR"/>
              </w:rPr>
            </w:pPr>
            <w:r w:rsidRPr="00B41499">
              <w:rPr>
                <w:szCs w:val="24"/>
                <w:lang w:val="tr-TR"/>
              </w:rPr>
              <w:t xml:space="preserve">Ek I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30</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36" w:right="39" w:firstLine="74"/>
              <w:rPr>
                <w:szCs w:val="24"/>
                <w:lang w:val="tr-TR"/>
              </w:rPr>
            </w:pPr>
            <w:r w:rsidRPr="00B41499">
              <w:rPr>
                <w:szCs w:val="24"/>
                <w:lang w:val="tr-TR"/>
              </w:rPr>
              <w:t>Son-Kullanıcı İlgisi ve hakları</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851" w:right="39" w:hanging="851"/>
              <w:rPr>
                <w:szCs w:val="24"/>
                <w:lang w:val="tr-TR"/>
              </w:rPr>
            </w:pPr>
            <w:r w:rsidRPr="00B41499">
              <w:rPr>
                <w:szCs w:val="24"/>
                <w:lang w:val="tr-TR"/>
              </w:rPr>
              <w:t>Numara taşınabilirliği.</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112" w:right="39" w:hanging="112"/>
              <w:rPr>
                <w:szCs w:val="24"/>
                <w:lang w:val="tr-TR"/>
              </w:rPr>
            </w:pPr>
            <w:r w:rsidRPr="00B41499">
              <w:rPr>
                <w:szCs w:val="24"/>
                <w:lang w:val="tr-TR"/>
              </w:rPr>
              <w:t>Kullanıcılar açısından tercih özgürlüğünü geliştirir</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35</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36" w:right="39" w:firstLine="74"/>
              <w:rPr>
                <w:szCs w:val="24"/>
                <w:lang w:val="tr-TR"/>
              </w:rPr>
            </w:pPr>
            <w:r w:rsidRPr="00B41499">
              <w:rPr>
                <w:szCs w:val="24"/>
                <w:lang w:val="tr-TR"/>
              </w:rPr>
              <w:t>Genel ve Nihai Öngörüler</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69" w:right="39" w:firstLine="177"/>
              <w:rPr>
                <w:szCs w:val="24"/>
                <w:lang w:val="tr-TR"/>
              </w:rPr>
            </w:pPr>
            <w:r w:rsidRPr="00B41499">
              <w:rPr>
                <w:szCs w:val="24"/>
                <w:lang w:val="tr-TR"/>
              </w:rPr>
              <w:t xml:space="preserve">Teknik ayarlama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Ekler I, II, III, VI, ve VII</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firstLine="74"/>
              <w:rPr>
                <w:szCs w:val="24"/>
                <w:lang w:val="tr-TR"/>
              </w:rPr>
            </w:pPr>
            <w:r w:rsidRPr="00B41499">
              <w:rPr>
                <w:szCs w:val="24"/>
                <w:lang w:val="tr-TR"/>
              </w:rPr>
              <w:t>Ek 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69" w:right="39" w:firstLine="177"/>
              <w:rPr>
                <w:szCs w:val="24"/>
                <w:lang w:val="tr-TR"/>
              </w:rPr>
            </w:pPr>
            <w:r w:rsidRPr="00B41499">
              <w:rPr>
                <w:szCs w:val="24"/>
                <w:lang w:val="tr-TR"/>
              </w:rPr>
              <w:t>Madde 10 (harcamaların denetimi) ve Madde 29’da (İlave Kolaylıkları) atıfta bulunulan kolaylıklar ve hizmetlerin tanımı</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Kısım A: (b); </w:t>
            </w:r>
            <w:r w:rsidRPr="00B41499">
              <w:rPr>
                <w:szCs w:val="24"/>
                <w:lang w:val="tr-TR"/>
              </w:rPr>
              <w:br/>
              <w:t>Kısım B: (a); (b)</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Ek II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69" w:right="39" w:hanging="23"/>
              <w:rPr>
                <w:szCs w:val="24"/>
                <w:lang w:val="tr-TR"/>
              </w:rPr>
            </w:pPr>
            <w:r w:rsidRPr="00B41499">
              <w:rPr>
                <w:szCs w:val="24"/>
                <w:lang w:val="tr-TR"/>
              </w:rPr>
              <w:t>Madde 21’e (Bilgilerin şeffaflığı ve yayınlanması) uygun olarak yayınlanacak bilgiler</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Seçim özgürlüğü.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Ek III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69" w:right="39" w:firstLine="77"/>
              <w:rPr>
                <w:szCs w:val="24"/>
                <w:lang w:val="tr-TR"/>
              </w:rPr>
            </w:pPr>
            <w:r w:rsidRPr="00B41499">
              <w:rPr>
                <w:szCs w:val="24"/>
                <w:lang w:val="tr-TR"/>
              </w:rPr>
              <w:t xml:space="preserve">Servis kalitesi parametreleri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Madde 11 ve 22 eğer uygun ise</w:t>
            </w:r>
          </w:p>
        </w:tc>
      </w:tr>
      <w:tr w:rsidR="009B75E3" w:rsidRPr="00B41499">
        <w:tblPrEx>
          <w:tblCellMar>
            <w:top w:w="0" w:type="dxa"/>
            <w:bottom w:w="0" w:type="dxa"/>
          </w:tblCellMar>
        </w:tblPrEx>
        <w:trPr>
          <w:cantSplit/>
          <w:trHeight w:val="719"/>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Ek VI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69"/>
              <w:rPr>
                <w:szCs w:val="24"/>
                <w:lang w:val="tr-TR"/>
              </w:rPr>
            </w:pPr>
            <w:r w:rsidRPr="00B41499">
              <w:rPr>
                <w:szCs w:val="24"/>
                <w:lang w:val="tr-TR"/>
              </w:rPr>
              <w:t xml:space="preserve"> Madde 24’te atıfta bulunulan tüketici sayısal ekipmanın birlikte işletilebilirliği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Erişim Direktifi</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w:t>
            </w:r>
          </w:p>
        </w:tc>
        <w:tc>
          <w:tcPr>
            <w:tcW w:w="1964"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Ek VII</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69"/>
              <w:rPr>
                <w:szCs w:val="24"/>
                <w:lang w:val="tr-TR"/>
              </w:rPr>
            </w:pPr>
            <w:r w:rsidRPr="00B41499">
              <w:rPr>
                <w:szCs w:val="24"/>
                <w:lang w:val="tr-TR"/>
              </w:rPr>
              <w:t xml:space="preserve">  Madde 18’de atıfta bulunulan kiralık hatların minimum seti için koşullar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112" w:hanging="112"/>
              <w:rPr>
                <w:szCs w:val="24"/>
                <w:lang w:val="tr-TR"/>
              </w:rPr>
            </w:pPr>
            <w:r w:rsidRPr="00B41499">
              <w:rPr>
                <w:szCs w:val="24"/>
                <w:lang w:val="tr-TR"/>
              </w:rPr>
              <w:t xml:space="preserve">Kiralık hatlar </w:t>
            </w:r>
          </w:p>
        </w:tc>
      </w:tr>
    </w:tbl>
    <w:p w:rsidR="009B75E3" w:rsidRPr="00B41499" w:rsidRDefault="009B75E3">
      <w:pPr>
        <w:rPr>
          <w:szCs w:val="24"/>
          <w:lang w:val="tr-TR"/>
        </w:rPr>
      </w:pPr>
    </w:p>
    <w:p w:rsidR="009B75E3" w:rsidRPr="00B41499" w:rsidRDefault="009B75E3">
      <w:pPr>
        <w:pStyle w:val="TH"/>
        <w:keepNext w:val="0"/>
        <w:keepLines w:val="0"/>
        <w:rPr>
          <w:szCs w:val="24"/>
          <w:lang w:val="tr-TR"/>
        </w:rPr>
      </w:pPr>
      <w:r w:rsidRPr="00B41499">
        <w:rPr>
          <w:szCs w:val="24"/>
          <w:lang w:val="tr-TR"/>
        </w:rPr>
        <w:t xml:space="preserve">Tablo 30: Evrensel Hizmet Direktifinin Madde 18'inde atıfta bulunulan kiralık hatların minimum seti hakkındaki Karar 2003 / 548 / EC [15] altındaki İlgili Maddeler </w:t>
      </w:r>
    </w:p>
    <w:tbl>
      <w:tblPr>
        <w:tblStyle w:val="tw4winErr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17"/>
        <w:gridCol w:w="1418"/>
        <w:gridCol w:w="2857"/>
        <w:gridCol w:w="4538"/>
      </w:tblGrid>
      <w:tr w:rsidR="009B75E3" w:rsidRPr="00B41499">
        <w:tblPrEx>
          <w:tblCellMar>
            <w:top w:w="0" w:type="dxa"/>
            <w:bottom w:w="0" w:type="dxa"/>
          </w:tblCellMar>
        </w:tblPrEx>
        <w:trPr>
          <w:cantSplit/>
          <w:tblHeader/>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Madde</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Bölüm </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Başlık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H"/>
              <w:keepNext w:val="0"/>
              <w:keepLines w:val="0"/>
              <w:ind w:left="851" w:hanging="851"/>
              <w:rPr>
                <w:szCs w:val="24"/>
                <w:lang w:val="tr-TR"/>
              </w:rPr>
            </w:pPr>
            <w:r w:rsidRPr="00B41499">
              <w:rPr>
                <w:szCs w:val="24"/>
                <w:lang w:val="tr-TR"/>
              </w:rPr>
              <w:t xml:space="preserve">Açıklamalar </w:t>
            </w:r>
          </w:p>
        </w:tc>
      </w:tr>
      <w:tr w:rsidR="009B75E3" w:rsidRPr="00B41499">
        <w:tblPrEx>
          <w:tblCellMar>
            <w:top w:w="0" w:type="dxa"/>
            <w:bottom w:w="0" w:type="dxa"/>
          </w:tblCellMar>
        </w:tblPrEx>
        <w:trPr>
          <w:cantSplit/>
          <w:jc w:val="center"/>
        </w:trPr>
        <w:tc>
          <w:tcPr>
            <w:tcW w:w="81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C"/>
              <w:keepNext w:val="0"/>
              <w:keepLines w:val="0"/>
              <w:ind w:left="851" w:hanging="851"/>
              <w:rPr>
                <w:szCs w:val="24"/>
                <w:lang w:val="tr-TR"/>
              </w:rPr>
            </w:pPr>
            <w:r w:rsidRPr="00B41499">
              <w:rPr>
                <w:szCs w:val="24"/>
                <w:lang w:val="tr-TR"/>
              </w:rPr>
              <w:t xml:space="preserve">Ek </w:t>
            </w:r>
          </w:p>
        </w:tc>
        <w:tc>
          <w:tcPr>
            <w:tcW w:w="1418"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ind w:left="851" w:hanging="851"/>
              <w:rPr>
                <w:szCs w:val="24"/>
                <w:lang w:val="tr-TR"/>
              </w:rPr>
            </w:pPr>
            <w:r w:rsidRPr="00B41499">
              <w:rPr>
                <w:szCs w:val="24"/>
                <w:lang w:val="tr-TR"/>
              </w:rPr>
              <w:t>-</w:t>
            </w:r>
          </w:p>
        </w:tc>
        <w:tc>
          <w:tcPr>
            <w:tcW w:w="2857" w:type="dxa"/>
            <w:tcBorders>
              <w:top w:val="single" w:sz="4" w:space="0" w:color="auto"/>
              <w:left w:val="single" w:sz="4" w:space="0" w:color="auto"/>
              <w:bottom w:val="single" w:sz="4" w:space="0" w:color="auto"/>
              <w:right w:val="single" w:sz="4" w:space="0" w:color="auto"/>
            </w:tcBorders>
          </w:tcPr>
          <w:p w:rsidR="009B75E3" w:rsidRPr="00B41499" w:rsidRDefault="009B75E3">
            <w:pPr>
              <w:pStyle w:val="TAL"/>
              <w:keepNext w:val="0"/>
              <w:keepLines w:val="0"/>
              <w:widowControl w:val="0"/>
              <w:tabs>
                <w:tab w:val="right" w:leader="dot" w:pos="9639"/>
              </w:tabs>
              <w:ind w:left="69" w:right="39" w:firstLine="50"/>
              <w:rPr>
                <w:szCs w:val="24"/>
                <w:lang w:val="tr-TR"/>
              </w:rPr>
            </w:pPr>
            <w:r w:rsidRPr="00B41499">
              <w:rPr>
                <w:szCs w:val="24"/>
                <w:lang w:val="tr-TR"/>
              </w:rPr>
              <w:t xml:space="preserve">Elektronik haberleşme şebekeleri, hizmetleri ve ilişkili kolaylıkları ve hizmetleri için standartlar ve/veya spesifikasyonlar listesi </w:t>
            </w:r>
          </w:p>
        </w:tc>
        <w:tc>
          <w:tcPr>
            <w:tcW w:w="4538" w:type="dxa"/>
            <w:tcBorders>
              <w:top w:val="single" w:sz="4" w:space="0" w:color="auto"/>
              <w:left w:val="single" w:sz="4" w:space="0" w:color="auto"/>
              <w:bottom w:val="single" w:sz="4" w:space="0" w:color="auto"/>
              <w:right w:val="single" w:sz="4" w:space="0" w:color="auto"/>
            </w:tcBorders>
          </w:tcPr>
          <w:p w:rsidR="009B75E3" w:rsidRPr="00B41499" w:rsidRDefault="0003427E">
            <w:pPr>
              <w:pStyle w:val="TAL"/>
              <w:keepNext w:val="0"/>
              <w:keepLines w:val="0"/>
              <w:widowControl w:val="0"/>
              <w:tabs>
                <w:tab w:val="right" w:leader="dot" w:pos="9639"/>
              </w:tabs>
              <w:ind w:left="851" w:right="39" w:hanging="851"/>
              <w:rPr>
                <w:szCs w:val="24"/>
                <w:lang w:val="tr-TR"/>
              </w:rPr>
            </w:pPr>
            <w:r w:rsidRPr="00B41499">
              <w:rPr>
                <w:szCs w:val="24"/>
                <w:lang w:val="tr-TR"/>
              </w:rPr>
              <w:t>Dâhil</w:t>
            </w:r>
            <w:r w:rsidR="009B75E3" w:rsidRPr="00B41499">
              <w:rPr>
                <w:szCs w:val="24"/>
                <w:lang w:val="tr-TR"/>
              </w:rPr>
              <w:t xml:space="preserve"> edilecek kiralık hat standartlarının listesi </w:t>
            </w:r>
          </w:p>
        </w:tc>
      </w:tr>
    </w:tbl>
    <w:p w:rsidR="009B75E3" w:rsidRPr="00B41499" w:rsidRDefault="009B75E3">
      <w:pPr>
        <w:rPr>
          <w:szCs w:val="24"/>
          <w:lang w:val="tr-TR"/>
        </w:rPr>
      </w:pPr>
    </w:p>
    <w:p w:rsidR="0038175B" w:rsidRPr="00B41499" w:rsidRDefault="0038175B" w:rsidP="0038175B">
      <w:pPr>
        <w:pStyle w:val="Balk2"/>
        <w:keepNext w:val="0"/>
        <w:keepLines w:val="0"/>
        <w:rPr>
          <w:szCs w:val="24"/>
          <w:lang w:val="tr-TR"/>
        </w:rPr>
      </w:pPr>
      <w:bookmarkStart w:id="126" w:name="_Toc183579798"/>
      <w:r w:rsidRPr="00B41499">
        <w:rPr>
          <w:szCs w:val="24"/>
          <w:lang w:val="tr-TR"/>
        </w:rPr>
        <w:t>9.3</w:t>
      </w:r>
      <w:r w:rsidRPr="00B41499">
        <w:rPr>
          <w:szCs w:val="24"/>
          <w:lang w:val="tr-TR"/>
        </w:rPr>
        <w:tab/>
        <w:t>Yorumlama</w:t>
      </w:r>
      <w:bookmarkEnd w:id="126"/>
    </w:p>
    <w:p w:rsidR="0038175B" w:rsidRPr="00B41499" w:rsidRDefault="0038175B" w:rsidP="0038175B">
      <w:pPr>
        <w:pStyle w:val="Balk3"/>
        <w:keepNext w:val="0"/>
        <w:keepLines w:val="0"/>
        <w:rPr>
          <w:szCs w:val="24"/>
          <w:lang w:val="tr-TR"/>
        </w:rPr>
      </w:pPr>
      <w:bookmarkStart w:id="127" w:name="_Toc183579799"/>
      <w:r w:rsidRPr="00B41499">
        <w:rPr>
          <w:szCs w:val="24"/>
          <w:lang w:val="tr-TR"/>
        </w:rPr>
        <w:t>9.3.1</w:t>
      </w:r>
      <w:r w:rsidRPr="00B41499">
        <w:rPr>
          <w:szCs w:val="24"/>
          <w:lang w:val="tr-TR"/>
        </w:rPr>
        <w:tab/>
        <w:t>Madde 4:  Sabit bir konumda erişimin tedariki</w:t>
      </w:r>
      <w:bookmarkEnd w:id="127"/>
    </w:p>
    <w:p w:rsidR="0038175B" w:rsidRPr="00B41499" w:rsidRDefault="0038175B" w:rsidP="0038175B">
      <w:pPr>
        <w:rPr>
          <w:szCs w:val="24"/>
          <w:lang w:val="tr-TR"/>
        </w:rPr>
      </w:pPr>
      <w:r w:rsidRPr="00B41499">
        <w:rPr>
          <w:szCs w:val="24"/>
          <w:lang w:val="tr-TR"/>
        </w:rPr>
        <w:t xml:space="preserve">Madde 4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kamu telefon şebekesine sabit bir noktadan bağlantı için ve kamu tarafından serbestçe kullanılabilir telefon hizmetlerine erişim için tüm makul isteklerin en azından üstlenilen biri tarafından karşılandığı garanti edilecektir. </w:t>
      </w:r>
    </w:p>
    <w:p w:rsidR="0038175B" w:rsidRPr="00B41499" w:rsidRDefault="0038175B" w:rsidP="0038175B">
      <w:pPr>
        <w:pStyle w:val="B1"/>
        <w:keepNext/>
        <w:keepLines/>
        <w:rPr>
          <w:szCs w:val="24"/>
          <w:lang w:val="tr-TR"/>
        </w:rPr>
      </w:pPr>
      <w:r w:rsidRPr="00B41499">
        <w:rPr>
          <w:szCs w:val="24"/>
          <w:lang w:val="tr-TR"/>
        </w:rPr>
        <w:t>2.</w:t>
      </w:r>
      <w:r w:rsidRPr="00B41499">
        <w:rPr>
          <w:szCs w:val="24"/>
          <w:lang w:val="tr-TR"/>
        </w:rPr>
        <w:tab/>
        <w:t>Temin edilen bağlantı, abonelerin büyük bir ekseriyeti tarafından kullanılan hâkim teknolojiler ve teknolojik uygunluklar göz önüne alınarak, işlevsel İnternet erişimine izin verecek derecede yeterli veri hızlarında, son-kullanıcıların yerel, ulusal ve uluslararası telefon çağrıları yapmaları ve almaları, faks iletişimi ve veri iletişimi yapmalarına olanak veren kabiliyette olacaktır.”</w:t>
      </w:r>
    </w:p>
    <w:p w:rsidR="0038175B" w:rsidRPr="00B41499" w:rsidRDefault="0038175B" w:rsidP="0038175B">
      <w:pPr>
        <w:pStyle w:val="TH"/>
        <w:keepNext w:val="0"/>
        <w:keepLines w:val="0"/>
        <w:rPr>
          <w:szCs w:val="24"/>
          <w:lang w:val="tr-TR"/>
        </w:rPr>
      </w:pPr>
      <w:r w:rsidRPr="00B41499">
        <w:rPr>
          <w:szCs w:val="24"/>
          <w:lang w:val="tr-TR"/>
        </w:rPr>
        <w:t xml:space="preserve">Tablo 31: Evrensel Hizmet Direktifi Madde 4’in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Rekabetçi bir piyasada, belirli bir takım sorumluluklar, sabit konumlardaki kamu tarafından serbestçe erişilebilir olan telefon hizmetleri (PATS) tedarik eden tüm ECP’lere tatbik edilmelidir ve diğerleri ancak, bir evrensel hizmet işletmecisi olarak işaret edilmiş olan ya da belirgin bir piyasa gücünün avantajını kullanan ECP’lere tatbik edilmelidir.  Evrensel Hizmet Direktifi (2002 / 22 / EC [4]) Giriş bölümü (8)’de, PATS’ın tedarik edilmesi için gereklerin karşılanması maksatlı, her teknolojinin göz önüne alınabileceği daha da etraflıca açıklanmaktadır.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28" w:name="_Toc183579800"/>
      <w:r w:rsidRPr="00B41499">
        <w:rPr>
          <w:szCs w:val="24"/>
          <w:lang w:val="tr-TR"/>
        </w:rPr>
        <w:t>9.3.2</w:t>
      </w:r>
      <w:r w:rsidRPr="00B41499">
        <w:rPr>
          <w:szCs w:val="24"/>
          <w:lang w:val="tr-TR"/>
        </w:rPr>
        <w:tab/>
        <w:t>Madde 7:  Engelli kullanıcılar için özel tedbirler</w:t>
      </w:r>
      <w:bookmarkEnd w:id="128"/>
    </w:p>
    <w:p w:rsidR="0038175B" w:rsidRPr="00B41499" w:rsidRDefault="0038175B" w:rsidP="0038175B">
      <w:pPr>
        <w:rPr>
          <w:szCs w:val="24"/>
          <w:lang w:val="tr-TR"/>
        </w:rPr>
      </w:pPr>
      <w:r w:rsidRPr="00B41499">
        <w:rPr>
          <w:szCs w:val="24"/>
          <w:lang w:val="tr-TR"/>
        </w:rPr>
        <w:t xml:space="preserve">Madde 7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uygun olan yerlerde, engelli kullanıcıların da, normal son-kullanıcıların yararlandığına eşdeğer olarak, acil durum hizmetlerine, rehber sorgulama hizmetlerine ve rehberlere erişim dahil, kamu tarafından rahatça erişilebilir telefon hizmetlerine erişimin ve güç yetebilirliğini garanti etmek üzere spesifik önlemleri alacaklardır. </w:t>
      </w:r>
    </w:p>
    <w:p w:rsidR="0038175B" w:rsidRPr="00B41499" w:rsidRDefault="0038175B" w:rsidP="0038175B">
      <w:pPr>
        <w:pStyle w:val="B1"/>
        <w:rPr>
          <w:szCs w:val="24"/>
          <w:lang w:val="tr-TR"/>
        </w:rPr>
      </w:pPr>
      <w:r w:rsidRPr="00B41499">
        <w:rPr>
          <w:szCs w:val="24"/>
          <w:lang w:val="tr-TR"/>
        </w:rPr>
        <w:t>2.</w:t>
      </w:r>
      <w:r w:rsidRPr="00B41499">
        <w:rPr>
          <w:szCs w:val="24"/>
          <w:lang w:val="tr-TR"/>
        </w:rPr>
        <w:tab/>
        <w:t>Üye Devletler, ulusal şartların ışığı altında, engelli son-kullanıcıların da, son-kullanıcıların büyük bir çoğunluğu için kullanılabilir olan hizmet sağlayıcıların ve üstlenicilerin tercih edilmesi avantajını da kullanabilmeyi teminen, spesifik önlemler alabileceklerdir.”</w:t>
      </w:r>
    </w:p>
    <w:p w:rsidR="0038175B" w:rsidRPr="00B41499" w:rsidRDefault="0038175B" w:rsidP="0038175B">
      <w:pPr>
        <w:pStyle w:val="TH"/>
        <w:keepNext w:val="0"/>
        <w:keepLines w:val="0"/>
        <w:rPr>
          <w:szCs w:val="24"/>
          <w:lang w:val="tr-TR"/>
        </w:rPr>
      </w:pPr>
      <w:r w:rsidRPr="00B41499">
        <w:rPr>
          <w:szCs w:val="24"/>
          <w:lang w:val="tr-TR"/>
        </w:rPr>
        <w:t xml:space="preserve">Tablo 32: Evrensel Hizmet Direktifi Madde 7’in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Engelli kullanıcılar, Kamuya Açık Telefon hizmetlerine (PATS) erişebilmelidir. </w:t>
            </w:r>
          </w:p>
          <w:p w:rsidR="0038175B" w:rsidRPr="00B41499" w:rsidRDefault="0038175B" w:rsidP="0038175B">
            <w:pPr>
              <w:pStyle w:val="TAJ"/>
              <w:keepNext w:val="0"/>
              <w:keepLines w:val="0"/>
              <w:jc w:val="left"/>
              <w:rPr>
                <w:szCs w:val="24"/>
                <w:lang w:val="tr-TR"/>
              </w:rPr>
            </w:pPr>
            <w:r w:rsidRPr="00B41499">
              <w:rPr>
                <w:szCs w:val="24"/>
                <w:lang w:val="tr-TR"/>
              </w:rPr>
              <w:t xml:space="preserve">Engelli kullanıcılar için spesifik önlemler, Üye Devletler tarafından kullanılmalıdır, bunlar, uygun olduğu yerlerde, erişilebilir kamu telefonlarını kullanılabilir yaparak, işitme engelliler ve konuşma-bozukluğu olan kişiler için kamuda yazılı mesajlı telefonlar vasıtasıyla veya eşdeğer önlemler alınarak, telefon rehberi sorgulama hizmetleri gibi hizmetler temin ederek veya görme özürlü ya da kısmen görüş kabiliyetine sahip kişiler için eşdeğer önlemleri ücretsiz olarak sunmak veya görme engelli veya kısmen görüş kabiliyetine sahip kişiler için istekleri üzerine madde madde haline getirilmiş alternatif formatlarda faturalar tedarik etmek gibi, uygun olduğu haliyle, içerebilir. </w:t>
            </w:r>
          </w:p>
          <w:p w:rsidR="0038175B" w:rsidRPr="00B41499" w:rsidRDefault="0038175B" w:rsidP="0038175B">
            <w:pPr>
              <w:pStyle w:val="TAJ"/>
              <w:keepNext w:val="0"/>
              <w:keepLines w:val="0"/>
              <w:jc w:val="left"/>
              <w:rPr>
                <w:szCs w:val="24"/>
                <w:lang w:val="tr-TR"/>
              </w:rPr>
            </w:pPr>
            <w:r w:rsidRPr="00B41499">
              <w:rPr>
                <w:szCs w:val="24"/>
                <w:lang w:val="tr-TR"/>
              </w:rPr>
              <w:t xml:space="preserve">Keza, farklı hizmet işletmecileri ya da hizmet sağlayıcıları arasında diğer tüketiciler gibi, seçim yapma açısından kendilerine benzer olanakları vermek üzere,  engelli kullanıcıların ve özel sosyal gereksinimleri olan kişilerin acil durum “112” hizmetlerine erişmelerini olanaklı kılmak için, spesifik bir takım önlemlerin de alınması gerekir.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29" w:name="_Toc183579801"/>
      <w:r w:rsidRPr="00B41499">
        <w:rPr>
          <w:szCs w:val="24"/>
          <w:lang w:val="tr-TR"/>
        </w:rPr>
        <w:t>9.3.3</w:t>
      </w:r>
      <w:r w:rsidRPr="00B41499">
        <w:rPr>
          <w:szCs w:val="24"/>
          <w:lang w:val="tr-TR"/>
        </w:rPr>
        <w:tab/>
        <w:t>Madde 10:  Harcamaların denetimi</w:t>
      </w:r>
      <w:bookmarkEnd w:id="129"/>
    </w:p>
    <w:p w:rsidR="0038175B" w:rsidRPr="00B41499" w:rsidRDefault="0038175B" w:rsidP="0038175B">
      <w:pPr>
        <w:rPr>
          <w:szCs w:val="24"/>
          <w:lang w:val="tr-TR"/>
        </w:rPr>
      </w:pPr>
      <w:r w:rsidRPr="00B41499">
        <w:rPr>
          <w:szCs w:val="24"/>
          <w:lang w:val="tr-TR"/>
        </w:rPr>
        <w:t xml:space="preserve">Madde 10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Madde 4, 5, 6, 7 ve 9 (2)’da atıfta bulunulan ilave hizmetlerin ve kolaylıkların temin edilmesinde, işaret edilmiş olan üstlenilenleri garanti edecekler, abonenin istekte bulunulan hizmet için gerekli olmayan veya istenmeyen hizmetlerin veya kolaylıkları ödemesi mecburiyeti olmayacak biçimde şartları ve maddeleri oluşturacaktır. </w:t>
      </w:r>
    </w:p>
    <w:p w:rsidR="0038175B" w:rsidRPr="00B41499" w:rsidRDefault="0038175B" w:rsidP="0038175B">
      <w:pPr>
        <w:pStyle w:val="B1"/>
        <w:numPr>
          <w:ilvl w:val="0"/>
          <w:numId w:val="37"/>
        </w:numPr>
        <w:rPr>
          <w:szCs w:val="24"/>
          <w:lang w:val="tr-TR"/>
        </w:rPr>
      </w:pPr>
      <w:r w:rsidRPr="00B41499">
        <w:rPr>
          <w:szCs w:val="24"/>
          <w:lang w:val="tr-TR"/>
        </w:rPr>
        <w:t>Üye Devletler, abonelerin harcamalarını izleyebilmek ve kontrol edebilmek ve hizmetin istenmeden kesilmesini önlemek üzere, Kısım A, Ek I’de belirlenen spesifik kolaylıkların ve hizmetlerin temin edilmesi için Madde 4, 5, 6, 7 ve 9 (2)’deki yükümlülükleri üstlenmek üzere belirtilmiş olduğundan emin olacaklardır.</w:t>
      </w:r>
    </w:p>
    <w:p w:rsidR="0038175B" w:rsidRPr="00B41499" w:rsidRDefault="0038175B" w:rsidP="0038175B">
      <w:pPr>
        <w:pStyle w:val="B1"/>
        <w:numPr>
          <w:ilvl w:val="0"/>
          <w:numId w:val="37"/>
        </w:numPr>
        <w:rPr>
          <w:szCs w:val="24"/>
          <w:lang w:val="tr-TR"/>
        </w:rPr>
      </w:pPr>
      <w:r w:rsidRPr="00B41499">
        <w:rPr>
          <w:szCs w:val="24"/>
          <w:lang w:val="tr-TR"/>
        </w:rPr>
        <w:t>Üye Devletler, Eğer söz konusu kolaylığın yaygın anlamda kullanılabilir olduğu hususunda tatmin olursa, ulusal topraklarının tümü veya bir kısmında paragraf 2’nin gereklerinden, ilgili yetkili kurumun feragat edebileceğinden emin olacaktır.”</w:t>
      </w:r>
    </w:p>
    <w:p w:rsidR="0038175B" w:rsidRPr="00B41499" w:rsidRDefault="0038175B" w:rsidP="0038175B">
      <w:pPr>
        <w:pStyle w:val="TH"/>
        <w:keepNext w:val="0"/>
        <w:keepLines w:val="0"/>
        <w:rPr>
          <w:szCs w:val="24"/>
          <w:lang w:val="tr-TR"/>
        </w:rPr>
      </w:pPr>
      <w:r w:rsidRPr="00B41499">
        <w:rPr>
          <w:szCs w:val="24"/>
          <w:lang w:val="tr-TR"/>
        </w:rPr>
        <w:t xml:space="preserve">Tablo 33: Evrensel Hizmet Direktifi Madde 10’in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Kullanıcıların alacağı telefon hizmetine parasal olarak gücün yetmesi, telefon kullanım harcamalarının yanı sıra, diğer hizmetlere kıyaslandığında telefon kullanımının göreceli maliyeti ile ilgili olup, aynı zamanda, bu kişilerin harcamaları denetleyebilme yetenekleri ile de alakalıdır. </w:t>
            </w:r>
          </w:p>
          <w:p w:rsidR="0038175B" w:rsidRPr="00B41499" w:rsidRDefault="0038175B" w:rsidP="0038175B">
            <w:pPr>
              <w:pStyle w:val="TAJ"/>
              <w:keepNext w:val="0"/>
              <w:keepLines w:val="0"/>
              <w:jc w:val="left"/>
              <w:rPr>
                <w:szCs w:val="24"/>
                <w:lang w:val="tr-TR"/>
              </w:rPr>
            </w:pPr>
            <w:r w:rsidRPr="00B41499">
              <w:rPr>
                <w:szCs w:val="24"/>
                <w:lang w:val="tr-TR"/>
              </w:rPr>
              <w:t xml:space="preserve">Dolayısıyla parasal olarak gücün yetmesi demek, evrensel hizmet yükümlülüklerine sahip olarak işaret edilen ECP’ler üzerine yüklenen bir takım sorumluluklar dolayısıyla tüketicilere güç kazandırılması anlamına da gelmektedir. </w:t>
            </w:r>
          </w:p>
          <w:p w:rsidR="0038175B" w:rsidRPr="00B41499" w:rsidRDefault="0038175B" w:rsidP="0038175B">
            <w:pPr>
              <w:pStyle w:val="TAN"/>
              <w:keepNext w:val="0"/>
              <w:keepLines w:val="0"/>
              <w:ind w:left="0" w:firstLine="0"/>
              <w:rPr>
                <w:szCs w:val="24"/>
                <w:lang w:val="tr-TR"/>
              </w:rPr>
            </w:pPr>
            <w:r w:rsidRPr="00B41499">
              <w:rPr>
                <w:szCs w:val="24"/>
                <w:lang w:val="tr-TR"/>
              </w:rPr>
              <w:t xml:space="preserve">Bu, Ek II’de, kullanıcıların tercih özgürlüklerini geliştirmesiyle ilgilidir.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30" w:name="_Toc183579802"/>
      <w:r w:rsidRPr="00B41499">
        <w:rPr>
          <w:szCs w:val="24"/>
          <w:lang w:val="tr-TR"/>
        </w:rPr>
        <w:t>9.3.4</w:t>
      </w:r>
      <w:r w:rsidRPr="00B41499">
        <w:rPr>
          <w:szCs w:val="24"/>
          <w:lang w:val="tr-TR"/>
        </w:rPr>
        <w:tab/>
        <w:t>Madde 11:  İşaret edilen üstlenilmiş işlere yönelik hizmet kalitesi</w:t>
      </w:r>
      <w:bookmarkEnd w:id="130"/>
    </w:p>
    <w:p w:rsidR="0038175B" w:rsidRPr="00B41499" w:rsidRDefault="0038175B" w:rsidP="0038175B">
      <w:pPr>
        <w:rPr>
          <w:szCs w:val="24"/>
          <w:lang w:val="tr-TR"/>
        </w:rPr>
      </w:pPr>
      <w:r w:rsidRPr="00B41499">
        <w:rPr>
          <w:szCs w:val="24"/>
          <w:lang w:val="tr-TR"/>
        </w:rPr>
        <w:t xml:space="preserve">Madde 11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Ulusal düzenleme kurumları,  hizmet parametrelerinin niteliği, tanımlar ve Ek </w:t>
      </w:r>
      <w:r w:rsidR="0011476E" w:rsidRPr="00B41499">
        <w:rPr>
          <w:szCs w:val="24"/>
          <w:lang w:val="tr-TR"/>
        </w:rPr>
        <w:t>III’ de</w:t>
      </w:r>
      <w:r w:rsidRPr="00B41499">
        <w:rPr>
          <w:szCs w:val="24"/>
          <w:lang w:val="tr-TR"/>
        </w:rPr>
        <w:t xml:space="preserve"> belirlenen ölçüm yöntemleri temlinde, evrensel hizmetin öngörülmesindeki performanslarıyla ilgili yeterli ve güncellenmiş bilgilerin Madde 4, 5, 6, 7 ve 9 (2) altındaki yükümlülüklerle birlikte tüm işaret edilen görevlerin yayınlanmış olduğundan emin olacaklardır.  Keza, yayınlanmış olan bilgiler, ulusal düzenleyici yetkili kurumlara da tedarik edilecektir.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Ulusal düzenleyici yetkili kurumlar, diğerlerine ilaveten, engelli son-kullanıcılar ve engelli tüketicilere hizmetlerin öngörülmesinde üstlenilen performansın değerlendirilmesi için ilgili parametrelerin geliştirilmiş olduğu yerlerde, ilave hizmet kalitesi standartlarını belirleyebilir.  Ulusal düzenleyici yetkili kurumlar, aynı zamanda, bu parametrelere ilişkin üstlenilenlerin performansıyla ilgili bilgilerin yayınlanmış olduğu ve ulusal düzenleyici kurumlarca kullanılabilir oluşlarını da garanti edeceklerdir. </w:t>
      </w:r>
    </w:p>
    <w:p w:rsidR="0038175B" w:rsidRPr="00B41499" w:rsidRDefault="0038175B" w:rsidP="0038175B">
      <w:pPr>
        <w:pStyle w:val="B1"/>
        <w:rPr>
          <w:szCs w:val="24"/>
          <w:lang w:val="tr-TR"/>
        </w:rPr>
      </w:pPr>
      <w:r w:rsidRPr="00B41499">
        <w:rPr>
          <w:szCs w:val="24"/>
          <w:lang w:val="tr-TR"/>
        </w:rPr>
        <w:t>3.</w:t>
      </w:r>
      <w:r w:rsidRPr="00B41499">
        <w:rPr>
          <w:szCs w:val="24"/>
          <w:lang w:val="tr-TR"/>
        </w:rPr>
        <w:tab/>
        <w:t>Ulusal düzenleyici kurumlar, ayrıca, son-kullanıcıların ve tüketicilerin kapsamlı, mukayese edilebilir ve kullanıcı-dostu bilgilere erişebilmelerini temin etmek üzere, yayınlanacak bilgilerin içeriği, şeklini veya nasıl olacağını belirleyebilirler.</w:t>
      </w:r>
    </w:p>
    <w:p w:rsidR="0038175B" w:rsidRPr="00B41499" w:rsidRDefault="0038175B" w:rsidP="0038175B">
      <w:pPr>
        <w:pStyle w:val="B1"/>
        <w:rPr>
          <w:szCs w:val="24"/>
          <w:lang w:val="tr-TR"/>
        </w:rPr>
      </w:pPr>
      <w:r w:rsidRPr="00B41499">
        <w:rPr>
          <w:szCs w:val="24"/>
          <w:lang w:val="tr-TR"/>
        </w:rPr>
        <w:t>4.</w:t>
      </w:r>
      <w:r w:rsidRPr="00B41499">
        <w:rPr>
          <w:szCs w:val="24"/>
          <w:lang w:val="tr-TR"/>
        </w:rPr>
        <w:tab/>
        <w:t xml:space="preserve">Ulusal düzenleyici kurumlar, en azından Madde 4 altında yer alan evrensel hizmet yükümlülüklerini üstlenecek olanlar için performans hedeflerini belirleyebilecektir. Ulusal düzenleyici kurumlar, bu şekilde yaparak, bilhassa Madde 332te atıfta bulunulan ilgili tarafların bakış açılarını göz önünde bulunduracaktır. </w:t>
      </w:r>
    </w:p>
    <w:p w:rsidR="0038175B" w:rsidRPr="00B41499" w:rsidRDefault="0038175B" w:rsidP="0038175B">
      <w:pPr>
        <w:pStyle w:val="B1"/>
        <w:rPr>
          <w:szCs w:val="24"/>
          <w:lang w:val="tr-TR"/>
        </w:rPr>
      </w:pPr>
      <w:r w:rsidRPr="00B41499">
        <w:rPr>
          <w:szCs w:val="24"/>
          <w:lang w:val="tr-TR"/>
        </w:rPr>
        <w:t>5.</w:t>
      </w:r>
      <w:r w:rsidRPr="00B41499">
        <w:rPr>
          <w:szCs w:val="24"/>
          <w:lang w:val="tr-TR"/>
        </w:rPr>
        <w:tab/>
        <w:t xml:space="preserve">Üye Devletler, ulusal düzenleyici kurumların, işaret edilen üstleniciler tarafından işbu performans hedefleriyle uyumluluğu izleyebildiklerini garanti edeceklerdir. </w:t>
      </w:r>
    </w:p>
    <w:p w:rsidR="0038175B" w:rsidRPr="00B41499" w:rsidRDefault="0038175B" w:rsidP="0038175B">
      <w:pPr>
        <w:pStyle w:val="B1"/>
        <w:rPr>
          <w:szCs w:val="24"/>
          <w:lang w:val="tr-TR"/>
        </w:rPr>
      </w:pPr>
      <w:r w:rsidRPr="00B41499">
        <w:rPr>
          <w:szCs w:val="24"/>
          <w:lang w:val="tr-TR"/>
        </w:rPr>
        <w:t>6.</w:t>
      </w:r>
      <w:r w:rsidRPr="00B41499">
        <w:rPr>
          <w:szCs w:val="24"/>
          <w:lang w:val="tr-TR"/>
        </w:rPr>
        <w:tab/>
        <w:t>Elektronik haberleşme şebekeleri ve hizmetlerinin (Yetkilendirme Direktifi) ( 1 )yetkilendirilmesi hususundaki 7 Mart 2002 tarihli Konsey ve Avrupa Parlamentosunun 2002 / 20 / EC [2] Direktifine uygun performansın karşılanması için bir üstlenici tarafından ısrar eden bir başarısızlık.  Ulusal düzenleme kurumları, evrensel hizmet yükümlülüğü ile üstlenilenler tarafından kullanılabilir hale getirilen verilerin doğruluğu ve mukayese edilebilirliğini temin etmek üzere, ücreti söz konusu üstlenen tarafından ödenecek biçimde, performans verilerinin benzer gözden geçirilmesi veya bağımsız denetimleri sipariş edebileceklerdir.”</w:t>
      </w:r>
    </w:p>
    <w:p w:rsidR="0038175B" w:rsidRPr="00B41499" w:rsidRDefault="0038175B" w:rsidP="0038175B">
      <w:pPr>
        <w:pStyle w:val="TH"/>
        <w:keepNext w:val="0"/>
        <w:keepLines w:val="0"/>
        <w:rPr>
          <w:szCs w:val="24"/>
          <w:lang w:val="tr-TR"/>
        </w:rPr>
      </w:pPr>
      <w:r w:rsidRPr="00B41499">
        <w:rPr>
          <w:szCs w:val="24"/>
          <w:lang w:val="tr-TR"/>
        </w:rPr>
        <w:t xml:space="preserve">Tablo 34: Evrensel Hizmet Direktifi Madde 11’in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Kalite, rekabetçi bir piyasa için önemli bir faktördür.  NRA’lar, evrensel hizmet yükümlülüklerine sahip olarak işaret edilmiş üstlenilenler için, elde edilen kaliteyi izleyebilmelidirler.  Ek III, dokuz Servis Kalitesi parametresinin bir listesini sağlamaktadır ve dolayısıyla, NRA’lar ilave parametreleri de içerecek şekilde geliştirildikleri yerlerde, NRA’lar, ilave Hizmet Kalite standartlarını belirleyebilirler. </w:t>
            </w:r>
          </w:p>
        </w:tc>
      </w:tr>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 xml:space="preserve">NOT 1: </w:t>
            </w:r>
            <w:r w:rsidRPr="00B41499">
              <w:rPr>
                <w:szCs w:val="24"/>
                <w:lang w:val="tr-TR"/>
              </w:rPr>
              <w:tab/>
              <w:t xml:space="preserve">“Hizmet Derecesi” terimi, güvenilirlik, hizmet kullanılabilirliği, hizmetin iyileşmesi ve bir hizmet sözleşmesinde bulunan benzerlerini kapsayacak biçimde tatbik edilebilir. </w:t>
            </w:r>
          </w:p>
          <w:p w:rsidR="0038175B" w:rsidRPr="00B41499" w:rsidRDefault="0038175B" w:rsidP="0038175B">
            <w:pPr>
              <w:pStyle w:val="TAN"/>
              <w:keepNext w:val="0"/>
              <w:keepLines w:val="0"/>
              <w:rPr>
                <w:szCs w:val="24"/>
                <w:lang w:val="tr-TR"/>
              </w:rPr>
            </w:pPr>
            <w:r w:rsidRPr="00B41499">
              <w:rPr>
                <w:szCs w:val="24"/>
                <w:lang w:val="tr-TR"/>
              </w:rPr>
              <w:t xml:space="preserve">NOT 2: </w:t>
            </w:r>
            <w:r w:rsidRPr="00B41499">
              <w:rPr>
                <w:szCs w:val="24"/>
                <w:lang w:val="tr-TR"/>
              </w:rPr>
              <w:tab/>
              <w:t xml:space="preserve">“Hizmet Niteliği” terimi ise, bir hizmetin dinamik görünümlerine hitap eden ETSI spesifikasyonlarında en sık kullanılan olup, bir telefon görüşmesinin ağızdan-kulağa performansının örneğini içerebilir.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1" w:name="_Toc183579803"/>
      <w:r w:rsidRPr="00B41499">
        <w:rPr>
          <w:szCs w:val="24"/>
          <w:lang w:val="tr-TR"/>
        </w:rPr>
        <w:t>9.3.5</w:t>
      </w:r>
      <w:r w:rsidRPr="00B41499">
        <w:rPr>
          <w:szCs w:val="24"/>
          <w:lang w:val="tr-TR"/>
        </w:rPr>
        <w:tab/>
        <w:t>Madde 15:  Evrensel hizmetin kapsamının gözden geçirilmesi</w:t>
      </w:r>
      <w:bookmarkEnd w:id="131"/>
    </w:p>
    <w:p w:rsidR="0038175B" w:rsidRPr="00B41499" w:rsidRDefault="0038175B" w:rsidP="0038175B">
      <w:pPr>
        <w:rPr>
          <w:szCs w:val="24"/>
          <w:lang w:val="tr-TR"/>
        </w:rPr>
      </w:pPr>
      <w:r w:rsidRPr="00B41499">
        <w:rPr>
          <w:szCs w:val="24"/>
          <w:lang w:val="tr-TR"/>
        </w:rPr>
        <w:t xml:space="preserve">Madde 15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Komisyon, evrensel hizmetin kapsamını, bilhassa, değiştirilen veya yeniden tanımlanan Avrupa Parlamentosu ve Konseyinin önerilerine bir bakış ile dönemsel olarak gözden geçirecektir. Madde 38 (1), ikinci alt-paragraf ve devamında atıfta bulunulan uygulama tarihinden sonraki iki yıl içerisinde ilk fırsatta, bunu izleyen her üç yılda bir olmak üzere bir gözden geçirme icra edilecektir.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Bu gözden geçirme, diğerlerinden ayrı olarak, abonelerin büyük bir çoğunluğu tarafından kullanılan baskın teknolojilerin ışığı altında, hareketlilik ve veri hızları hesaba katılarak, sosyal ekonomik ve teknolojik gelişmelerin ışığı altında gerçekleştirecektir.  Gözden geçirme süreci, Ek V’e uygun olarak üstlenilecektir. Komisyon, gözden geçirmenin kazandırdıklarıyla ilgili olarak, Avrupa Parlamentosu ve konseyine bir rapor sunacaktır. </w:t>
      </w:r>
    </w:p>
    <w:p w:rsidR="0038175B" w:rsidRPr="00B41499" w:rsidRDefault="0038175B" w:rsidP="0038175B">
      <w:pPr>
        <w:pStyle w:val="TH"/>
        <w:keepNext w:val="0"/>
        <w:keepLines w:val="0"/>
        <w:rPr>
          <w:szCs w:val="24"/>
          <w:lang w:val="tr-TR"/>
        </w:rPr>
      </w:pPr>
      <w:r w:rsidRPr="00B41499">
        <w:rPr>
          <w:szCs w:val="24"/>
          <w:lang w:val="tr-TR"/>
        </w:rPr>
        <w:t xml:space="preserve">Tablo 35: Evrensel Hizmet Direktifi Madde 15’in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75"/>
      </w:tblGrid>
      <w:tr w:rsidR="0038175B" w:rsidRPr="00B41499">
        <w:tblPrEx>
          <w:tblCellMar>
            <w:top w:w="0" w:type="dxa"/>
            <w:bottom w:w="0" w:type="dxa"/>
          </w:tblCellMar>
        </w:tblPrEx>
        <w:trPr>
          <w:jc w:val="center"/>
        </w:trPr>
        <w:tc>
          <w:tcPr>
            <w:tcW w:w="977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Haberleşme piyasaları, kullanıcılara ulaştırdıkları teknik vasıtalar ve kullanılan hizmetler anlamında gelişmeyi gerçekleşip sürdürürlerken, Evrensel hizmet direktifinin altındaki standartların o andaki listesi, baskın teknolojiler ve bunlara ekonomik gücü yetmeyenler için sosyal dışlanma riski göz önüne alınarak geliştirilebilir. </w:t>
            </w:r>
          </w:p>
        </w:tc>
      </w:tr>
    </w:tbl>
    <w:p w:rsidR="0038175B" w:rsidRPr="00B41499" w:rsidRDefault="0038175B" w:rsidP="0038175B">
      <w:pPr>
        <w:pStyle w:val="Balk3"/>
        <w:keepNext w:val="0"/>
        <w:keepLines w:val="0"/>
        <w:rPr>
          <w:szCs w:val="24"/>
          <w:lang w:val="tr-TR"/>
        </w:rPr>
      </w:pPr>
      <w:bookmarkStart w:id="132" w:name="_Toc183579804"/>
      <w:r w:rsidRPr="00B41499">
        <w:rPr>
          <w:szCs w:val="24"/>
          <w:lang w:val="tr-TR"/>
        </w:rPr>
        <w:t>9.3.6</w:t>
      </w:r>
      <w:r w:rsidRPr="00B41499">
        <w:rPr>
          <w:szCs w:val="24"/>
          <w:lang w:val="tr-TR"/>
        </w:rPr>
        <w:tab/>
        <w:t>Madde 16:  Yükümlülüklerin gözden geçirilmesi</w:t>
      </w:r>
      <w:bookmarkEnd w:id="132"/>
    </w:p>
    <w:p w:rsidR="0038175B" w:rsidRPr="00B41499" w:rsidRDefault="0038175B" w:rsidP="0038175B">
      <w:pPr>
        <w:rPr>
          <w:szCs w:val="24"/>
          <w:lang w:val="tr-TR"/>
        </w:rPr>
      </w:pPr>
      <w:r w:rsidRPr="00B41499">
        <w:rPr>
          <w:szCs w:val="24"/>
          <w:lang w:val="tr-TR"/>
        </w:rPr>
        <w:t xml:space="preserve">Madde 16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aşağıdakilerle ilgili tüm yükümlülükleri sürdüreceklerdir: </w:t>
      </w:r>
    </w:p>
    <w:p w:rsidR="0038175B" w:rsidRPr="00B41499" w:rsidRDefault="0038175B" w:rsidP="0038175B">
      <w:pPr>
        <w:pStyle w:val="B1"/>
        <w:rPr>
          <w:szCs w:val="24"/>
          <w:lang w:val="tr-TR"/>
        </w:rPr>
      </w:pPr>
      <w:r w:rsidRPr="00B41499">
        <w:rPr>
          <w:szCs w:val="24"/>
          <w:lang w:val="tr-TR"/>
        </w:rPr>
        <w:t>[…]</w:t>
      </w:r>
    </w:p>
    <w:p w:rsidR="0038175B" w:rsidRPr="00B41499" w:rsidRDefault="0038175B" w:rsidP="0038175B">
      <w:pPr>
        <w:pStyle w:val="B2"/>
        <w:rPr>
          <w:szCs w:val="24"/>
          <w:lang w:val="tr-TR"/>
        </w:rPr>
      </w:pPr>
      <w:r w:rsidRPr="00B41499">
        <w:rPr>
          <w:szCs w:val="24"/>
          <w:lang w:val="tr-TR"/>
        </w:rPr>
        <w:t>(c)</w:t>
      </w:r>
      <w:r w:rsidRPr="00B41499">
        <w:rPr>
          <w:szCs w:val="24"/>
          <w:lang w:val="tr-TR"/>
        </w:rPr>
        <w:tab/>
        <w:t xml:space="preserve">Direktif 92 / 44 / EEC [24]’ün Madde 3, 4, 6, 7, 8 ve 10 altında üstlenilen kiralık hatlar, </w:t>
      </w:r>
    </w:p>
    <w:p w:rsidR="0038175B" w:rsidRPr="00B41499" w:rsidRDefault="0038175B" w:rsidP="0038175B">
      <w:pPr>
        <w:pStyle w:val="B1"/>
        <w:rPr>
          <w:szCs w:val="24"/>
          <w:lang w:val="tr-TR"/>
        </w:rPr>
      </w:pPr>
      <w:r w:rsidRPr="00B41499">
        <w:rPr>
          <w:szCs w:val="24"/>
          <w:lang w:val="tr-TR"/>
        </w:rPr>
        <w:t>[…]</w:t>
      </w:r>
    </w:p>
    <w:p w:rsidR="0038175B" w:rsidRPr="00B41499" w:rsidRDefault="0038175B" w:rsidP="0038175B">
      <w:pPr>
        <w:pStyle w:val="B1"/>
        <w:rPr>
          <w:szCs w:val="24"/>
          <w:lang w:val="tr-TR"/>
        </w:rPr>
      </w:pPr>
      <w:r w:rsidRPr="00B41499">
        <w:rPr>
          <w:szCs w:val="24"/>
          <w:lang w:val="tr-TR"/>
        </w:rPr>
        <w:tab/>
        <w:t>İşbu Maddenin paragraf 3’üne uygun olarak bir gözden geçirme gerçekleştirilinceye de bir karar verilinceye dek.”</w:t>
      </w:r>
    </w:p>
    <w:p w:rsidR="0038175B" w:rsidRPr="00B41499" w:rsidRDefault="0038175B" w:rsidP="0038175B">
      <w:pPr>
        <w:pStyle w:val="TH"/>
        <w:keepNext w:val="0"/>
        <w:keepLines w:val="0"/>
        <w:rPr>
          <w:szCs w:val="24"/>
          <w:lang w:val="tr-TR"/>
        </w:rPr>
      </w:pPr>
      <w:r w:rsidRPr="00B41499">
        <w:rPr>
          <w:szCs w:val="24"/>
          <w:lang w:val="tr-TR"/>
        </w:rPr>
        <w:t xml:space="preserve">Tablo 36: Evrensel Hizmet Direktifi Madde 16’in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Üye Devletlerin NRA’ları, Piyasa Analizlerini tamamlanıncaya dek ve böylece standartların orijinal ONP listelerinde görünen işbu standartlar, gelecekteki herhangi bir gözden geçirme(keza 9.3.25’e dek atıfta bulunulmaktadır) üzerinde korunmalarına ihtiyaç duyulduğu zamana dek, Kiralık Hatlar için olan gereklerin üstlenilmesini sürdürmeleri gerekecektir.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3" w:name="_Toc183579805"/>
      <w:r w:rsidRPr="00B41499">
        <w:rPr>
          <w:szCs w:val="24"/>
          <w:lang w:val="tr-TR"/>
        </w:rPr>
        <w:t>9.3.7</w:t>
      </w:r>
      <w:r w:rsidRPr="00B41499">
        <w:rPr>
          <w:szCs w:val="24"/>
          <w:lang w:val="tr-TR"/>
        </w:rPr>
        <w:tab/>
        <w:t>Madde 18:  Kiralık hatların minimum seti üzerinde düzenleyici denetimler</w:t>
      </w:r>
      <w:bookmarkEnd w:id="133"/>
    </w:p>
    <w:p w:rsidR="0038175B" w:rsidRPr="00B41499" w:rsidRDefault="0038175B" w:rsidP="0038175B">
      <w:pPr>
        <w:rPr>
          <w:szCs w:val="24"/>
          <w:lang w:val="tr-TR"/>
        </w:rPr>
      </w:pPr>
      <w:r w:rsidRPr="00B41499">
        <w:rPr>
          <w:szCs w:val="24"/>
          <w:lang w:val="tr-TR"/>
        </w:rPr>
        <w:t xml:space="preserve">Madde 18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Piyasa analizinin, Madde 16 (3)’e uygun olarak tamamlanmasının bir sonucu olarak, ulusal bir düzenleyici yetkili kurum karar verecektir ki, kiralık hatların bir kısmının veya minimum bir setinin öngörülmesi için piyasanın etkin biçimde rekabetçi değildir, Direktif 2002 7 21 7 EC [3] (Çerçeve Direktif)’in Madde 14’üne uygun toprakların tümü veya bir kısmındaki kiralık hat hizmetlerinin asgari bir setinin spesifik elemanlarının tedarikinde, belirgin piyasa gücü ile üstlenilenleri belirleyecektir.  Ulusal düzenleme yetkili kurumları, kiralık hatların minimum setinin öngörülmesi ile ilgili yükümlülükleri, Direktifin 2002 7 21 / EC [3] (Çerçeve Direktif)’in Madde 17’sine uygun olarak Avrupa Birliği Resmi Yayın Organında basılan standartlar listesinde tanımlandığı ve işbu Direktifin Ek VII’ de belirlenen bu kabil öngörülerin koşulları olarak, bu spesifik kiralık hatlar piyasasına ilişkin bu kabil yükümlülükleri üstlenecektir,</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Madde 16 (3)’e uygun olarak gerçekleştirilen piyasa analizinin bir sonucu olarak, ulusal bir düzenleme yetkili kurumunun, minimum setteki kiralık hatların öngörülmesi açısından ilgili piyasanın etkin bir şekilde rekabetçi olduğunu tespit ederse, spesifik kiralık hatlar piyasasıyla ilişkili paragraf 12de atıfta bulunulan yükümlülükleri geri çekecektir.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Uyumlandırılmış karakteristiklere sahip kiralık hatların asgari bir seti ve bununla ilişkili standartlar, 2002 / 21 / EC [3] (Çerçeve Direktifi)’nin madde 17’sinde atıfta bulunulan standartların listesinin bir parçası olarak, Avrupa Birliği Resmi Yayın Organında yayınlanacaktır.  Komisyon, kiralık hatların minimum setini yeni teknolojik gelişmelere uyarlamak ve piyasa talebindeki değişikliklere uydurmak üzere, işbu Direktifim Madde 37 (2)’sinde atıfta bulunulan prosedüre uygun davranarak, minimum set içerisinden belirli kiralık hat tiplerinin olası silinmesi de dâhil, gereken değişiklikleri, kabul edebilir. </w:t>
      </w:r>
    </w:p>
    <w:p w:rsidR="0038175B" w:rsidRPr="00B41499" w:rsidRDefault="0038175B" w:rsidP="0038175B">
      <w:pPr>
        <w:pStyle w:val="TH"/>
        <w:keepNext w:val="0"/>
        <w:keepLines w:val="0"/>
        <w:rPr>
          <w:szCs w:val="24"/>
          <w:lang w:val="tr-TR"/>
        </w:rPr>
      </w:pPr>
      <w:r w:rsidRPr="00B41499">
        <w:rPr>
          <w:szCs w:val="24"/>
          <w:lang w:val="tr-TR"/>
        </w:rPr>
        <w:t xml:space="preserve">Tablo 37: Evrensel Hizmet Direktifi Madde 18’in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Eğer, kiralık hatların minimum setinin tamamı veya bir kısmının öngörülmesi için piyasa rekabetçi değil ise, NRA'lar, spesifik kiralık hatlar piyasasıyla ilişkili olarak, bu kabil ECP'ler hususunda yükümlülükler üstlenecektir. </w:t>
            </w:r>
          </w:p>
          <w:p w:rsidR="0038175B" w:rsidRPr="00B41499" w:rsidRDefault="0038175B" w:rsidP="0038175B">
            <w:pPr>
              <w:pStyle w:val="TAJ"/>
              <w:keepNext w:val="0"/>
              <w:keepLines w:val="0"/>
              <w:jc w:val="left"/>
              <w:rPr>
                <w:szCs w:val="24"/>
                <w:lang w:val="tr-TR"/>
              </w:rPr>
            </w:pPr>
            <w:r w:rsidRPr="00B41499">
              <w:rPr>
                <w:szCs w:val="24"/>
                <w:lang w:val="tr-TR"/>
              </w:rPr>
              <w:t xml:space="preserve">Kiralık Hat hizmetlerinin minimum seti (OJEC’te yayınlandığı haliyle), piyasa analizi prosedürlerine uygun olarak diğerlerini gösterinceye dek (örneğin, eğer bunlar DSL gibi diğer teknolojiler tarafından yerini diğer teknolojiye bırakabiliyorsa) temin edilmesi mecburi hizmetlerdir.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34" w:name="_Toc183579806"/>
      <w:r w:rsidRPr="00B41499">
        <w:rPr>
          <w:szCs w:val="24"/>
          <w:lang w:val="tr-TR"/>
        </w:rPr>
        <w:t>9.3.8</w:t>
      </w:r>
      <w:r w:rsidRPr="00B41499">
        <w:rPr>
          <w:szCs w:val="24"/>
          <w:lang w:val="tr-TR"/>
        </w:rPr>
        <w:tab/>
        <w:t>Madde 19:  Taşıyıcı (ortam) seçimi ve taşıyıcı (ortam) ön-seçimi</w:t>
      </w:r>
      <w:bookmarkEnd w:id="134"/>
    </w:p>
    <w:p w:rsidR="0038175B" w:rsidRPr="00B41499" w:rsidRDefault="0038175B" w:rsidP="0038175B">
      <w:pPr>
        <w:keepNext/>
        <w:keepLines/>
        <w:rPr>
          <w:szCs w:val="24"/>
          <w:lang w:val="tr-TR"/>
        </w:rPr>
      </w:pPr>
      <w:r w:rsidRPr="00B41499">
        <w:rPr>
          <w:szCs w:val="24"/>
          <w:lang w:val="tr-TR"/>
        </w:rPr>
        <w:t xml:space="preserve">Madde 19 şunu ifade eder: </w:t>
      </w:r>
    </w:p>
    <w:p w:rsidR="0038175B" w:rsidRPr="00B41499" w:rsidRDefault="0038175B" w:rsidP="0038175B">
      <w:pPr>
        <w:pStyle w:val="B1"/>
        <w:keepNext/>
        <w:keepLines/>
        <w:rPr>
          <w:szCs w:val="24"/>
          <w:lang w:val="tr-TR"/>
        </w:rPr>
      </w:pPr>
      <w:r w:rsidRPr="00B41499">
        <w:rPr>
          <w:rStyle w:val="B1Char"/>
          <w:szCs w:val="24"/>
          <w:lang w:val="tr-TR"/>
        </w:rPr>
        <w:t>"1.</w:t>
      </w:r>
      <w:r w:rsidRPr="00B41499">
        <w:rPr>
          <w:rStyle w:val="B1Char"/>
          <w:szCs w:val="24"/>
          <w:lang w:val="tr-TR"/>
        </w:rPr>
        <w:tab/>
      </w:r>
      <w:r w:rsidRPr="00B41499">
        <w:rPr>
          <w:szCs w:val="24"/>
          <w:lang w:val="tr-TR"/>
        </w:rPr>
        <w:t xml:space="preserve">Ulusal düzenleme kurumları, kamu tarafından kullanım için açık telefon hizmetlerinin birbirine bağlı tedarikçisinin hizmetlerine erişim için abonelere olanak sağlamak üzere, Madde 16 (3)’e uygun olarak sabit bir konumda, kamu telefon şebekesine bağlantı sağlanması ve kullanımı için belirgin bir piyasa gücüne sahip olarak onaylanmış görevlerin üstlenilmesini gerektirirler: </w:t>
      </w:r>
    </w:p>
    <w:p w:rsidR="0038175B" w:rsidRPr="00B41499" w:rsidRDefault="0038175B" w:rsidP="0038175B">
      <w:pPr>
        <w:pStyle w:val="B2"/>
        <w:rPr>
          <w:szCs w:val="24"/>
          <w:lang w:val="tr-TR"/>
        </w:rPr>
      </w:pPr>
      <w:r w:rsidRPr="00B41499">
        <w:rPr>
          <w:szCs w:val="24"/>
          <w:lang w:val="tr-TR"/>
        </w:rPr>
        <w:t>(a)</w:t>
      </w:r>
      <w:r w:rsidRPr="00B41499">
        <w:rPr>
          <w:szCs w:val="24"/>
          <w:lang w:val="tr-TR"/>
        </w:rPr>
        <w:tab/>
        <w:t>Bir taşıyıcı seçim kodunu tuşlanması yoluyla çağrı – üzerine-çağrı ile ve</w:t>
      </w:r>
    </w:p>
    <w:p w:rsidR="0038175B" w:rsidRPr="00B41499" w:rsidRDefault="0038175B" w:rsidP="0038175B">
      <w:pPr>
        <w:pStyle w:val="B2"/>
        <w:rPr>
          <w:szCs w:val="24"/>
          <w:lang w:val="tr-TR"/>
        </w:rPr>
      </w:pPr>
      <w:r w:rsidRPr="00B41499">
        <w:rPr>
          <w:szCs w:val="24"/>
          <w:lang w:val="tr-TR"/>
        </w:rPr>
        <w:t>(b)</w:t>
      </w:r>
      <w:r w:rsidRPr="00B41499">
        <w:rPr>
          <w:szCs w:val="24"/>
          <w:lang w:val="tr-TR"/>
        </w:rPr>
        <w:tab/>
        <w:t xml:space="preserve">Bir ön-seçme yoluyla, bir taşıyıcı seçim kodunu tuşlayarak, çağrı-üzerine çağrı temeliyle, önceden seçilmiş bir herhangi tercihin üzerine eklemek üzere bir kolaylık kullanılarak.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Diğer şebekeler üzerinde veya diğer biçimlerde uygulanacak olan işbu kolaylıklar için kullanıcı gerekleri, Direktif 2002 / 21 / EC [3] (Çerçeve Direktif) Madde 16’sında tespit edilmiş ve Direktif 2002 / 19 / EC [1] (Erişim Direktifi)’ne uygun olarak uygulanan piyaza analiz prosedürüne uygun olarak, değerlendirilecektir. </w:t>
      </w:r>
    </w:p>
    <w:p w:rsidR="0038175B" w:rsidRPr="00B41499" w:rsidRDefault="0038175B" w:rsidP="0038175B">
      <w:pPr>
        <w:pStyle w:val="B1"/>
        <w:rPr>
          <w:rFonts w:ascii="Arial" w:hAnsi="Arial"/>
          <w:szCs w:val="24"/>
          <w:lang w:val="tr-TR"/>
        </w:rPr>
      </w:pPr>
      <w:r w:rsidRPr="00B41499">
        <w:rPr>
          <w:szCs w:val="24"/>
          <w:lang w:val="tr-TR"/>
        </w:rPr>
        <w:t>3.</w:t>
      </w:r>
      <w:r w:rsidRPr="00B41499">
        <w:rPr>
          <w:szCs w:val="24"/>
          <w:lang w:val="tr-TR"/>
        </w:rPr>
        <w:tab/>
        <w:t>Ulusal düzenleyici kurumlar, paragraf 1’deki kolaylıkların temini ile ilgili erişim ve ara bağlantı fiyatlandırmasının maliyet merkezli olacağını ve abonelere çıkartılacak doğrudan ücretlerin, eğer olursa, işbu kolaylıkların kullanımı açısından fark gözetici biçimde davranılmayacağını garanti edeceklerdir.”</w:t>
      </w:r>
    </w:p>
    <w:p w:rsidR="0038175B" w:rsidRPr="00B41499" w:rsidRDefault="0038175B" w:rsidP="0038175B">
      <w:pPr>
        <w:pStyle w:val="TH"/>
        <w:keepNext w:val="0"/>
        <w:keepLines w:val="0"/>
        <w:rPr>
          <w:szCs w:val="24"/>
          <w:lang w:val="tr-TR"/>
        </w:rPr>
      </w:pPr>
      <w:r w:rsidRPr="00B41499">
        <w:rPr>
          <w:szCs w:val="24"/>
          <w:lang w:val="tr-TR"/>
        </w:rPr>
        <w:t xml:space="preserve">Tablo 38: Evrensel Hizmet Direktifi Madde 19’in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Abone, çağrı-üzerine- çağrı temelinde (taşıyıcı seçimi) veya ön-seçim vasıtasıyla, kamuya açık telefon hizmetlerinin birlerine bağlı herhangi tedarikçisinin hizmetlerine erişimi seçme serbestliğine sahip olmalıdır.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5" w:name="_Toc183579807"/>
      <w:r w:rsidRPr="00B41499">
        <w:rPr>
          <w:szCs w:val="24"/>
          <w:lang w:val="tr-TR"/>
        </w:rPr>
        <w:t>9.3.9</w:t>
      </w:r>
      <w:r w:rsidRPr="00B41499">
        <w:rPr>
          <w:szCs w:val="24"/>
          <w:lang w:val="tr-TR"/>
        </w:rPr>
        <w:tab/>
        <w:t>Madde 21:  Bilgilerin şeffaflığı ve yayınlanması</w:t>
      </w:r>
      <w:bookmarkEnd w:id="135"/>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21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uygulanabilir fiyatlar ve tarifeler hakkında şeffaf ve güvenli bilgilerin, standart koşullar ve durumlarda, kamuya açık telefon hizmetlerinin erişimi ve kullanımı açısından, Ek II’ deki öngörülere uygun olarak, son-kullanıcılara ve tüketicilere açık olduğunu garanti edeceklerdir.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Ulusal düzenleyici kurumlar, son-kullanıcıların mümkün olabildiğince bilgilendirilmesini cesaretlendirecek ve örneğin, etkileşimli kılavuzlar vasıtasıyla, alternatif kullanım biçimlerinin maliyetinin birbirinden bağımsız bir değerlendirmesini yapmaları için tüketiciler teşvik edilecektir. </w:t>
      </w:r>
    </w:p>
    <w:p w:rsidR="0038175B" w:rsidRPr="00B41499" w:rsidRDefault="0038175B" w:rsidP="0038175B">
      <w:pPr>
        <w:pStyle w:val="TH"/>
        <w:keepNext w:val="0"/>
        <w:keepLines w:val="0"/>
        <w:rPr>
          <w:szCs w:val="24"/>
          <w:lang w:val="tr-TR"/>
        </w:rPr>
      </w:pPr>
      <w:r w:rsidRPr="00B41499">
        <w:rPr>
          <w:szCs w:val="24"/>
          <w:lang w:val="tr-TR"/>
        </w:rPr>
        <w:t xml:space="preserve">Tablo 39: Evrensel Hizmet Direktifi Madde 21’in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Son – kullanıcıların, bir haberleşme için bu, bir uluslar arası haberleşme bile olsa, ödemek zorunda olacakları ücreti, zamanından önce bilebilmelerine olanak verilmesi.  Tek bir aramanın fiyatı, gerçekten sadece zamana, süreye ve hedef noktaya bağlı olmayabilir, fakat aynı zamanda belirli bir ülkeye yapılan çağrıların sayısı, indirimlerin büyüklüğü vs. gibi diğer faktörlere de bağlı olabilir. </w:t>
            </w:r>
          </w:p>
          <w:p w:rsidR="0038175B" w:rsidRPr="00B41499" w:rsidRDefault="0038175B" w:rsidP="0038175B">
            <w:pPr>
              <w:pStyle w:val="TAJ"/>
              <w:keepNext w:val="0"/>
              <w:keepLines w:val="0"/>
              <w:jc w:val="left"/>
              <w:rPr>
                <w:szCs w:val="24"/>
                <w:lang w:val="tr-TR"/>
              </w:rPr>
            </w:pPr>
            <w:r w:rsidRPr="00B41499">
              <w:rPr>
                <w:szCs w:val="24"/>
                <w:lang w:val="tr-TR"/>
              </w:rPr>
              <w:t xml:space="preserve">Bu gibi bilgilendirmeler, kullanıcıların tercih yapma özgürlüğünü geliştirir ve örneğin etkileşimli kılavuzlar, vs. vasıtasıyla temin edilebilir.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6" w:name="_Toc183579808"/>
      <w:r w:rsidRPr="00B41499">
        <w:rPr>
          <w:szCs w:val="24"/>
          <w:lang w:val="tr-TR"/>
        </w:rPr>
        <w:t>9.3.10</w:t>
      </w:r>
      <w:r w:rsidRPr="00B41499">
        <w:rPr>
          <w:szCs w:val="24"/>
          <w:lang w:val="tr-TR"/>
        </w:rPr>
        <w:tab/>
        <w:t>Madde 22:  Hizmet Kalitesi</w:t>
      </w:r>
      <w:bookmarkEnd w:id="136"/>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22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ulusal düzenleme kurumlarının, ilgili tarafların bakış açıları göz önüne alındıktan sonra, hizmetlerinin kalitesi hakkında son – kullanıcılar açısından mukayese edilebilir, yeterli ve güncellenmiş bilgilerin basılması için kamı tarafından serbestçe kullanılabilir elektronik haberleşme hizmetlerinin temin etmek üzere üstlenilmesi gerekenleri temin edecektir.  İstek üzerine olan bu bilgiler, aynı zamanda, yayınlanmaları öncesinde, ulusal düzenleme kurumlarına da temin edilecektir. </w:t>
      </w:r>
    </w:p>
    <w:p w:rsidR="0038175B" w:rsidRPr="00B41499" w:rsidRDefault="0038175B" w:rsidP="0038175B">
      <w:pPr>
        <w:pStyle w:val="B1"/>
        <w:keepNext/>
        <w:keepLines/>
        <w:rPr>
          <w:szCs w:val="24"/>
          <w:lang w:val="tr-TR"/>
        </w:rPr>
      </w:pPr>
      <w:r w:rsidRPr="00B41499">
        <w:rPr>
          <w:szCs w:val="24"/>
          <w:lang w:val="tr-TR"/>
        </w:rPr>
        <w:t>2.</w:t>
      </w:r>
      <w:r w:rsidRPr="00B41499">
        <w:rPr>
          <w:szCs w:val="24"/>
          <w:lang w:val="tr-TR"/>
        </w:rPr>
        <w:tab/>
        <w:t>Ulusal düzenleyici kurumlar, ayrıca, daha öncekilere ek olarak,  son-kullanıcıların kapsamlı, mukayese edilebilir ve kullanıcı-dostu bilgilere erişebilmelerini temin etmek üzere, yayınlanacak bilgilerin içeriği, şeklini veya nasıl olacağını, ölçülecek hizmet parametrelerinin kalitesini belirleyebilirler. Uygun olduğu yerlerde de, Ek III’ de verilen ölçüm yöntemleri, tanımlar ve parametreler kullanılabilecektir.”</w:t>
      </w:r>
    </w:p>
    <w:p w:rsidR="0038175B" w:rsidRPr="00B41499" w:rsidRDefault="0038175B" w:rsidP="0038175B">
      <w:pPr>
        <w:pStyle w:val="TH"/>
        <w:keepNext w:val="0"/>
        <w:keepLines w:val="0"/>
        <w:rPr>
          <w:szCs w:val="24"/>
          <w:lang w:val="tr-TR"/>
        </w:rPr>
      </w:pPr>
      <w:r w:rsidRPr="00B41499">
        <w:rPr>
          <w:szCs w:val="24"/>
          <w:lang w:val="tr-TR"/>
        </w:rPr>
        <w:t xml:space="preserve">Tablo 40: Evrensel Hizmet Direktifi Madde 22’in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Hizmet Kalitesi, hizmet sağlayıcılar arasında bir karşılaştırma yapılmasına olanak verecek biçimde ölçülebilir olmalıdır. </w:t>
            </w:r>
          </w:p>
          <w:p w:rsidR="0038175B" w:rsidRPr="00B41499" w:rsidRDefault="0038175B" w:rsidP="0038175B">
            <w:pPr>
              <w:pStyle w:val="TAJ"/>
              <w:keepNext w:val="0"/>
              <w:keepLines w:val="0"/>
              <w:jc w:val="left"/>
              <w:rPr>
                <w:szCs w:val="24"/>
                <w:lang w:val="tr-TR"/>
              </w:rPr>
            </w:pPr>
            <w:r w:rsidRPr="00B41499">
              <w:rPr>
                <w:szCs w:val="24"/>
                <w:lang w:val="tr-TR"/>
              </w:rPr>
              <w:t xml:space="preserve">Başlangıç Kısmı (31) ile ilgili olarak, son-kullanıcılar, Üye Devlet topraklarına bakılmaksızın, her bir Hizmet Sağlayıcı için Hizmetin kalitesi hususunda temin edilen kamu tarafından serbestçe kullanılabilir bilgileri kıyaslama yapabilmelidir.  Bu, Üye Devletlerin parametrelerin ve icra edilen ölçüm yöntemleri tanımlandığında,  uyumlandırılmış standartların kullanımını temin etmelerine müdahale edecektir.  Bu aynı zamanda, bu kabil, kamunun erişebileceği bilgilerinin uyumlu bir formatının, bunların birbirleriyle mukayese edilebilmesine yardımcı olmak üzere kullanılmasına da müdahale edecektir. </w:t>
            </w:r>
          </w:p>
        </w:tc>
      </w:tr>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NOT:</w:t>
            </w:r>
            <w:r w:rsidRPr="00B41499">
              <w:rPr>
                <w:szCs w:val="24"/>
                <w:lang w:val="tr-TR"/>
              </w:rPr>
              <w:tab/>
              <w:t xml:space="preserve">Aynı zamanda, madde 11 altındaki “Hizmet Kalitesi” ve “Hizmetin Derecesi” ile de yakından ilgili olan açıklamalara da bakınız.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7" w:name="_Toc183579809"/>
      <w:r w:rsidRPr="00B41499">
        <w:rPr>
          <w:szCs w:val="24"/>
          <w:lang w:val="tr-TR"/>
        </w:rPr>
        <w:t>9.3.11</w:t>
      </w:r>
      <w:r w:rsidRPr="00B41499">
        <w:rPr>
          <w:szCs w:val="24"/>
          <w:lang w:val="tr-TR"/>
        </w:rPr>
        <w:tab/>
        <w:t>Madde 23:  Şebekenin bütünlüğü</w:t>
      </w:r>
      <w:bookmarkEnd w:id="137"/>
    </w:p>
    <w:p w:rsidR="0038175B" w:rsidRPr="00B41499" w:rsidRDefault="0038175B" w:rsidP="0038175B">
      <w:pPr>
        <w:rPr>
          <w:szCs w:val="24"/>
          <w:lang w:val="tr-TR"/>
        </w:rPr>
      </w:pPr>
      <w:r w:rsidRPr="00B41499">
        <w:rPr>
          <w:szCs w:val="24"/>
          <w:lang w:val="tr-TR"/>
        </w:rPr>
        <w:t xml:space="preserve">Madde 23 şunu ifade eder:  “Üye Devletler, sabit konumlardaki kamu telefon şebekesinin bütünlüğünü garanti edecek ve felaket durumunda şebeke çekmeleri vukuunda ya da mücbir sebep durumlarında, tamu telefon şebekesinin kullanılabilir oluşu ve sabit noktalar telefon hizmetlerinin kamu tarafından serbestçe kullanılabilir olması için gerekli tüm adımları atacaktır.   Üye Devletler, sabit konumlarda telefon hizmetlerinin kamunun erişebileceği biçimde kullanılmasının temin edilmesi görevinin, acil durum hizmetlerine erişimin kesintiye uğratılmamasını teminen makul olan tüm adımları atmasını temin edecektir. </w:t>
      </w:r>
    </w:p>
    <w:p w:rsidR="0038175B" w:rsidRPr="00B41499" w:rsidRDefault="0038175B" w:rsidP="0038175B">
      <w:pPr>
        <w:pStyle w:val="TH"/>
        <w:keepNext w:val="0"/>
        <w:keepLines w:val="0"/>
        <w:rPr>
          <w:szCs w:val="24"/>
          <w:lang w:val="tr-TR"/>
        </w:rPr>
      </w:pPr>
      <w:r w:rsidRPr="00B41499">
        <w:rPr>
          <w:szCs w:val="24"/>
          <w:lang w:val="tr-TR"/>
        </w:rPr>
        <w:t xml:space="preserve">Tablo 41: Evrensel Hizmet Direktifi Madde 23’in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Bir kamu telefon şebekesi ve kamu tarafından erişilebilir telefon hizmetleri, daima, acil durum hizmetlerine kesintisiz erişimi garantiler biçimde sabit bir noktada erişilebilir olmalıdır.  </w:t>
            </w:r>
          </w:p>
          <w:p w:rsidR="0038175B" w:rsidRPr="00B41499" w:rsidRDefault="0038175B" w:rsidP="0038175B">
            <w:pPr>
              <w:pStyle w:val="TAJ"/>
              <w:keepNext w:val="0"/>
              <w:keepLines w:val="0"/>
              <w:jc w:val="left"/>
              <w:rPr>
                <w:szCs w:val="24"/>
                <w:lang w:val="tr-TR"/>
              </w:rPr>
            </w:pPr>
            <w:r w:rsidRPr="00B41499">
              <w:rPr>
                <w:szCs w:val="24"/>
                <w:lang w:val="tr-TR"/>
              </w:rPr>
              <w:t xml:space="preserve">Bu, Evrensel Hizmet Yükümlülüğü olan ECN’lerin, analog hattın güç beslemesi yapılmış ses bağlantı noktalarının, yerel bir elektrik kesintisi vukuunda, yerel olarak akü yedeklemesi yoluyla veya şebeke vasıtasıyla temin edilmesine müdahale eder.  </w:t>
            </w:r>
          </w:p>
        </w:tc>
      </w:tr>
    </w:tbl>
    <w:p w:rsidR="0038175B" w:rsidRDefault="0038175B" w:rsidP="0038175B">
      <w:pPr>
        <w:rPr>
          <w:szCs w:val="24"/>
          <w:lang w:val="tr-TR"/>
        </w:rPr>
      </w:pPr>
    </w:p>
    <w:p w:rsidR="0011476E" w:rsidRDefault="0011476E" w:rsidP="0038175B">
      <w:pPr>
        <w:rPr>
          <w:szCs w:val="24"/>
          <w:lang w:val="tr-TR"/>
        </w:rPr>
      </w:pPr>
    </w:p>
    <w:p w:rsidR="0011476E" w:rsidRPr="00B41499" w:rsidRDefault="0011476E" w:rsidP="0038175B">
      <w:pPr>
        <w:rPr>
          <w:szCs w:val="24"/>
          <w:lang w:val="tr-TR"/>
        </w:rPr>
      </w:pPr>
    </w:p>
    <w:p w:rsidR="0038175B" w:rsidRPr="00B41499" w:rsidRDefault="0038175B" w:rsidP="0038175B">
      <w:pPr>
        <w:pStyle w:val="Balk3"/>
        <w:keepNext w:val="0"/>
        <w:keepLines w:val="0"/>
        <w:rPr>
          <w:szCs w:val="24"/>
          <w:lang w:val="tr-TR"/>
        </w:rPr>
      </w:pPr>
      <w:bookmarkStart w:id="138" w:name="_Toc183579810"/>
      <w:r w:rsidRPr="00B41499">
        <w:rPr>
          <w:szCs w:val="24"/>
          <w:lang w:val="tr-TR"/>
        </w:rPr>
        <w:t>9.3.12</w:t>
      </w:r>
      <w:r w:rsidRPr="00B41499">
        <w:rPr>
          <w:szCs w:val="24"/>
          <w:lang w:val="tr-TR"/>
        </w:rPr>
        <w:tab/>
        <w:t>Madde 24:  Tüketici sayısal televizyon ekipmanının birlikte işletilebilirliği</w:t>
      </w:r>
      <w:bookmarkEnd w:id="138"/>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24 şunu ifade eder: </w:t>
      </w:r>
    </w:p>
    <w:p w:rsidR="0038175B" w:rsidRPr="00B41499" w:rsidRDefault="0038175B" w:rsidP="0038175B">
      <w:pPr>
        <w:rPr>
          <w:szCs w:val="24"/>
          <w:lang w:val="tr-TR"/>
        </w:rPr>
      </w:pPr>
      <w:r w:rsidRPr="00B41499">
        <w:rPr>
          <w:szCs w:val="24"/>
          <w:lang w:val="tr-TR"/>
        </w:rPr>
        <w:t xml:space="preserve">“Üye Devletler, Ek VI öngörülerine uygun olarak, kendisine atıfta bulunulan tüketici sayısal televizyon ekipmanının birlikte işletilebilirliğini garanti edecektir. </w:t>
      </w:r>
    </w:p>
    <w:p w:rsidR="0038175B" w:rsidRPr="00B41499" w:rsidRDefault="0038175B" w:rsidP="0038175B">
      <w:pPr>
        <w:pStyle w:val="TH"/>
        <w:keepNext w:val="0"/>
        <w:keepLines w:val="0"/>
        <w:rPr>
          <w:szCs w:val="24"/>
          <w:lang w:val="tr-TR"/>
        </w:rPr>
      </w:pPr>
      <w:r w:rsidRPr="00B41499">
        <w:rPr>
          <w:szCs w:val="24"/>
          <w:lang w:val="tr-TR"/>
        </w:rPr>
        <w:t xml:space="preserve">Tablo 42: Evrensel Hizmet Direktifi Madde 24’in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11476E" w:rsidRDefault="0011476E" w:rsidP="0038175B">
            <w:pPr>
              <w:pStyle w:val="TAJ"/>
              <w:keepNext w:val="0"/>
              <w:keepLines w:val="0"/>
              <w:jc w:val="left"/>
              <w:rPr>
                <w:szCs w:val="24"/>
                <w:lang w:val="tr-TR"/>
              </w:rPr>
            </w:pPr>
          </w:p>
          <w:p w:rsidR="0038175B" w:rsidRPr="00B41499" w:rsidRDefault="0038175B" w:rsidP="0038175B">
            <w:pPr>
              <w:pStyle w:val="TAJ"/>
              <w:keepNext w:val="0"/>
              <w:keepLines w:val="0"/>
              <w:jc w:val="left"/>
              <w:rPr>
                <w:szCs w:val="24"/>
                <w:lang w:val="tr-TR"/>
              </w:rPr>
            </w:pPr>
            <w:r w:rsidRPr="00B41499">
              <w:rPr>
                <w:szCs w:val="24"/>
                <w:lang w:val="tr-TR"/>
              </w:rPr>
              <w:t xml:space="preserve">Üye Devletler için, Ek VI öngörülerinin karşılandığının garantilenmeni açısından Madde 24’te yasal temel ortaya konmaktadır.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39" w:name="_Toc183579811"/>
      <w:r w:rsidRPr="00B41499">
        <w:rPr>
          <w:szCs w:val="24"/>
          <w:lang w:val="tr-TR"/>
        </w:rPr>
        <w:t>9.3.13</w:t>
      </w:r>
      <w:r w:rsidRPr="00B41499">
        <w:rPr>
          <w:szCs w:val="24"/>
          <w:lang w:val="tr-TR"/>
        </w:rPr>
        <w:tab/>
        <w:t>Madde 25:  Operatör yardımı ve rehber sorgulama hizmetleri</w:t>
      </w:r>
      <w:bookmarkEnd w:id="139"/>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25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abonelerin kamuya açık telefon hizmetlerine, Madde 5 (1) (a)’da atıfta bulunulan kamuya açık rehber içerisine dâhil edilme hakkına sahip olduklarını garanti altına alacaktır.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Üye Devletler, tüm üstlenilenlerin, kamu tarafından serbestçe kullanılabilir rehber sorgulama hizmetleri ve rehberlerin temin edilmesi amaçları açısından, adil, ekonomik açıdan hesaplı ve ayırım-gözetmez biçimde üzerinde mutabık kalınan bir formatta ilgili bilgiler, abonelerin tüm makul isteklerini karşılamak üzere, kendilerine telefon numarası tahsis edilmelerini garanti edecektir.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Üye Devletler, bir kamu telefon şebekesi ile bir bağlantısı olan tüm son-kullanıcıların Madde 5 (1) (b)'ye uygun olarak operatör yardımlı hizmetlere ve rehber sorgulama hizmetlerine erişebileceklerini garanti edeceklerdir. </w:t>
      </w:r>
    </w:p>
    <w:p w:rsidR="0038175B" w:rsidRPr="00B41499" w:rsidRDefault="0038175B" w:rsidP="0038175B">
      <w:pPr>
        <w:pStyle w:val="B1"/>
        <w:rPr>
          <w:szCs w:val="24"/>
          <w:lang w:val="tr-TR"/>
        </w:rPr>
      </w:pPr>
      <w:r w:rsidRPr="00B41499">
        <w:rPr>
          <w:szCs w:val="24"/>
          <w:lang w:val="tr-TR"/>
        </w:rPr>
        <w:t>4.</w:t>
      </w:r>
      <w:r w:rsidRPr="00B41499">
        <w:rPr>
          <w:szCs w:val="24"/>
          <w:lang w:val="tr-TR"/>
        </w:rPr>
        <w:tab/>
        <w:t xml:space="preserve">Üye Devletler, abonelerin bir Üye Devletten diğer bir Üye Devletteki rehber sorgulama hizmetline doğrudan erişimini engelleyen kısıtlayıcı herhangi düzenlemeleri devam ettirmeyeceklerdir. </w:t>
      </w:r>
    </w:p>
    <w:p w:rsidR="0038175B" w:rsidRPr="00B41499" w:rsidRDefault="0038175B" w:rsidP="0038175B">
      <w:pPr>
        <w:pStyle w:val="B1"/>
        <w:rPr>
          <w:szCs w:val="24"/>
          <w:lang w:val="tr-TR"/>
        </w:rPr>
      </w:pPr>
      <w:r w:rsidRPr="00B41499">
        <w:rPr>
          <w:szCs w:val="24"/>
          <w:lang w:val="tr-TR"/>
        </w:rPr>
        <w:t>5.</w:t>
      </w:r>
      <w:r w:rsidRPr="00B41499">
        <w:rPr>
          <w:szCs w:val="24"/>
          <w:lang w:val="tr-TR"/>
        </w:rPr>
        <w:tab/>
        <w:t>Paragraf 1, 2, 3 ve 4 uygulaması, bilhassa Direktif 97 / 66 / EC [26], Madde 11’inde ifade edilen, kişisel bilgilerin ve özel hayatın gizliliğinin korunmasına dair Birlik mevzuatının gereklerine tabidir.”</w:t>
      </w:r>
    </w:p>
    <w:p w:rsidR="0038175B" w:rsidRPr="00B41499" w:rsidRDefault="0038175B" w:rsidP="0038175B">
      <w:pPr>
        <w:pStyle w:val="TH"/>
        <w:keepNext w:val="0"/>
        <w:keepLines w:val="0"/>
        <w:rPr>
          <w:szCs w:val="24"/>
          <w:lang w:val="tr-TR"/>
        </w:rPr>
      </w:pPr>
      <w:r w:rsidRPr="00B41499">
        <w:rPr>
          <w:szCs w:val="24"/>
          <w:lang w:val="tr-TR"/>
        </w:rPr>
        <w:t xml:space="preserve">Tablo 43: Evrensel Hizmet Direktifi Madde 25’in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Madde 25’te, bir rehber sorgulama hizmeti dâhilinde son-kullanıcı açısından erişim ya da dâhil edilmiş olmaya bakılmaksızın, gerekler tanımlanmakta olup, daha da ileri olarak, Rehber Hizmetlerine, Özel Hayatın Gizliliği Direktifinin (2002 / 58 / EC [5] 'in öngörülerinin korunduğu tüm durumların sağlanarak, diğer bir üye devletteki son-kullanıcılar tarafından erişilebilir olacağı tanımlanmaktadır.  </w:t>
            </w:r>
          </w:p>
        </w:tc>
      </w:tr>
    </w:tbl>
    <w:p w:rsidR="0038175B" w:rsidRDefault="0038175B" w:rsidP="0038175B">
      <w:pPr>
        <w:rPr>
          <w:szCs w:val="24"/>
          <w:lang w:val="tr-TR"/>
        </w:rPr>
      </w:pPr>
    </w:p>
    <w:p w:rsidR="0011476E" w:rsidRDefault="0011476E" w:rsidP="0038175B">
      <w:pPr>
        <w:rPr>
          <w:szCs w:val="24"/>
          <w:lang w:val="tr-TR"/>
        </w:rPr>
      </w:pPr>
    </w:p>
    <w:p w:rsidR="0011476E" w:rsidRPr="00B41499" w:rsidRDefault="0011476E" w:rsidP="0038175B">
      <w:pPr>
        <w:rPr>
          <w:szCs w:val="24"/>
          <w:lang w:val="tr-TR"/>
        </w:rPr>
      </w:pPr>
    </w:p>
    <w:p w:rsidR="0038175B" w:rsidRPr="00B41499" w:rsidRDefault="0038175B" w:rsidP="0038175B">
      <w:pPr>
        <w:pStyle w:val="Balk3"/>
        <w:keepNext w:val="0"/>
        <w:keepLines w:val="0"/>
        <w:rPr>
          <w:szCs w:val="24"/>
          <w:lang w:val="tr-TR"/>
        </w:rPr>
      </w:pPr>
      <w:bookmarkStart w:id="140" w:name="_Toc183579812"/>
      <w:r w:rsidRPr="00B41499">
        <w:rPr>
          <w:szCs w:val="24"/>
          <w:lang w:val="tr-TR"/>
        </w:rPr>
        <w:t>9.3.14</w:t>
      </w:r>
      <w:r w:rsidRPr="00B41499">
        <w:rPr>
          <w:szCs w:val="24"/>
          <w:lang w:val="tr-TR"/>
        </w:rPr>
        <w:tab/>
        <w:t>Madde 26:  Avrupa için tek bir acil durum arama numarası</w:t>
      </w:r>
      <w:bookmarkEnd w:id="140"/>
    </w:p>
    <w:p w:rsidR="0038175B" w:rsidRPr="00B41499" w:rsidRDefault="0038175B" w:rsidP="0038175B">
      <w:pPr>
        <w:rPr>
          <w:szCs w:val="24"/>
          <w:lang w:val="tr-TR"/>
        </w:rPr>
      </w:pPr>
      <w:r w:rsidRPr="00B41499">
        <w:rPr>
          <w:szCs w:val="24"/>
          <w:lang w:val="tr-TR"/>
        </w:rPr>
        <w:t xml:space="preserve">Madde 26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ulusal düzenleme yetkili kurumları tarafından belirlenen diğer herhangi ulusal acil durum arama numaralarına ek olarak, kamuya açık ankesörlü telefonların kullanıcıları da dâhil, kamuya açık telefon hizmetlerinin tüm son-kullanıcılarının, tek bir Avrupa acil durum numarası on “112”yi kullanarak ücretsiz olarak acil durum hizmetlerini arayabileceklerini garanti edecektir.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Üye Devletler, tek bir Avrupa acil durum arama numarası “112”ye gelen çağrıların uygun biçimde cevaplanmasını ve şebekenin teknolojik olanakları dâhilinde ve ulusal acil durum sistemleri organizasyonuna uygun biçimde ele alınmasını garanti edeceklerdir.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Üye Devletler, tek bir Avrupa acil durum numarası “112”ye gelen tüm aramalar için, teknik olarak mümkün olduğu ölçüde, kamu telefon şebekelerinin, acil durumların yetkililerce ele alınması için, arayanın konumunun belirlenebilen bilgilerini iletebilecek şekilde çalışması yükümlülüğünü üstlendikleri garanti edilecektir. </w:t>
      </w:r>
    </w:p>
    <w:p w:rsidR="0038175B" w:rsidRPr="00B41499" w:rsidRDefault="0038175B" w:rsidP="0038175B">
      <w:pPr>
        <w:pStyle w:val="B1"/>
        <w:rPr>
          <w:szCs w:val="24"/>
          <w:lang w:val="tr-TR"/>
        </w:rPr>
      </w:pPr>
      <w:r w:rsidRPr="00B41499">
        <w:rPr>
          <w:szCs w:val="24"/>
          <w:lang w:val="tr-TR"/>
        </w:rPr>
        <w:t>4.</w:t>
      </w:r>
      <w:r w:rsidRPr="00B41499">
        <w:rPr>
          <w:szCs w:val="24"/>
          <w:lang w:val="tr-TR"/>
        </w:rPr>
        <w:tab/>
        <w:t>Üye Devletler, tek bir Avrupa acil durum çağrı numarası “112”nin varlığı ve kullanımı hususunda vatandaşların yeterince bilgilendirildiğini garanti edeceklerdir."</w:t>
      </w:r>
    </w:p>
    <w:p w:rsidR="0038175B" w:rsidRPr="00B41499" w:rsidRDefault="0038175B" w:rsidP="0038175B">
      <w:pPr>
        <w:pStyle w:val="TH"/>
        <w:keepNext w:val="0"/>
        <w:keepLines w:val="0"/>
        <w:rPr>
          <w:szCs w:val="24"/>
          <w:lang w:val="tr-TR"/>
        </w:rPr>
      </w:pPr>
      <w:r w:rsidRPr="00B41499">
        <w:rPr>
          <w:szCs w:val="24"/>
          <w:lang w:val="tr-TR"/>
        </w:rPr>
        <w:t xml:space="preserve">Tablo 44: Evrensel Hizmet Direktifi Madde 26’in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Madde 26’da, Avrupa acil durum arama numarası “112”ye yapılan aramaların ücretsiz olması gerektiğini; arayanın konum bilgilerinin, acil durum hizmetlerine bildirilmesini ve şebeke üzerinden birkaç lisanda aynı ele alma hizmetinin birbiri ardına desteklenmesi gerektiğini belirtir.  “112” öngörüleri, tüm kamu şebeke işletmecilerine [PCN’lerin tedarikçisi], dolaylı ya da doğrudan tatbik edilir.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41" w:name="_Toc183579813"/>
      <w:r w:rsidRPr="00B41499">
        <w:rPr>
          <w:szCs w:val="24"/>
          <w:lang w:val="tr-TR"/>
        </w:rPr>
        <w:t>9.3.15</w:t>
      </w:r>
      <w:r w:rsidRPr="00B41499">
        <w:rPr>
          <w:szCs w:val="24"/>
          <w:lang w:val="tr-TR"/>
        </w:rPr>
        <w:tab/>
        <w:t>Madde 27:  Avrupa telefon erişimi kodları</w:t>
      </w:r>
      <w:bookmarkEnd w:id="141"/>
    </w:p>
    <w:p w:rsidR="0038175B" w:rsidRPr="00B41499" w:rsidRDefault="0038175B" w:rsidP="0038175B">
      <w:pPr>
        <w:rPr>
          <w:szCs w:val="24"/>
          <w:lang w:val="tr-TR"/>
        </w:rPr>
      </w:pPr>
      <w:r w:rsidRPr="00B41499">
        <w:rPr>
          <w:szCs w:val="24"/>
          <w:lang w:val="tr-TR"/>
        </w:rPr>
        <w:t xml:space="preserve">Madde 27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“00” kodunun standart uluslar arası erişim kodu olmasını temin edeceklerdir.  Üye Devletler arasındaki sınırlar boyunca, birbirine komşu olan konumlar arasında aramaların yapılması için özel düzenlemeler oluşturulabilir veya sürdürülebilir.  Söz konusu konumlarda kamunun serbestçe erişebileceği hizmetlerin son-kullanıcıları, bu gibi düzenlemelerde tam anlamıyla haberdar edileceklerdir. </w:t>
      </w:r>
    </w:p>
    <w:p w:rsidR="0038175B" w:rsidRPr="00B41499" w:rsidRDefault="0038175B" w:rsidP="0038175B">
      <w:pPr>
        <w:pStyle w:val="B1"/>
        <w:rPr>
          <w:szCs w:val="24"/>
          <w:lang w:val="tr-TR"/>
        </w:rPr>
      </w:pPr>
      <w:r w:rsidRPr="00B41499">
        <w:rPr>
          <w:szCs w:val="24"/>
          <w:lang w:val="tr-TR"/>
        </w:rPr>
        <w:t>2.</w:t>
      </w:r>
      <w:r w:rsidRPr="00B41499">
        <w:rPr>
          <w:szCs w:val="24"/>
          <w:lang w:val="tr-TR"/>
        </w:rPr>
        <w:tab/>
        <w:t>Üye Devletler, kamu telefon şebekelerini işleten tüm üstlenicilerin, kendi şebekesi üzerinde çağrıların ilerletilmesinin maliyetini kurtarmak üzere, kamuya açık bir telefon şebekesi işleten bir üstleniciye duyacağı ihtiyaç hususunda bir ön yargısı olmaksızın, Avrupa telefon numaralandırma uzayına gelen tüm çağrıları ele alacaktır."</w:t>
      </w:r>
    </w:p>
    <w:p w:rsidR="0038175B" w:rsidRPr="00B41499" w:rsidRDefault="0038175B" w:rsidP="0038175B">
      <w:pPr>
        <w:pStyle w:val="TH"/>
        <w:keepNext w:val="0"/>
        <w:keepLines w:val="0"/>
        <w:rPr>
          <w:szCs w:val="24"/>
          <w:lang w:val="tr-TR"/>
        </w:rPr>
      </w:pPr>
      <w:r w:rsidRPr="00B41499">
        <w:rPr>
          <w:szCs w:val="24"/>
          <w:lang w:val="tr-TR"/>
        </w:rPr>
        <w:t xml:space="preserve">Tablo 45: Evrensel Hizmet Direktifi Madde 27’in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Uluslar arası telefon hizmetlerine kolay erişim, Avrupalı vatandaşlar ve Avrupalı sektörler için son derece mühimdir. </w:t>
            </w:r>
          </w:p>
          <w:p w:rsidR="0038175B" w:rsidRPr="00B41499" w:rsidRDefault="0038175B" w:rsidP="0038175B">
            <w:pPr>
              <w:pStyle w:val="TAL"/>
              <w:keepNext w:val="0"/>
              <w:keepLines w:val="0"/>
              <w:rPr>
                <w:szCs w:val="24"/>
                <w:lang w:val="tr-TR"/>
              </w:rPr>
            </w:pPr>
            <w:r w:rsidRPr="00B41499">
              <w:rPr>
                <w:szCs w:val="24"/>
                <w:lang w:val="tr-TR"/>
              </w:rPr>
              <w:t xml:space="preserve">Birlik için, “00” kodu hâlihazırda standart uluslar arası telefon erişim kodu olarak oluşturulmuştur.  Üye Devletler arasındaki sınırlar boyunca, birbirine komşu olan konumlar arasında aramaların yapılması için özel düzenlemeler oluşturulabilir veya sürdürülebilir. </w:t>
            </w:r>
          </w:p>
          <w:p w:rsidR="0038175B" w:rsidRPr="00B41499" w:rsidRDefault="0038175B" w:rsidP="0038175B">
            <w:pPr>
              <w:pStyle w:val="TAL"/>
              <w:keepNext w:val="0"/>
              <w:keepLines w:val="0"/>
              <w:rPr>
                <w:szCs w:val="24"/>
                <w:lang w:val="tr-TR"/>
              </w:rPr>
            </w:pPr>
            <w:r w:rsidRPr="00B41499">
              <w:rPr>
                <w:szCs w:val="24"/>
                <w:lang w:val="tr-TR"/>
              </w:rPr>
              <w:t xml:space="preserve">Avrupa Telefon Numaralandırma Uzayı (ETNS) için aynı zamanda “3883” kodu da tahsis edilmiştir.  ETNS’e yapılan aramaların bağlanmasını temin etmek üzere, kamu telefon şebekelerini işleten üstleniciler, ilgili Avrupa Telekomünikasyon Standartları Kurumu (ETSI) standartlarında belirtilmiş olan ETNS hizmet şebekelerine doğrudan veya dolaylı olarak birbiriyle bağlanmasını temin etmelidir.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42" w:name="_Toc183579814"/>
      <w:r w:rsidRPr="00B41499">
        <w:rPr>
          <w:szCs w:val="24"/>
          <w:lang w:val="tr-TR"/>
        </w:rPr>
        <w:t>9.3.16</w:t>
      </w:r>
      <w:r w:rsidRPr="00B41499">
        <w:rPr>
          <w:szCs w:val="24"/>
          <w:lang w:val="tr-TR"/>
        </w:rPr>
        <w:tab/>
        <w:t>Madde 28:  Coğrafik – olmayan numaralar:</w:t>
      </w:r>
      <w:bookmarkEnd w:id="142"/>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28 şunu ifade eder: </w:t>
      </w:r>
    </w:p>
    <w:p w:rsidR="0038175B" w:rsidRPr="00B41499" w:rsidRDefault="0038175B" w:rsidP="0038175B">
      <w:pPr>
        <w:rPr>
          <w:szCs w:val="24"/>
          <w:lang w:val="tr-TR"/>
        </w:rPr>
      </w:pPr>
      <w:r w:rsidRPr="00B41499">
        <w:rPr>
          <w:szCs w:val="24"/>
          <w:lang w:val="tr-TR"/>
        </w:rPr>
        <w:t>“Üye Devletler, teknik olarak ve ekonomik olarak mümkün olan yerlerde, spesifik coğrafik sahalar içerisine konumlanmış arayan taraflarca erişimi sınırlayan ticari gerekçeler açısından abonenin seçilmiş olduğu yerler dışında, topraklar dahilindeki coğrafik olmayan numaralara, diğer Üye Devletlerden arayan son-kullanıcıların erişebilmelerini garanti edecektir."</w:t>
      </w:r>
    </w:p>
    <w:p w:rsidR="0038175B" w:rsidRPr="00B41499" w:rsidRDefault="0038175B" w:rsidP="0038175B">
      <w:pPr>
        <w:pStyle w:val="TH"/>
        <w:keepNext w:val="0"/>
        <w:keepLines w:val="0"/>
        <w:rPr>
          <w:szCs w:val="24"/>
          <w:lang w:val="tr-TR"/>
        </w:rPr>
      </w:pPr>
      <w:r w:rsidRPr="00B41499">
        <w:rPr>
          <w:szCs w:val="24"/>
          <w:lang w:val="tr-TR"/>
        </w:rPr>
        <w:t xml:space="preserve">Tablo 46: Evrensel Hizmet Direktifi Madde 28’in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775"/>
      </w:tblGrid>
      <w:tr w:rsidR="0038175B" w:rsidRPr="00B41499">
        <w:tblPrEx>
          <w:tblCellMar>
            <w:top w:w="0" w:type="dxa"/>
            <w:bottom w:w="0" w:type="dxa"/>
          </w:tblCellMar>
        </w:tblPrEx>
        <w:trPr>
          <w:jc w:val="center"/>
        </w:trPr>
        <w:tc>
          <w:tcPr>
            <w:tcW w:w="977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EX"/>
              <w:keepLines w:val="0"/>
              <w:spacing w:after="0"/>
              <w:rPr>
                <w:szCs w:val="24"/>
                <w:lang w:val="tr-TR"/>
              </w:rPr>
            </w:pPr>
            <w:r w:rsidRPr="00B41499">
              <w:rPr>
                <w:rFonts w:ascii="Arial" w:hAnsi="Arial"/>
                <w:sz w:val="18"/>
                <w:szCs w:val="24"/>
                <w:lang w:val="tr-TR"/>
              </w:rPr>
              <w:t xml:space="preserve">ÖRNEK: </w:t>
            </w:r>
            <w:r w:rsidRPr="00B41499">
              <w:rPr>
                <w:rFonts w:ascii="Arial" w:hAnsi="Arial"/>
                <w:sz w:val="18"/>
                <w:szCs w:val="24"/>
                <w:lang w:val="tr-TR"/>
              </w:rPr>
              <w:tab/>
              <w:t xml:space="preserve">Bir İngiltere abonesi (son-kullanıcı), coğrafik – olmayan bir numarayı, bunlara yapılan aramaların ücretinin ya kısmen veya tamamen ödenmiş olduğu kiralamış /satın almıştır (yerel tarife, ulusal tarife, ücretsiz telefon, vs.)  Gereken şudur ki, eğer coğrafik-olmayan numaranın sahibi, kendi coğrafik sahası (ülke) dâhilinden çağrıları kabul etmeyi sınırlamayı (parasal gerekçelerle) seçmemiş ise; bu durumda, Üye Devletler, diğer bir Üye Devletten İngiltere’ye yapılan bir çağrının mümkün olabileceğini garanti edeceklerdir.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43" w:name="_Toc183579815"/>
      <w:r w:rsidRPr="00B41499">
        <w:rPr>
          <w:szCs w:val="24"/>
          <w:lang w:val="tr-TR"/>
        </w:rPr>
        <w:t>9.3.17</w:t>
      </w:r>
      <w:r w:rsidRPr="00B41499">
        <w:rPr>
          <w:szCs w:val="24"/>
          <w:lang w:val="tr-TR"/>
        </w:rPr>
        <w:tab/>
        <w:t>Madde 29:  İlave kolaylıkların öngörülmesi</w:t>
      </w:r>
      <w:bookmarkEnd w:id="143"/>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29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ulusal düzenleyici kurumların, teknik fizibilitelere ve ekonomik gerekçelere tabi olarak, Kısım B, Ek I’da listelenmiş olan kolaylıkların son-kullanıcılar tarafından kullanılabilir yapan kamu telefon şebekelerinin işletilmesi için tüm gerekenlerin üstlenilebilmesini garanti edeceklerdir.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Bir Üye Devlet, işbu kolaylıklara yeterince erişimin olduğu, ilgili tarafların bakışlarını göz önünde bulundurduktan sonra, eğer bunu düşünürse, kendi topraklarının tümü veya bir kısmı üzerinde paragraf 1'den feragat etmeye karar verebilir.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Üye Devletler, Madde 10 82) önyargısı olmaksızın, tüm üstlenilenler hususunda genel bir gereklilik olarak, bağlantı çözülmesi ile ilgili, Kısım A, nokta ( e), Ek I’deki yükümlülükleri üstlenebilir.” </w:t>
      </w:r>
    </w:p>
    <w:p w:rsidR="0038175B" w:rsidRPr="00B41499" w:rsidRDefault="0038175B" w:rsidP="0038175B">
      <w:pPr>
        <w:pStyle w:val="TH"/>
        <w:keepNext w:val="0"/>
        <w:keepLines w:val="0"/>
        <w:rPr>
          <w:szCs w:val="24"/>
          <w:lang w:val="tr-TR"/>
        </w:rPr>
      </w:pPr>
      <w:r w:rsidRPr="00B41499">
        <w:rPr>
          <w:szCs w:val="24"/>
          <w:lang w:val="tr-TR"/>
        </w:rPr>
        <w:t xml:space="preserve">Tablo 47: Evrensel Hizmet Direktifi Madde 29’in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11476E" w:rsidRDefault="0011476E" w:rsidP="0038175B">
            <w:pPr>
              <w:pStyle w:val="TAJ"/>
              <w:keepNext w:val="0"/>
              <w:keepLines w:val="0"/>
              <w:jc w:val="left"/>
              <w:rPr>
                <w:szCs w:val="24"/>
                <w:lang w:val="tr-TR"/>
              </w:rPr>
            </w:pPr>
          </w:p>
          <w:p w:rsidR="0038175B" w:rsidRDefault="0038175B" w:rsidP="0038175B">
            <w:pPr>
              <w:pStyle w:val="TAJ"/>
              <w:keepNext w:val="0"/>
              <w:keepLines w:val="0"/>
              <w:jc w:val="left"/>
              <w:rPr>
                <w:szCs w:val="24"/>
                <w:lang w:val="tr-TR"/>
              </w:rPr>
            </w:pPr>
            <w:r w:rsidRPr="00B41499">
              <w:rPr>
                <w:szCs w:val="24"/>
                <w:lang w:val="tr-TR"/>
              </w:rPr>
              <w:t>Kısım B, Madde 29 ve Ek I’de ifade edilmektedir ki; teknik olarak kullanılabilir</w:t>
            </w:r>
            <w:r w:rsidR="0011476E">
              <w:rPr>
                <w:szCs w:val="24"/>
                <w:lang w:val="tr-TR"/>
              </w:rPr>
              <w:t xml:space="preserve"> olduğunda, DTMF işaretleşmesi (</w:t>
            </w:r>
            <w:r w:rsidRPr="00B41499">
              <w:rPr>
                <w:szCs w:val="24"/>
                <w:lang w:val="tr-TR"/>
              </w:rPr>
              <w:t xml:space="preserve">uçtan-uca), ve Arayan Numaranın Görüntülenmesi (CLI), Üye Devletlerin sınırlarında temin edilmelidir. </w:t>
            </w:r>
          </w:p>
          <w:p w:rsidR="0011476E" w:rsidRPr="00B41499" w:rsidRDefault="0011476E" w:rsidP="0038175B">
            <w:pPr>
              <w:pStyle w:val="TAJ"/>
              <w:keepNext w:val="0"/>
              <w:keepLines w:val="0"/>
              <w:jc w:val="left"/>
              <w:rPr>
                <w:szCs w:val="24"/>
                <w:lang w:val="tr-TR"/>
              </w:rPr>
            </w:pPr>
          </w:p>
        </w:tc>
      </w:tr>
    </w:tbl>
    <w:p w:rsidR="0038175B" w:rsidRDefault="0038175B" w:rsidP="0038175B">
      <w:pPr>
        <w:rPr>
          <w:szCs w:val="24"/>
          <w:lang w:val="tr-TR"/>
        </w:rPr>
      </w:pPr>
    </w:p>
    <w:p w:rsidR="0011476E" w:rsidRDefault="0011476E" w:rsidP="0038175B">
      <w:pPr>
        <w:rPr>
          <w:szCs w:val="24"/>
          <w:lang w:val="tr-TR"/>
        </w:rPr>
      </w:pPr>
    </w:p>
    <w:p w:rsidR="0011476E" w:rsidRPr="00B41499" w:rsidRDefault="0011476E" w:rsidP="0038175B">
      <w:pPr>
        <w:rPr>
          <w:szCs w:val="24"/>
          <w:lang w:val="tr-TR"/>
        </w:rPr>
      </w:pPr>
    </w:p>
    <w:p w:rsidR="0038175B" w:rsidRPr="00B41499" w:rsidRDefault="0038175B" w:rsidP="0038175B">
      <w:pPr>
        <w:pStyle w:val="Balk3"/>
        <w:keepNext w:val="0"/>
        <w:keepLines w:val="0"/>
        <w:rPr>
          <w:szCs w:val="24"/>
          <w:lang w:val="tr-TR"/>
        </w:rPr>
      </w:pPr>
      <w:bookmarkStart w:id="144" w:name="_Toc183579816"/>
      <w:r w:rsidRPr="00B41499">
        <w:rPr>
          <w:szCs w:val="24"/>
          <w:lang w:val="tr-TR"/>
        </w:rPr>
        <w:t>9.3.18</w:t>
      </w:r>
      <w:r w:rsidRPr="00B41499">
        <w:rPr>
          <w:szCs w:val="24"/>
          <w:lang w:val="tr-TR"/>
        </w:rPr>
        <w:tab/>
        <w:t>Madde 30:  Numara taşınabilirliği.</w:t>
      </w:r>
      <w:bookmarkEnd w:id="144"/>
    </w:p>
    <w:p w:rsidR="0038175B" w:rsidRPr="00B41499" w:rsidRDefault="0038175B" w:rsidP="0038175B">
      <w:pPr>
        <w:rPr>
          <w:szCs w:val="24"/>
          <w:lang w:val="tr-TR"/>
        </w:rPr>
      </w:pPr>
      <w:r w:rsidRPr="00B41499">
        <w:rPr>
          <w:szCs w:val="24"/>
          <w:lang w:val="tr-TR"/>
        </w:rPr>
        <w:t xml:space="preserve">Madde 30 şunu ifade eder: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Üye Devletler, kamu tarafından erişilebilir telefon hizmetlerinin tüm abonelerinin; aşağıdaki hizmetlerin tedarik edilmesinin birbirinden bağımsız olarak üstlenilen numara(lar)ın alıkonmalarının istenebileceğini mobil hizmetler de dâhil, garanti edecektir: </w:t>
      </w:r>
    </w:p>
    <w:p w:rsidR="0038175B" w:rsidRPr="00B41499" w:rsidRDefault="0038175B" w:rsidP="0038175B">
      <w:pPr>
        <w:pStyle w:val="B2"/>
        <w:rPr>
          <w:szCs w:val="24"/>
          <w:lang w:val="tr-TR"/>
        </w:rPr>
      </w:pPr>
      <w:r w:rsidRPr="00B41499">
        <w:rPr>
          <w:szCs w:val="24"/>
          <w:lang w:val="tr-TR"/>
        </w:rPr>
        <w:t>(a)</w:t>
      </w:r>
      <w:r w:rsidRPr="00B41499">
        <w:rPr>
          <w:szCs w:val="24"/>
          <w:lang w:val="tr-TR"/>
        </w:rPr>
        <w:tab/>
        <w:t xml:space="preserve">Belirli bir konumdaki coğrafik numaralar durumunda ve </w:t>
      </w:r>
    </w:p>
    <w:p w:rsidR="0038175B" w:rsidRPr="00B41499" w:rsidRDefault="0038175B" w:rsidP="0038175B">
      <w:pPr>
        <w:pStyle w:val="B2"/>
        <w:rPr>
          <w:szCs w:val="24"/>
          <w:lang w:val="tr-TR"/>
        </w:rPr>
      </w:pPr>
      <w:r w:rsidRPr="00B41499">
        <w:rPr>
          <w:szCs w:val="24"/>
          <w:lang w:val="tr-TR"/>
        </w:rPr>
        <w:t>(b)</w:t>
      </w:r>
      <w:r w:rsidRPr="00B41499">
        <w:rPr>
          <w:szCs w:val="24"/>
          <w:lang w:val="tr-TR"/>
        </w:rPr>
        <w:tab/>
        <w:t xml:space="preserve">Herhangi bir konumda, coğrafik-olmayan numaralar durumunda. </w:t>
      </w:r>
    </w:p>
    <w:p w:rsidR="0038175B" w:rsidRPr="00B41499" w:rsidRDefault="0038175B" w:rsidP="0038175B">
      <w:pPr>
        <w:pStyle w:val="B1"/>
        <w:rPr>
          <w:szCs w:val="24"/>
          <w:lang w:val="tr-TR"/>
        </w:rPr>
      </w:pPr>
      <w:r w:rsidRPr="00B41499">
        <w:rPr>
          <w:szCs w:val="24"/>
          <w:lang w:val="tr-TR"/>
        </w:rPr>
        <w:tab/>
        <w:t xml:space="preserve">Bu paragraf, belirli bir konumdaki hizmetleri tedarik eden şebekeler ile mobil şebekeler arasındaki numara taşınabilirliğine tatbik edilmez. </w:t>
      </w:r>
    </w:p>
    <w:p w:rsidR="0038175B" w:rsidRPr="00B41499" w:rsidRDefault="0038175B" w:rsidP="0038175B">
      <w:pPr>
        <w:pStyle w:val="B1"/>
        <w:rPr>
          <w:szCs w:val="24"/>
          <w:lang w:val="tr-TR"/>
        </w:rPr>
      </w:pPr>
      <w:r w:rsidRPr="00B41499">
        <w:rPr>
          <w:szCs w:val="24"/>
          <w:lang w:val="tr-TR"/>
        </w:rPr>
        <w:t>2.</w:t>
      </w:r>
      <w:r w:rsidRPr="00B41499">
        <w:rPr>
          <w:szCs w:val="24"/>
          <w:lang w:val="tr-TR"/>
        </w:rPr>
        <w:tab/>
        <w:t>Ulusal düzenleyici kurumlar, numara taşınabilirliğinin temini ile ilgili erişim ve ara bağlantı fiyatlandırmasının maliyet merkezli olacağını ve abonelere çıkartılacak doğrudan ücretlerin, eğer olursa, işbu kolaylıkların kullanımı açısından fark gözetici biçimde davranılmayacağını garanti edeceklerdir.”</w:t>
      </w:r>
    </w:p>
    <w:p w:rsidR="0038175B" w:rsidRPr="00B41499" w:rsidRDefault="0038175B" w:rsidP="0038175B">
      <w:pPr>
        <w:pStyle w:val="B1"/>
        <w:rPr>
          <w:szCs w:val="24"/>
          <w:lang w:val="tr-TR"/>
        </w:rPr>
      </w:pPr>
      <w:r w:rsidRPr="00B41499">
        <w:rPr>
          <w:szCs w:val="24"/>
          <w:lang w:val="tr-TR"/>
        </w:rPr>
        <w:t>3.</w:t>
      </w:r>
      <w:r w:rsidRPr="00B41499">
        <w:rPr>
          <w:szCs w:val="24"/>
          <w:lang w:val="tr-TR"/>
        </w:rPr>
        <w:tab/>
        <w:t>Ulusal düzenleme yetkili kurumları, spesifik veya yaygın perakende tarifelerinin saptanması gibi yollarla, rekaketi bozabilecek herhangi bir biçimde numaraların taşınması için perakende tarifeler yüklemeyecektir."</w:t>
      </w:r>
    </w:p>
    <w:p w:rsidR="0038175B" w:rsidRPr="00B41499" w:rsidRDefault="0038175B" w:rsidP="0038175B">
      <w:pPr>
        <w:pStyle w:val="TH"/>
        <w:rPr>
          <w:szCs w:val="24"/>
          <w:lang w:val="tr-TR"/>
        </w:rPr>
      </w:pPr>
      <w:r w:rsidRPr="00B41499">
        <w:rPr>
          <w:szCs w:val="24"/>
          <w:lang w:val="tr-TR"/>
        </w:rPr>
        <w:t xml:space="preserve">Tablo 48: Evrensel Hizmet Direktifi Madde 30’in Yorumu </w:t>
      </w:r>
    </w:p>
    <w:tbl>
      <w:tblPr>
        <w:tblStyle w:val="HTMLTanm"/>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340"/>
      </w:tblGrid>
      <w:tr w:rsidR="0038175B" w:rsidRPr="00B41499">
        <w:tblPrEx>
          <w:tblCellMar>
            <w:top w:w="0" w:type="dxa"/>
            <w:bottom w:w="0" w:type="dxa"/>
          </w:tblCellMar>
        </w:tblPrEx>
        <w:trPr>
          <w:trHeight w:val="1235"/>
        </w:trPr>
        <w:tc>
          <w:tcPr>
            <w:tcW w:w="13340" w:type="dxa"/>
            <w:tcBorders>
              <w:top w:val="single" w:sz="4" w:space="0" w:color="auto"/>
              <w:left w:val="single" w:sz="4" w:space="0" w:color="auto"/>
              <w:bottom w:val="single" w:sz="4" w:space="0" w:color="auto"/>
              <w:right w:val="single" w:sz="4" w:space="0" w:color="auto"/>
            </w:tcBorders>
          </w:tcPr>
          <w:p w:rsidR="0011476E" w:rsidRDefault="0011476E" w:rsidP="0038175B">
            <w:pPr>
              <w:pStyle w:val="TAJ"/>
              <w:jc w:val="left"/>
              <w:rPr>
                <w:szCs w:val="24"/>
                <w:lang w:val="tr-TR"/>
              </w:rPr>
            </w:pPr>
          </w:p>
          <w:p w:rsidR="0038175B" w:rsidRDefault="0038175B" w:rsidP="0038175B">
            <w:pPr>
              <w:pStyle w:val="TAJ"/>
              <w:jc w:val="left"/>
              <w:rPr>
                <w:b/>
                <w:szCs w:val="24"/>
                <w:lang w:val="tr-TR"/>
              </w:rPr>
            </w:pPr>
            <w:r w:rsidRPr="00B41499">
              <w:rPr>
                <w:szCs w:val="24"/>
                <w:lang w:val="tr-TR"/>
              </w:rPr>
              <w:t xml:space="preserve">Numara taşınabilirliği, son-kullanıcıların, hizmetin temin edilmesi organizasyonunun kamu telefon şebekesi üzerinde birbirinden bağımsız olarak, numara(lar)ını tutabilmeleri isteği şeklinde isteklerinin,  rekabetçi bir telekomünikasyon ortamında etkin bir rekabeti ve müşteri tercihini kolaylaştırıcı bir önemli faktördür.  </w:t>
            </w:r>
            <w:r w:rsidRPr="00B41499">
              <w:rPr>
                <w:b/>
                <w:szCs w:val="24"/>
                <w:lang w:val="tr-TR"/>
              </w:rPr>
              <w:t xml:space="preserve">Evrensel Hizmet Direktifi  (2002 / 22 / EC [4]), belirli bir sabit ve sabit olmayan konumlardaki kamu telefon şebekesine olan bağlantılar arasındaki bu kolaylığın öngörülmesini kapsamaz.  </w:t>
            </w:r>
          </w:p>
          <w:p w:rsidR="0011476E" w:rsidRPr="00B41499" w:rsidRDefault="0011476E" w:rsidP="0038175B">
            <w:pPr>
              <w:pStyle w:val="TAJ"/>
              <w:jc w:val="left"/>
              <w:rPr>
                <w:szCs w:val="24"/>
                <w:lang w:val="tr-TR"/>
              </w:rPr>
            </w:pP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45" w:name="_Toc183579817"/>
      <w:r w:rsidRPr="00B41499">
        <w:rPr>
          <w:szCs w:val="24"/>
          <w:lang w:val="tr-TR"/>
        </w:rPr>
        <w:t>9.3.19</w:t>
      </w:r>
      <w:r w:rsidRPr="00B41499">
        <w:rPr>
          <w:szCs w:val="24"/>
          <w:lang w:val="tr-TR"/>
        </w:rPr>
        <w:tab/>
        <w:t>Madde 35:  Teknik ayarlama</w:t>
      </w:r>
      <w:bookmarkEnd w:id="145"/>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Madde 35 şunu ifade eder: </w:t>
      </w:r>
    </w:p>
    <w:p w:rsidR="0038175B" w:rsidRPr="00B41499" w:rsidRDefault="0038175B" w:rsidP="0038175B">
      <w:pPr>
        <w:rPr>
          <w:szCs w:val="24"/>
          <w:lang w:val="tr-TR"/>
        </w:rPr>
      </w:pPr>
      <w:r w:rsidRPr="00B41499">
        <w:rPr>
          <w:szCs w:val="24"/>
          <w:lang w:val="tr-TR"/>
        </w:rPr>
        <w:t xml:space="preserve">“Ekler I, II, III, VI ve VII’nin teknolojik gelişmelere veya piyasa taleplerindeki değişmelere uyarlanması için gerekli olan tadilatlar, Madde 37 (2)’de kendilerine atıfta bulunulan prosedüre uygun davranılarak, Komisyon tarafından kabul edilecektir." </w:t>
      </w:r>
    </w:p>
    <w:p w:rsidR="0038175B" w:rsidRPr="00B41499" w:rsidRDefault="0038175B" w:rsidP="0038175B">
      <w:pPr>
        <w:pStyle w:val="TH"/>
        <w:keepNext w:val="0"/>
        <w:keepLines w:val="0"/>
        <w:rPr>
          <w:szCs w:val="24"/>
          <w:lang w:val="tr-TR"/>
        </w:rPr>
      </w:pPr>
      <w:r w:rsidRPr="00B41499">
        <w:rPr>
          <w:szCs w:val="24"/>
          <w:lang w:val="tr-TR"/>
        </w:rPr>
        <w:t xml:space="preserve">Tablo 49: Evrensel Hizmet Direktifi Madde 35’in Yorumu </w:t>
      </w:r>
    </w:p>
    <w:tbl>
      <w:tblPr>
        <w:tblStyle w:val="HTMLTan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251"/>
      </w:tblGrid>
      <w:tr w:rsidR="0038175B" w:rsidRPr="00B41499">
        <w:tblPrEx>
          <w:tblCellMar>
            <w:top w:w="0" w:type="dxa"/>
            <w:bottom w:w="0" w:type="dxa"/>
          </w:tblCellMar>
        </w:tblPrEx>
        <w:trPr>
          <w:trHeight w:val="1029"/>
        </w:trPr>
        <w:tc>
          <w:tcPr>
            <w:tcW w:w="14251" w:type="dxa"/>
            <w:tcBorders>
              <w:top w:val="single" w:sz="4" w:space="0" w:color="auto"/>
              <w:left w:val="single" w:sz="4" w:space="0" w:color="auto"/>
              <w:bottom w:val="single" w:sz="4" w:space="0" w:color="auto"/>
              <w:right w:val="single" w:sz="4" w:space="0" w:color="auto"/>
            </w:tcBorders>
          </w:tcPr>
          <w:p w:rsidR="0011476E" w:rsidRDefault="0011476E" w:rsidP="0038175B">
            <w:pPr>
              <w:pStyle w:val="TAJ"/>
              <w:keepNext w:val="0"/>
              <w:keepLines w:val="0"/>
              <w:jc w:val="left"/>
              <w:rPr>
                <w:szCs w:val="24"/>
                <w:lang w:val="tr-TR"/>
              </w:rPr>
            </w:pPr>
          </w:p>
          <w:p w:rsidR="0038175B" w:rsidRPr="00B41499" w:rsidRDefault="0038175B" w:rsidP="0038175B">
            <w:pPr>
              <w:pStyle w:val="TAJ"/>
              <w:keepNext w:val="0"/>
              <w:keepLines w:val="0"/>
              <w:jc w:val="left"/>
              <w:rPr>
                <w:szCs w:val="24"/>
                <w:lang w:val="tr-TR"/>
              </w:rPr>
            </w:pPr>
            <w:r w:rsidRPr="00B41499">
              <w:rPr>
                <w:szCs w:val="24"/>
                <w:lang w:val="tr-TR"/>
              </w:rPr>
              <w:t xml:space="preserve">Elektronik haberleşme şebekeleri, evrensel Hizmetler Direktifinde listelenmiş olan “özellikler”e karşı önlemlerde gerekli şu ayarlamaları yapmalıdırlar: </w:t>
            </w:r>
          </w:p>
          <w:p w:rsidR="0038175B" w:rsidRPr="00B41499" w:rsidRDefault="0038175B" w:rsidP="0038175B">
            <w:pPr>
              <w:pStyle w:val="TAL"/>
              <w:keepNext w:val="0"/>
              <w:keepLines w:val="0"/>
              <w:ind w:left="891" w:hanging="567"/>
              <w:rPr>
                <w:szCs w:val="24"/>
                <w:lang w:val="tr-TR"/>
              </w:rPr>
            </w:pPr>
            <w:r w:rsidRPr="00B41499">
              <w:rPr>
                <w:szCs w:val="24"/>
                <w:lang w:val="tr-TR"/>
              </w:rPr>
              <w:t>-</w:t>
            </w:r>
            <w:r w:rsidRPr="00B41499">
              <w:rPr>
                <w:szCs w:val="24"/>
                <w:lang w:val="tr-TR"/>
              </w:rPr>
              <w:tab/>
              <w:t xml:space="preserve">Harcamaların denetimi, ilave kolaylıkların temini (DTMF ve arayan Hattın Kimliğinin gösterilmesi), Şeffaflık ve bilgilerin yayınlanması,  Hizmet Kalitesi parametreleri, sayısal tüketici ekipmanının birlikte işletilebilirliği ve kiralık hatların minimum sayıda setinin öngörülmesi. </w:t>
            </w:r>
          </w:p>
        </w:tc>
      </w:tr>
    </w:tbl>
    <w:p w:rsidR="0038175B" w:rsidRPr="00B41499" w:rsidRDefault="0038175B" w:rsidP="0038175B">
      <w:pPr>
        <w:rPr>
          <w:szCs w:val="24"/>
          <w:lang w:val="tr-TR"/>
        </w:rPr>
      </w:pPr>
    </w:p>
    <w:p w:rsidR="0038175B" w:rsidRPr="00B41499" w:rsidRDefault="0038175B" w:rsidP="0038175B">
      <w:pPr>
        <w:pStyle w:val="Balk3"/>
        <w:keepNext w:val="0"/>
        <w:keepLines w:val="0"/>
        <w:rPr>
          <w:szCs w:val="24"/>
          <w:lang w:val="tr-TR"/>
        </w:rPr>
      </w:pPr>
      <w:bookmarkStart w:id="146" w:name="_Toc183579818"/>
      <w:r w:rsidRPr="00B41499">
        <w:rPr>
          <w:szCs w:val="24"/>
          <w:lang w:val="tr-TR"/>
        </w:rPr>
        <w:t>9.3.20</w:t>
      </w:r>
      <w:r w:rsidRPr="00B41499">
        <w:rPr>
          <w:szCs w:val="24"/>
          <w:lang w:val="tr-TR"/>
        </w:rPr>
        <w:tab/>
        <w:t>Ek I:  Madde 10 ve 29’da atıfta bulunulan kolaylıkların ve hizmetlerin açıklaması</w:t>
      </w:r>
      <w:bookmarkEnd w:id="146"/>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Ek I’de şunlar ifade edilmektedir: </w:t>
      </w:r>
    </w:p>
    <w:p w:rsidR="0038175B" w:rsidRPr="00B41499" w:rsidRDefault="0038175B" w:rsidP="0038175B">
      <w:pPr>
        <w:rPr>
          <w:szCs w:val="24"/>
          <w:lang w:val="tr-TR"/>
        </w:rPr>
      </w:pPr>
      <w:r w:rsidRPr="00B41499">
        <w:rPr>
          <w:szCs w:val="24"/>
          <w:lang w:val="tr-TR"/>
        </w:rPr>
        <w:t>MADDE 10 (HARCAMALARIN DENETİMİ) VE MADDE 29’DA (İLAVE KOLAYLIKLARI) ATIFTA BULUNULAN KOLAYLIKLAR VE HİZMETLERİN TANIMI</w:t>
      </w:r>
    </w:p>
    <w:p w:rsidR="0038175B" w:rsidRPr="00B41499" w:rsidRDefault="0038175B" w:rsidP="0038175B">
      <w:pPr>
        <w:rPr>
          <w:szCs w:val="24"/>
          <w:lang w:val="tr-TR"/>
        </w:rPr>
      </w:pPr>
      <w:r w:rsidRPr="00B41499">
        <w:rPr>
          <w:szCs w:val="24"/>
          <w:lang w:val="tr-TR"/>
        </w:rPr>
        <w:t xml:space="preserve">Kısım a:  Madde 10’da kendilerine atıfta bulunulan kolaylıklar ve hizmetler: </w:t>
      </w:r>
    </w:p>
    <w:p w:rsidR="0038175B" w:rsidRPr="00B41499" w:rsidRDefault="0038175B" w:rsidP="0038175B">
      <w:pPr>
        <w:rPr>
          <w:szCs w:val="24"/>
          <w:lang w:val="tr-TR"/>
        </w:rPr>
      </w:pPr>
      <w:r w:rsidRPr="00B41499">
        <w:rPr>
          <w:szCs w:val="24"/>
          <w:lang w:val="tr-TR"/>
        </w:rPr>
        <w:t>[…]</w:t>
      </w:r>
    </w:p>
    <w:p w:rsidR="0038175B" w:rsidRPr="00B41499" w:rsidRDefault="0038175B" w:rsidP="0038175B">
      <w:pPr>
        <w:pStyle w:val="B1"/>
        <w:rPr>
          <w:szCs w:val="24"/>
          <w:lang w:val="tr-TR"/>
        </w:rPr>
      </w:pPr>
      <w:r w:rsidRPr="00B41499">
        <w:rPr>
          <w:szCs w:val="24"/>
          <w:lang w:val="tr-TR"/>
        </w:rPr>
        <w:t>(b)</w:t>
      </w:r>
      <w:r w:rsidRPr="00B41499">
        <w:rPr>
          <w:szCs w:val="24"/>
          <w:lang w:val="tr-TR"/>
        </w:rPr>
        <w:tab/>
        <w:t xml:space="preserve">Çıkan aramalar için seçmeli çağrı engelleme, ücretsiz arama, yani, abonenin telefon hizmeti tedarikçisine istekte bulunması üzerine, tanımlanan tipte veya tanımlanan ücretsiz numaralara tiplerine yapılan aramaların engellenmesi kolaylığı.  </w:t>
      </w:r>
    </w:p>
    <w:p w:rsidR="0038175B" w:rsidRPr="00B41499" w:rsidRDefault="0038175B" w:rsidP="0038175B">
      <w:pPr>
        <w:rPr>
          <w:szCs w:val="24"/>
          <w:lang w:val="tr-TR"/>
        </w:rPr>
      </w:pPr>
      <w:r w:rsidRPr="00B41499">
        <w:rPr>
          <w:szCs w:val="24"/>
          <w:lang w:val="tr-TR"/>
        </w:rPr>
        <w:t xml:space="preserve">Kısım B: Madde 29’ta atıfta bulunulan kolaylıkların listesi </w:t>
      </w:r>
    </w:p>
    <w:p w:rsidR="0038175B" w:rsidRPr="00B41499" w:rsidRDefault="0038175B" w:rsidP="0038175B">
      <w:pPr>
        <w:pStyle w:val="B1"/>
        <w:rPr>
          <w:szCs w:val="24"/>
          <w:lang w:val="tr-TR"/>
        </w:rPr>
      </w:pPr>
      <w:r w:rsidRPr="00B41499">
        <w:rPr>
          <w:szCs w:val="24"/>
          <w:lang w:val="tr-TR"/>
        </w:rPr>
        <w:t>(a)</w:t>
      </w:r>
      <w:r w:rsidRPr="00B41499">
        <w:rPr>
          <w:szCs w:val="24"/>
          <w:lang w:val="tr-TR"/>
        </w:rPr>
        <w:tab/>
        <w:t xml:space="preserve">Ton tuşlaması ya da DTMF (Dual – Ton – Multi – Frekans çalışması), kamu telefon şebekesi, bir Üye Devlet dâhilinde veya Üye devletlerarasında şebeke içerisinde uçtan-uca sinyalleşme için ETSI ETR 207 [37]’de tanımlandığı şekliyle DTMF tonların kullanılmasını destekler. </w:t>
      </w:r>
    </w:p>
    <w:p w:rsidR="0038175B" w:rsidRPr="00B41499" w:rsidRDefault="0038175B" w:rsidP="0038175B">
      <w:pPr>
        <w:pStyle w:val="B1"/>
        <w:rPr>
          <w:szCs w:val="24"/>
          <w:lang w:val="tr-TR"/>
        </w:rPr>
      </w:pPr>
      <w:r w:rsidRPr="00B41499">
        <w:rPr>
          <w:szCs w:val="24"/>
          <w:lang w:val="tr-TR"/>
        </w:rPr>
        <w:t>(b)</w:t>
      </w:r>
      <w:r w:rsidRPr="00B41499">
        <w:rPr>
          <w:szCs w:val="24"/>
          <w:lang w:val="tr-TR"/>
        </w:rPr>
        <w:tab/>
        <w:t xml:space="preserve">Arayan Hattın Numarasının gösterilmesi: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örneğin, arayan tarafın numarası, çağrı oluşturulmadan önce arana tarafa gösterilir.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Bu kolaylık, özellikle Direktif 97 / 66 / EC [26]'daki kişisel bilgilerin korunması ve özel hayatın gizliliği hususundaki ilgili mevzuata uygun olarak temin edilecektir. </w:t>
      </w:r>
    </w:p>
    <w:p w:rsidR="0038175B" w:rsidRPr="00B41499" w:rsidRDefault="0038175B" w:rsidP="0038175B">
      <w:pPr>
        <w:rPr>
          <w:szCs w:val="24"/>
          <w:lang w:val="tr-TR"/>
        </w:rPr>
      </w:pPr>
      <w:r w:rsidRPr="00B41499">
        <w:rPr>
          <w:szCs w:val="24"/>
          <w:lang w:val="tr-TR"/>
        </w:rPr>
        <w:t xml:space="preserve">Teknik olarak elverdiği ölçüde, işletmeciler Üye Devletlerin sınırlarını aşan tonla arama ve arayan hattın kimliğinin sunulmasını kolaylaştıracak verileri ve sinyalleri tedarik etmelidir.” </w:t>
      </w:r>
    </w:p>
    <w:p w:rsidR="0038175B" w:rsidRPr="00B41499" w:rsidRDefault="0038175B" w:rsidP="0038175B">
      <w:pPr>
        <w:pStyle w:val="TH"/>
        <w:rPr>
          <w:szCs w:val="24"/>
          <w:lang w:val="tr-TR"/>
        </w:rPr>
      </w:pPr>
      <w:r w:rsidRPr="00B41499">
        <w:rPr>
          <w:szCs w:val="24"/>
          <w:lang w:val="tr-TR"/>
        </w:rPr>
        <w:t xml:space="preserve">Tablo 50: Evrensel Hizmet Direktifi Madde 4’in Yorumu </w:t>
      </w:r>
    </w:p>
    <w:tbl>
      <w:tblPr>
        <w:tblStyle w:val="HTMLTan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552"/>
      </w:tblGrid>
      <w:tr w:rsidR="0038175B" w:rsidRPr="00B41499">
        <w:tblPrEx>
          <w:tblCellMar>
            <w:top w:w="0" w:type="dxa"/>
            <w:bottom w:w="0" w:type="dxa"/>
          </w:tblCellMar>
        </w:tblPrEx>
        <w:trPr>
          <w:trHeight w:val="1449"/>
        </w:trPr>
        <w:tc>
          <w:tcPr>
            <w:tcW w:w="14552" w:type="dxa"/>
            <w:tcBorders>
              <w:top w:val="single" w:sz="4" w:space="0" w:color="auto"/>
              <w:left w:val="single" w:sz="4" w:space="0" w:color="auto"/>
              <w:bottom w:val="single" w:sz="4" w:space="0" w:color="auto"/>
              <w:right w:val="single" w:sz="4" w:space="0" w:color="auto"/>
            </w:tcBorders>
          </w:tcPr>
          <w:p w:rsidR="003549BA" w:rsidRDefault="003549BA" w:rsidP="0038175B">
            <w:pPr>
              <w:pStyle w:val="TAL"/>
              <w:rPr>
                <w:szCs w:val="24"/>
                <w:lang w:val="tr-TR"/>
              </w:rPr>
            </w:pPr>
          </w:p>
          <w:p w:rsidR="0038175B" w:rsidRPr="00B41499" w:rsidRDefault="0038175B" w:rsidP="0038175B">
            <w:pPr>
              <w:pStyle w:val="TAL"/>
              <w:rPr>
                <w:szCs w:val="24"/>
                <w:lang w:val="tr-TR"/>
              </w:rPr>
            </w:pPr>
            <w:r w:rsidRPr="00B41499">
              <w:rPr>
                <w:szCs w:val="24"/>
                <w:lang w:val="tr-TR"/>
              </w:rPr>
              <w:t xml:space="preserve">Teker teker müşterilerin mali açıdan gücünün yetiyor olması, bunların harcamalarını izleyebilme ve denetleyebilmeleri ile ilişkilidir.  Harcama denetimi (Madde 10), daha önce tanımlanmış belirli tipte çağrıların (örneğin öncelikli numaraların) veya rakamların engellenmesi vasıtasıyla son-kullanıcıya temin edilir. </w:t>
            </w:r>
          </w:p>
          <w:p w:rsidR="0038175B" w:rsidRPr="00B41499" w:rsidRDefault="0038175B" w:rsidP="0038175B">
            <w:pPr>
              <w:pStyle w:val="TAL"/>
              <w:rPr>
                <w:szCs w:val="24"/>
                <w:lang w:val="tr-TR"/>
              </w:rPr>
            </w:pPr>
            <w:r w:rsidRPr="00B41499">
              <w:rPr>
                <w:szCs w:val="24"/>
                <w:lang w:val="tr-TR"/>
              </w:rPr>
              <w:t xml:space="preserve">İlave kolaylıklar (Madde 29):  Tonlu arama ve arayan hattın kimliğinin gösterilmesi kolaylıkları, normal olarak modern telefon santrallerinde mevcuttur ve az ya da hiçbir harcama gerektirmeksizin artan oranda sağlanabilir.  Tonlu arama, katma değerli hizmetler dâhil özel hizmetlerle ve kolaylıklarla birlikte Kullanıcı Etkileşimi (UI) için artan oranda kullanılmaktadır ve bu kolaylığın yokluğu, kullanıcıların işbu hizmetlerin kullanılmasını önleyebilir.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47" w:name="_Toc183579819"/>
      <w:r w:rsidRPr="00B41499">
        <w:rPr>
          <w:szCs w:val="24"/>
          <w:lang w:val="tr-TR"/>
        </w:rPr>
        <w:t>9.3.21</w:t>
      </w:r>
      <w:r w:rsidRPr="00B41499">
        <w:rPr>
          <w:szCs w:val="24"/>
          <w:lang w:val="tr-TR"/>
        </w:rPr>
        <w:tab/>
        <w:t>Ek II:   Madde 21’e uygun olarak yayınlanacak bilgiler</w:t>
      </w:r>
      <w:bookmarkEnd w:id="147"/>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Ek II’de ifade edilmektedir ki: </w:t>
      </w:r>
    </w:p>
    <w:p w:rsidR="0038175B" w:rsidRPr="00B41499" w:rsidRDefault="0038175B" w:rsidP="0038175B">
      <w:pPr>
        <w:rPr>
          <w:szCs w:val="24"/>
          <w:lang w:val="tr-TR"/>
        </w:rPr>
      </w:pPr>
      <w:r w:rsidRPr="00B41499">
        <w:rPr>
          <w:szCs w:val="24"/>
          <w:lang w:val="tr-TR"/>
        </w:rPr>
        <w:t>"MADDE 21’E UYGUN OLARAK YAYINLANACAK BİLGİLER (ŞEFFAFLIK VE BİLGİLERİN YAYINLANMASI)</w:t>
      </w:r>
    </w:p>
    <w:p w:rsidR="0038175B" w:rsidRPr="00B41499" w:rsidRDefault="0038175B" w:rsidP="0038175B">
      <w:pPr>
        <w:rPr>
          <w:szCs w:val="24"/>
          <w:lang w:val="tr-TR"/>
        </w:rPr>
      </w:pPr>
      <w:r w:rsidRPr="00B41499">
        <w:rPr>
          <w:szCs w:val="24"/>
          <w:lang w:val="tr-TR"/>
        </w:rPr>
        <w:t xml:space="preserve">Ulusal düzenleme kurumu, Madde 21’e uygun olarak işbu ekte basılı olan bilgileri temin etme sorumluluğuna haizdir. </w:t>
      </w:r>
    </w:p>
    <w:p w:rsidR="0038175B" w:rsidRPr="00B41499" w:rsidRDefault="0038175B" w:rsidP="0038175B">
      <w:pPr>
        <w:rPr>
          <w:szCs w:val="24"/>
          <w:lang w:val="tr-TR"/>
        </w:rPr>
      </w:pPr>
      <w:r w:rsidRPr="00B41499">
        <w:rPr>
          <w:szCs w:val="24"/>
          <w:lang w:val="tr-TR"/>
        </w:rPr>
        <w:t xml:space="preserve">Tüketicilerin, bildirilen tercihlerini gerçekleştirebilmelerini garantilemek üzere, kamu telefon şebekelerini ve/veya kamunun serbestçe erişebileceği telefon hizmetlerini temin eden üstlenici tarafından, hangi bilgilerin basılacağına ve ulusal düzenleyici kurumun kendi tarafından hangi bilgilerin yayınlanacağına karar veren ulusal düzenleme kurumu içindir. </w:t>
      </w:r>
    </w:p>
    <w:p w:rsidR="0038175B" w:rsidRPr="00B41499" w:rsidRDefault="0038175B" w:rsidP="0038175B">
      <w:pPr>
        <w:pStyle w:val="B1"/>
        <w:rPr>
          <w:szCs w:val="24"/>
          <w:lang w:val="tr-TR"/>
        </w:rPr>
      </w:pPr>
      <w:r w:rsidRPr="00B41499">
        <w:rPr>
          <w:szCs w:val="24"/>
          <w:lang w:val="tr-TR"/>
        </w:rPr>
        <w:t>1.</w:t>
      </w:r>
      <w:r w:rsidRPr="00B41499">
        <w:rPr>
          <w:szCs w:val="24"/>
          <w:lang w:val="tr-TR"/>
        </w:rPr>
        <w:tab/>
        <w:t>Üstlenen(ler)in isim(ler)i ve  adres(ler)i</w:t>
      </w:r>
    </w:p>
    <w:p w:rsidR="0038175B" w:rsidRPr="00B41499" w:rsidRDefault="0038175B" w:rsidP="0038175B">
      <w:pPr>
        <w:pStyle w:val="B1"/>
        <w:rPr>
          <w:szCs w:val="24"/>
          <w:lang w:val="tr-TR"/>
        </w:rPr>
      </w:pPr>
      <w:r w:rsidRPr="00B41499">
        <w:rPr>
          <w:szCs w:val="24"/>
          <w:lang w:val="tr-TR"/>
        </w:rPr>
        <w:tab/>
        <w:t xml:space="preserve">Yani, kamu telefon şebekelerini ve/veya kamunun serbestçe ulaşabileceği telefon hizmetlerini tedartik eden üstlenicilerin isimleri ve merkez ofis adresleri. </w:t>
      </w:r>
    </w:p>
    <w:p w:rsidR="0038175B" w:rsidRPr="00B41499" w:rsidRDefault="0038175B" w:rsidP="0038175B">
      <w:pPr>
        <w:pStyle w:val="B1"/>
        <w:rPr>
          <w:szCs w:val="24"/>
          <w:lang w:val="tr-TR"/>
        </w:rPr>
      </w:pPr>
      <w:r w:rsidRPr="00B41499">
        <w:rPr>
          <w:szCs w:val="24"/>
          <w:lang w:val="tr-TR"/>
        </w:rPr>
        <w:t>2.</w:t>
      </w:r>
      <w:r w:rsidRPr="00B41499">
        <w:rPr>
          <w:szCs w:val="24"/>
          <w:lang w:val="tr-TR"/>
        </w:rPr>
        <w:tab/>
        <w:t xml:space="preserve">Sunulan kamuya açık telefon hizmeti: </w:t>
      </w:r>
    </w:p>
    <w:p w:rsidR="0038175B" w:rsidRPr="00B41499" w:rsidRDefault="0038175B" w:rsidP="0038175B">
      <w:pPr>
        <w:pStyle w:val="B2"/>
        <w:rPr>
          <w:szCs w:val="24"/>
          <w:lang w:val="tr-TR"/>
        </w:rPr>
      </w:pPr>
      <w:r w:rsidRPr="00B41499">
        <w:rPr>
          <w:szCs w:val="24"/>
          <w:lang w:val="tr-TR"/>
        </w:rPr>
        <w:t>2.1.</w:t>
      </w:r>
      <w:r w:rsidRPr="00B41499">
        <w:rPr>
          <w:szCs w:val="24"/>
          <w:lang w:val="tr-TR"/>
        </w:rPr>
        <w:tab/>
        <w:t xml:space="preserve">Kamunun serbestçe ulaşabileceği telefon hizmetinin kapsamı. </w:t>
      </w:r>
      <w:r w:rsidRPr="00B41499">
        <w:rPr>
          <w:szCs w:val="24"/>
          <w:lang w:val="tr-TR"/>
        </w:rPr>
        <w:br/>
        <w:t xml:space="preserve">Abonelik ücretine ve periyodik kiralama ücretine (örneğin, işletmen hizmetleri, rehberler, rehber sorgulama hizmetleri, tercihli çağrı kısıtlama, detaylı faturalama, bakım, vs.) nelerin dâhil olduğunu gösteren, kamunun serbestçe ulaşabilmesi için sunulan telefon hizmetlerinin açıklaması. </w:t>
      </w:r>
    </w:p>
    <w:p w:rsidR="0038175B" w:rsidRPr="00B41499" w:rsidRDefault="0038175B" w:rsidP="0038175B">
      <w:pPr>
        <w:pStyle w:val="B2"/>
        <w:rPr>
          <w:szCs w:val="24"/>
          <w:lang w:val="tr-TR"/>
        </w:rPr>
      </w:pPr>
      <w:r w:rsidRPr="00B41499">
        <w:rPr>
          <w:szCs w:val="24"/>
          <w:lang w:val="tr-TR"/>
        </w:rPr>
        <w:t>2.2.</w:t>
      </w:r>
      <w:r w:rsidRPr="00B41499">
        <w:rPr>
          <w:szCs w:val="24"/>
          <w:lang w:val="tr-TR"/>
        </w:rPr>
        <w:tab/>
        <w:t xml:space="preserve">Erişimi, her çeşit kullanım ücretlerini, bakımı ve tatbik edilmiş standart indirimlerin ayrıntıları ile özel ve hedeflenen tarife planları dâhil, standart tarifeler. </w:t>
      </w:r>
    </w:p>
    <w:p w:rsidR="0038175B" w:rsidRPr="00B41499" w:rsidRDefault="0038175B" w:rsidP="0038175B">
      <w:pPr>
        <w:pStyle w:val="B2"/>
        <w:rPr>
          <w:szCs w:val="24"/>
          <w:lang w:val="tr-TR"/>
        </w:rPr>
      </w:pPr>
      <w:r w:rsidRPr="00B41499">
        <w:rPr>
          <w:szCs w:val="24"/>
          <w:lang w:val="tr-TR"/>
        </w:rPr>
        <w:t>2.3.</w:t>
      </w:r>
      <w:r w:rsidRPr="00B41499">
        <w:rPr>
          <w:szCs w:val="24"/>
          <w:lang w:val="tr-TR"/>
        </w:rPr>
        <w:tab/>
        <w:t xml:space="preserve">Sunulan herhangi bir tür dengeleme/geri ödeme planlarının spesifik ayrıntıları dahil, dengeleme/geri ödeme politikası. </w:t>
      </w:r>
    </w:p>
    <w:p w:rsidR="0038175B" w:rsidRPr="00B41499" w:rsidRDefault="0038175B" w:rsidP="0038175B">
      <w:pPr>
        <w:pStyle w:val="B2"/>
        <w:rPr>
          <w:szCs w:val="24"/>
          <w:lang w:val="tr-TR"/>
        </w:rPr>
      </w:pPr>
      <w:r w:rsidRPr="00B41499">
        <w:rPr>
          <w:szCs w:val="24"/>
          <w:lang w:val="tr-TR"/>
        </w:rPr>
        <w:t>2.4.</w:t>
      </w:r>
      <w:r w:rsidRPr="00B41499">
        <w:rPr>
          <w:szCs w:val="24"/>
          <w:lang w:val="tr-TR"/>
        </w:rPr>
        <w:tab/>
        <w:t xml:space="preserve">Sunular bakım hizmetinin türleri. </w:t>
      </w:r>
    </w:p>
    <w:p w:rsidR="0038175B" w:rsidRPr="00B41499" w:rsidRDefault="0038175B" w:rsidP="0038175B">
      <w:pPr>
        <w:pStyle w:val="B2"/>
        <w:rPr>
          <w:szCs w:val="24"/>
          <w:lang w:val="tr-TR"/>
        </w:rPr>
      </w:pPr>
      <w:r w:rsidRPr="00B41499">
        <w:rPr>
          <w:szCs w:val="24"/>
          <w:lang w:val="tr-TR"/>
        </w:rPr>
        <w:t>2.5.</w:t>
      </w:r>
      <w:r w:rsidRPr="00B41499">
        <w:rPr>
          <w:szCs w:val="24"/>
          <w:lang w:val="tr-TR"/>
        </w:rPr>
        <w:tab/>
        <w:t xml:space="preserve">Eğer alakalı ise, herhangi asgari kontrat dönemi dâhil, standart kontrat koşulları.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Üstlenen tarafından geliştirilmiş olanlar dâhil, anlaşmazlık giderme mekanizmaları. </w:t>
      </w:r>
    </w:p>
    <w:p w:rsidR="0038175B" w:rsidRPr="00B41499" w:rsidRDefault="0038175B" w:rsidP="0038175B">
      <w:pPr>
        <w:pStyle w:val="B1"/>
        <w:rPr>
          <w:szCs w:val="24"/>
          <w:lang w:val="tr-TR"/>
        </w:rPr>
      </w:pPr>
      <w:r w:rsidRPr="00B41499">
        <w:rPr>
          <w:szCs w:val="24"/>
          <w:lang w:val="tr-TR"/>
        </w:rPr>
        <w:t>4.</w:t>
      </w:r>
      <w:r w:rsidRPr="00B41499">
        <w:rPr>
          <w:szCs w:val="24"/>
          <w:lang w:val="tr-TR"/>
        </w:rPr>
        <w:tab/>
        <w:t>Ek I2de bahsedilen kolaylıklar ve hizmetler dâhil, evrensel hizmete ilişkin haklar hakkında bilgiler.”</w:t>
      </w:r>
    </w:p>
    <w:p w:rsidR="0038175B" w:rsidRPr="00B41499" w:rsidRDefault="0038175B" w:rsidP="0038175B">
      <w:pPr>
        <w:pStyle w:val="TH"/>
        <w:keepNext w:val="0"/>
        <w:keepLines w:val="0"/>
        <w:rPr>
          <w:szCs w:val="24"/>
          <w:lang w:val="tr-TR"/>
        </w:rPr>
      </w:pPr>
      <w:r w:rsidRPr="00B41499">
        <w:rPr>
          <w:szCs w:val="24"/>
          <w:lang w:val="tr-TR"/>
        </w:rPr>
        <w:t xml:space="preserve">Tablo 51: Evrensel Hizmet Direktifi Madde 4’in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Ekl II’de, PATS’leri sağlayan ECP’ler tarafından sunulan bilgiler açıkça gösterilmekte olup, bu kabil bilgilerin uyumlu bir formatta sunulmasında ECP’lere yardımcı olabilecek standartlar ve/veya spesifikasyonlar, madde 17 listesine dâhil edilecektir.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48" w:name="_Toc183579820"/>
      <w:r w:rsidRPr="00B41499">
        <w:rPr>
          <w:szCs w:val="24"/>
          <w:lang w:val="tr-TR"/>
        </w:rPr>
        <w:t>9.3.22</w:t>
      </w:r>
      <w:r w:rsidRPr="00B41499">
        <w:rPr>
          <w:szCs w:val="24"/>
          <w:lang w:val="tr-TR"/>
        </w:rPr>
        <w:tab/>
        <w:t>Ek III:   Servis kalitesi parametreleri</w:t>
      </w:r>
      <w:bookmarkEnd w:id="148"/>
      <w:r w:rsidRPr="00B41499">
        <w:rPr>
          <w:szCs w:val="24"/>
          <w:lang w:val="tr-TR"/>
        </w:rPr>
        <w:t xml:space="preserve"> </w:t>
      </w:r>
    </w:p>
    <w:p w:rsidR="0038175B" w:rsidRPr="00B41499" w:rsidRDefault="0038175B" w:rsidP="0038175B">
      <w:pPr>
        <w:keepNext/>
        <w:keepLines/>
        <w:rPr>
          <w:szCs w:val="24"/>
          <w:lang w:val="tr-TR"/>
        </w:rPr>
      </w:pPr>
      <w:r w:rsidRPr="00B41499">
        <w:rPr>
          <w:szCs w:val="24"/>
          <w:lang w:val="tr-TR"/>
        </w:rPr>
        <w:t xml:space="preserve">Ek II’de ifade edilmektedir ki: </w:t>
      </w:r>
    </w:p>
    <w:p w:rsidR="0038175B" w:rsidRPr="00B41499" w:rsidRDefault="0038175B" w:rsidP="0038175B">
      <w:pPr>
        <w:keepNext/>
        <w:keepLines/>
        <w:rPr>
          <w:szCs w:val="24"/>
          <w:lang w:val="tr-TR"/>
        </w:rPr>
      </w:pPr>
      <w:r w:rsidRPr="00B41499">
        <w:rPr>
          <w:szCs w:val="24"/>
          <w:lang w:val="tr-TR"/>
        </w:rPr>
        <w:t xml:space="preserve">“Temin-süresi ve Hizmet Kalitesinin parametreleri, tanımlar ve ölçüm yöntemleri, Madde 11 ve 12'de atıfta bulunulmuştur. </w:t>
      </w:r>
    </w:p>
    <w:tbl>
      <w:tblPr>
        <w:tblStyle w:val="HTMLTanm"/>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71"/>
        <w:gridCol w:w="2462"/>
        <w:gridCol w:w="2700"/>
      </w:tblGrid>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Parametre (Not 1’e bakınız)</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jc w:val="left"/>
              <w:rPr>
                <w:szCs w:val="24"/>
                <w:lang w:val="tr-TR"/>
              </w:rPr>
            </w:pPr>
            <w:r w:rsidRPr="00B41499">
              <w:rPr>
                <w:szCs w:val="24"/>
                <w:lang w:val="tr-TR"/>
              </w:rPr>
              <w:t>Tanımlama  (Not 3’e bakınız)</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Ölçüm yöntemş   (Not 3’e bakınız)</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İlk bağlantı için tedarik süresi </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ETSI EG 201 769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Erişim hattı başına hata oranı (hızı)</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Hata onarım süresi </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r w:rsidRPr="00B41499">
              <w:rPr>
                <w:szCs w:val="24"/>
                <w:lang w:val="tr-TR"/>
              </w:rPr>
              <w:t xml:space="preserve"> </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Başarısız arama oranı (not 2’ye bkz)</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Çağrı kurulum süresi (not 2’ye bkz)</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Operatör servisleri için cevap süreleri </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Rehber sorgulama hizmetleri için cevap süreleri </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Jeton ve kartla çalışan kamuya açık ankesörlü telefonların düzgün çalışma oranı</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4171"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Fatura şikâyetlerinin düzeltilmesi</w:t>
            </w:r>
          </w:p>
        </w:tc>
        <w:tc>
          <w:tcPr>
            <w:tcW w:w="2462"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c>
          <w:tcPr>
            <w:tcW w:w="270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ETSI EG 201 </w:t>
            </w:r>
            <w:r w:rsidR="003549BA" w:rsidRPr="00B41499">
              <w:rPr>
                <w:szCs w:val="24"/>
                <w:lang w:val="tr-TR"/>
              </w:rPr>
              <w:t>769 – 1</w:t>
            </w:r>
          </w:p>
        </w:tc>
      </w:tr>
      <w:tr w:rsidR="0038175B" w:rsidRPr="00B41499">
        <w:tblPrEx>
          <w:tblCellMar>
            <w:top w:w="0" w:type="dxa"/>
            <w:bottom w:w="0" w:type="dxa"/>
          </w:tblCellMar>
        </w:tblPrEx>
        <w:trPr>
          <w:jc w:val="center"/>
        </w:trPr>
        <w:tc>
          <w:tcPr>
            <w:tcW w:w="9333" w:type="dxa"/>
            <w:gridSpan w:val="3"/>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NOT 1:</w:t>
            </w:r>
            <w:r w:rsidRPr="00B41499">
              <w:rPr>
                <w:szCs w:val="24"/>
                <w:lang w:val="tr-TR"/>
              </w:rPr>
              <w:tab/>
              <w:t xml:space="preserve">Parametreler, bölgesel düzeyde analiz edilecek performansa olanak vermelidir (örneğin, Eurostat tarafından kurulmuş İstatistik için Karasal Birimlerin sınıflandırılması (NUTS) içerisinde Seviye 2’den daha az değil).  </w:t>
            </w:r>
          </w:p>
          <w:p w:rsidR="0038175B" w:rsidRPr="00B41499" w:rsidRDefault="0038175B" w:rsidP="0038175B">
            <w:pPr>
              <w:pStyle w:val="TAN"/>
              <w:keepNext w:val="0"/>
              <w:keepLines w:val="0"/>
              <w:rPr>
                <w:szCs w:val="24"/>
                <w:lang w:val="tr-TR"/>
              </w:rPr>
            </w:pPr>
            <w:r w:rsidRPr="00B41499">
              <w:rPr>
                <w:szCs w:val="24"/>
                <w:lang w:val="tr-TR"/>
              </w:rPr>
              <w:t xml:space="preserve">NOT 2: </w:t>
            </w:r>
            <w:r w:rsidRPr="00B41499">
              <w:rPr>
                <w:szCs w:val="24"/>
                <w:lang w:val="tr-TR"/>
              </w:rPr>
              <w:tab/>
              <w:t xml:space="preserve">Eğer kanıtlar, bu iki sahadaki performansı tatminkâr olduğunu göstermeye müsait ise, Üye Devletler bu iki parametrenin korunmaları ile ilgili güncel bilgilerin gerekli olmadığına karar verebilir. </w:t>
            </w:r>
          </w:p>
          <w:p w:rsidR="0038175B" w:rsidRPr="00B41499" w:rsidRDefault="0038175B" w:rsidP="0038175B">
            <w:pPr>
              <w:pStyle w:val="TAN"/>
              <w:keepNext w:val="0"/>
              <w:keepLines w:val="0"/>
              <w:rPr>
                <w:szCs w:val="24"/>
                <w:lang w:val="tr-TR"/>
              </w:rPr>
            </w:pPr>
            <w:r w:rsidRPr="00B41499">
              <w:rPr>
                <w:szCs w:val="24"/>
                <w:lang w:val="tr-TR"/>
              </w:rPr>
              <w:t xml:space="preserve">NOT 3: </w:t>
            </w:r>
            <w:r w:rsidRPr="00B41499">
              <w:rPr>
                <w:szCs w:val="24"/>
                <w:lang w:val="tr-TR"/>
              </w:rPr>
              <w:tab/>
              <w:t>ETSI EG 201 769 – 1’in Sürüm numarası, V1.1.1 ‘dir (Nisan 2000)."</w:t>
            </w:r>
          </w:p>
        </w:tc>
      </w:tr>
    </w:tbl>
    <w:p w:rsidR="0038175B" w:rsidRPr="00B41499" w:rsidRDefault="0038175B" w:rsidP="0038175B">
      <w:pPr>
        <w:rPr>
          <w:szCs w:val="24"/>
          <w:lang w:val="tr-TR"/>
        </w:rPr>
      </w:pPr>
    </w:p>
    <w:p w:rsidR="0038175B" w:rsidRPr="00B41499" w:rsidRDefault="0038175B" w:rsidP="0038175B">
      <w:pPr>
        <w:pStyle w:val="TH"/>
        <w:keepNext w:val="0"/>
        <w:keepLines w:val="0"/>
        <w:rPr>
          <w:szCs w:val="24"/>
          <w:lang w:val="tr-TR"/>
        </w:rPr>
      </w:pPr>
      <w:r w:rsidRPr="00B41499">
        <w:rPr>
          <w:szCs w:val="24"/>
          <w:lang w:val="tr-TR"/>
        </w:rPr>
        <w:t xml:space="preserve">Tablo 52: Evrensel Hizmet Direktifi Ek III’ün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Ek III’te, Hizmet Kalitesi parametrelerinin dokuzunun bir listesi temin edilmektedir.  Listelenmiş olan standart, sınırlı aralıktaki parametreler için ölçüm yöntemlerini tanımlamakta ve belirtmekte olup, karşılanacak olan ne performans hedeflerini ne de limitleri belirlememektedir, dolayısıyla, bu, QoS (Hizmet Kalitesi) parametreleri ile ECP’lerin ne kadar iyi uyum gösterebildiklerinin değerlendirmesini yapabilmeleri için NRA’lara olanak vermez. </w:t>
            </w:r>
          </w:p>
        </w:tc>
      </w:tr>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NOT:</w:t>
            </w:r>
            <w:r w:rsidRPr="00B41499">
              <w:rPr>
                <w:szCs w:val="24"/>
                <w:lang w:val="tr-TR"/>
              </w:rPr>
              <w:tab/>
              <w:t xml:space="preserve">ETSI EG 201 769 – 1, ETSI EG 201 769 ile değiştirilmiştir ancak teknik içerik aynıdır.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49" w:name="_Toc183579821"/>
      <w:r w:rsidRPr="00B41499">
        <w:rPr>
          <w:szCs w:val="24"/>
          <w:lang w:val="tr-TR"/>
        </w:rPr>
        <w:t>9.3.23</w:t>
      </w:r>
      <w:r w:rsidRPr="00B41499">
        <w:rPr>
          <w:szCs w:val="24"/>
          <w:lang w:val="tr-TR"/>
        </w:rPr>
        <w:tab/>
        <w:t>Ek VI:  Madde 24’te atıfta bulunulan tüketici sayısal ekipmanının birlikte işletilebilirliği</w:t>
      </w:r>
      <w:bookmarkEnd w:id="149"/>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Ek VI’da ifade edilmektedir ki: </w:t>
      </w:r>
    </w:p>
    <w:p w:rsidR="0038175B" w:rsidRPr="00B41499" w:rsidRDefault="0038175B" w:rsidP="0038175B">
      <w:pPr>
        <w:pStyle w:val="B1"/>
        <w:rPr>
          <w:szCs w:val="24"/>
          <w:lang w:val="tr-TR"/>
        </w:rPr>
      </w:pPr>
      <w:r w:rsidRPr="00B41499">
        <w:rPr>
          <w:szCs w:val="24"/>
          <w:lang w:val="tr-TR"/>
        </w:rPr>
        <w:t>"1.</w:t>
      </w:r>
      <w:r w:rsidRPr="00B41499">
        <w:rPr>
          <w:szCs w:val="24"/>
          <w:lang w:val="tr-TR"/>
        </w:rPr>
        <w:tab/>
        <w:t xml:space="preserve">Yaygın şifreleme algoritmaları ve havadan ücretsiz alım </w:t>
      </w:r>
    </w:p>
    <w:p w:rsidR="0038175B" w:rsidRPr="00B41499" w:rsidRDefault="0038175B" w:rsidP="0038175B">
      <w:pPr>
        <w:pStyle w:val="B1"/>
        <w:rPr>
          <w:szCs w:val="24"/>
          <w:lang w:val="tr-TR"/>
        </w:rPr>
      </w:pPr>
      <w:r w:rsidRPr="00B41499">
        <w:rPr>
          <w:szCs w:val="24"/>
          <w:lang w:val="tr-TR"/>
        </w:rPr>
        <w:tab/>
        <w:t xml:space="preserve">Sayısal televizyon sinyallerinin şifrelerini çözebilme kabiliyetine sahip, birlik içerisinde sayısal televizyon sinyallerinin alımı, satılması veya kiralanması veya başka diğer bir maksat için amaçlanmış tüm tüketici ekipmanı, aşağıdakileri yapabilme kabiliyetine sahiptir: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Şu anda ETSI olarak bilinen Avrupa standartlar kurumu tarafından yönetildiği gibi, ortak Avrupa şifreleme algoritmasına göre bu tür sinyallerin şifrelerinin çözülmesine olanak verir;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Bu kabil bir ekipmanın kiralanması halinde, temiz bir şekilde temin edildikleri haliyle, iletilmiş olan sinyallerin görüntülenmesi, kiralayan kişi, ilgili kiralama sözleşmesi ile uyum içerisindedir. </w:t>
      </w:r>
    </w:p>
    <w:p w:rsidR="0038175B" w:rsidRPr="00B41499" w:rsidRDefault="0038175B" w:rsidP="0038175B">
      <w:pPr>
        <w:pStyle w:val="B1"/>
        <w:rPr>
          <w:szCs w:val="24"/>
          <w:lang w:val="tr-TR"/>
        </w:rPr>
      </w:pPr>
      <w:r w:rsidRPr="00B41499">
        <w:rPr>
          <w:szCs w:val="24"/>
          <w:lang w:val="tr-TR"/>
        </w:rPr>
        <w:t>2.</w:t>
      </w:r>
      <w:r w:rsidRPr="00B41499">
        <w:rPr>
          <w:szCs w:val="24"/>
          <w:lang w:val="tr-TR"/>
        </w:rPr>
        <w:tab/>
        <w:t>Analog ve sayısal televizyon setlerinin birlikte çalıştırılabilirliği</w:t>
      </w:r>
    </w:p>
    <w:p w:rsidR="0038175B" w:rsidRPr="00B41499" w:rsidRDefault="0038175B" w:rsidP="0038175B">
      <w:pPr>
        <w:pStyle w:val="B1"/>
        <w:rPr>
          <w:szCs w:val="24"/>
          <w:lang w:val="tr-TR"/>
        </w:rPr>
      </w:pPr>
      <w:r w:rsidRPr="00B41499">
        <w:rPr>
          <w:szCs w:val="24"/>
          <w:lang w:val="tr-TR"/>
        </w:rPr>
        <w:tab/>
        <w:t xml:space="preserve">Birlik içerisinde satılmak veya kiralanmak üzere pazara sunulmuş, 42 cm'den daha büyük izlenebilir köşegensel tümleşik ekran boyutuna sahip analog herhangi bir televizyon, örneğin çevre üniteleriyle basit, standart bir bağlantıya izin veren, bilhassa ilave kod çözücüleri ve sayısal alıcılar hususundaki CENELEC EN 50049 – 1 (1997) [38] standardında verildiği gibi, tanınmış bir Avrupa standartlar kurumu tarafından standart hale getirildiği haliyle, en azından bir ara yüz bağlantı yuvası ile teçhiz edilmiştir. </w:t>
      </w:r>
    </w:p>
    <w:p w:rsidR="0038175B" w:rsidRPr="00B41499" w:rsidRDefault="0038175B" w:rsidP="0038175B">
      <w:pPr>
        <w:pStyle w:val="B1"/>
        <w:rPr>
          <w:szCs w:val="24"/>
          <w:lang w:val="tr-TR"/>
        </w:rPr>
      </w:pPr>
      <w:r w:rsidRPr="00B41499">
        <w:rPr>
          <w:szCs w:val="24"/>
          <w:lang w:val="tr-TR"/>
        </w:rPr>
        <w:tab/>
        <w:t>Birlik içerisinde satılmak veya kiralanmak üzere pazara sunulmuş, 30 cm'den daha büyük izlenebilir köşegensel tümleşik ekran boyutuna sahip herhangi sayısal televizyon cihazı, en azından bir ara yüz bağlantıya izin veren soket ile teçhiz edilecektir (yaz, standart hale getirilmiş olan veya bilinen Avrupa standartlar kurumu tarafından bir standart olarak uyumlu, ya da yaygın bir endüstri spesifikasyonu olarak uyumlu) örneğin, DVB ortak ara yüz bağlantı konnektörü, çevre birimlerinin bağlanmasına olanak veren basit bir bağlantı ve etkileşimli ve koşullu erişilen hizmetlerle ilişkili bilgiler dâhil, sayısal bir televizyon sinyalinin tüm elemanlarını geçirebilme kapasitesi."</w:t>
      </w:r>
    </w:p>
    <w:p w:rsidR="0038175B" w:rsidRPr="00B41499" w:rsidRDefault="0038175B" w:rsidP="0038175B">
      <w:pPr>
        <w:pStyle w:val="TH"/>
        <w:rPr>
          <w:szCs w:val="24"/>
          <w:lang w:val="tr-TR"/>
        </w:rPr>
      </w:pPr>
      <w:r w:rsidRPr="00B41499">
        <w:rPr>
          <w:szCs w:val="24"/>
          <w:lang w:val="tr-TR"/>
        </w:rPr>
        <w:t xml:space="preserve">Tablo 53: Evrensel Hizmet Direktifi Ev VI’nin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Ek VI,  sayısal televizyon yayınlarını almak amaçlı tüketici teçhizatının, standartlar listesindeki Madde 17’de belirtildiği gibi, ortak Avrupa şifreleme algoritması ile uyumlu olmasını zorunlu tutmaktadır. </w:t>
            </w:r>
          </w:p>
          <w:p w:rsidR="0038175B" w:rsidRPr="00B41499" w:rsidRDefault="0038175B" w:rsidP="0038175B">
            <w:pPr>
              <w:pStyle w:val="TAJ"/>
              <w:keepNext w:val="0"/>
              <w:keepLines w:val="0"/>
              <w:jc w:val="left"/>
              <w:rPr>
                <w:szCs w:val="24"/>
                <w:lang w:val="tr-TR"/>
              </w:rPr>
            </w:pPr>
            <w:r w:rsidRPr="00B41499">
              <w:rPr>
                <w:szCs w:val="24"/>
                <w:lang w:val="tr-TR"/>
              </w:rPr>
              <w:t xml:space="preserve">42 cm’den daha büyük bir izlenebilir köşegensel tümleşik ekran büyüklüğüne sahip Analog Televizyon cihazları, en azından bir adet Avrupa standardında takılmış bir açık ara yüz soketine sahip olmalıdır. </w:t>
            </w:r>
          </w:p>
          <w:p w:rsidR="0038175B" w:rsidRPr="00B41499" w:rsidRDefault="0038175B" w:rsidP="0038175B">
            <w:pPr>
              <w:pStyle w:val="TAJ"/>
              <w:keepNext w:val="0"/>
              <w:keepLines w:val="0"/>
              <w:jc w:val="left"/>
              <w:rPr>
                <w:szCs w:val="24"/>
                <w:lang w:val="tr-TR"/>
              </w:rPr>
            </w:pPr>
            <w:r w:rsidRPr="00B41499">
              <w:rPr>
                <w:szCs w:val="24"/>
                <w:lang w:val="tr-TR"/>
              </w:rPr>
              <w:t xml:space="preserve">30 cm’den daha büyük tümleşik, köşegensel izlenebilir ekran büyüklüğü olan sayısal televizyon cihazları, ya Avrupa standardı veya yaygın-endüstri spesifikasyonu ile uyumlu en az bir ara yüz soketi ile teçhiz edilmelidir. </w:t>
            </w:r>
          </w:p>
        </w:tc>
      </w:tr>
    </w:tbl>
    <w:p w:rsidR="0038175B" w:rsidRPr="00B41499" w:rsidRDefault="0038175B" w:rsidP="0038175B">
      <w:pPr>
        <w:rPr>
          <w:szCs w:val="24"/>
          <w:lang w:val="tr-TR"/>
        </w:rPr>
      </w:pPr>
    </w:p>
    <w:p w:rsidR="0038175B" w:rsidRPr="00B41499" w:rsidRDefault="0038175B" w:rsidP="0038175B">
      <w:pPr>
        <w:pStyle w:val="Balk3"/>
        <w:rPr>
          <w:szCs w:val="24"/>
          <w:lang w:val="tr-TR"/>
        </w:rPr>
      </w:pPr>
      <w:bookmarkStart w:id="150" w:name="_Toc183579822"/>
      <w:r w:rsidRPr="00B41499">
        <w:rPr>
          <w:szCs w:val="24"/>
          <w:lang w:val="tr-TR"/>
        </w:rPr>
        <w:t>9.3.24</w:t>
      </w:r>
      <w:r w:rsidRPr="00B41499">
        <w:rPr>
          <w:szCs w:val="24"/>
          <w:lang w:val="tr-TR"/>
        </w:rPr>
        <w:tab/>
        <w:t>Ek VII:  Madde 18’de atıfta bulunulan kiralık hatların minimum seti için koşullar</w:t>
      </w:r>
      <w:bookmarkEnd w:id="150"/>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Ek VII’de ifade edilmektedir ki: </w:t>
      </w:r>
    </w:p>
    <w:p w:rsidR="0038175B" w:rsidRPr="00B41499" w:rsidRDefault="0038175B" w:rsidP="0038175B">
      <w:pPr>
        <w:pStyle w:val="NO"/>
        <w:keepLines w:val="0"/>
        <w:rPr>
          <w:szCs w:val="24"/>
          <w:lang w:val="tr-TR"/>
        </w:rPr>
      </w:pPr>
      <w:r w:rsidRPr="00B41499">
        <w:rPr>
          <w:szCs w:val="24"/>
          <w:lang w:val="tr-TR"/>
        </w:rPr>
        <w:t>“NOT:</w:t>
      </w:r>
      <w:r w:rsidRPr="00B41499">
        <w:rPr>
          <w:szCs w:val="24"/>
          <w:lang w:val="tr-TR"/>
        </w:rPr>
        <w:tab/>
        <w:t xml:space="preserve">Madde 18’deki </w:t>
      </w:r>
      <w:r w:rsidR="003549BA" w:rsidRPr="00B41499">
        <w:rPr>
          <w:szCs w:val="24"/>
          <w:lang w:val="tr-TR"/>
        </w:rPr>
        <w:t>prosedüre</w:t>
      </w:r>
      <w:r w:rsidRPr="00B41499">
        <w:rPr>
          <w:szCs w:val="24"/>
          <w:lang w:val="tr-TR"/>
        </w:rPr>
        <w:t xml:space="preserve"> uygun olarak, Direktif 92 / 44 / EC [24] ile oluşturulan koşullar altında kiralık hatların minimum setinin tedariki, ulusal düzenleyici kurumun, ilgili kiralık hatlar piyasasında etkin bir rekabet bulunduğunu belirlediği zamana dek devam etmelidir. </w:t>
      </w:r>
    </w:p>
    <w:p w:rsidR="0038175B" w:rsidRPr="00B41499" w:rsidRDefault="0038175B" w:rsidP="0038175B">
      <w:pPr>
        <w:rPr>
          <w:szCs w:val="24"/>
          <w:lang w:val="tr-TR"/>
        </w:rPr>
      </w:pPr>
      <w:r w:rsidRPr="00B41499">
        <w:rPr>
          <w:szCs w:val="24"/>
          <w:lang w:val="tr-TR"/>
        </w:rPr>
        <w:t xml:space="preserve">Ulusal düzenleyici yetkili kurumlar, Madde 18’de atıfta bulunulan kiralık hatların minimum setinin tedarikinin ayırım gözetmeme, maliyet merkezli olma ve şeffaflık gibi temel prensipleri izlediğinden emin olacaklardır. </w:t>
      </w:r>
    </w:p>
    <w:p w:rsidR="0038175B" w:rsidRPr="00B41499" w:rsidRDefault="0038175B" w:rsidP="0038175B">
      <w:pPr>
        <w:pStyle w:val="B1"/>
        <w:rPr>
          <w:szCs w:val="24"/>
          <w:lang w:val="tr-TR"/>
        </w:rPr>
      </w:pPr>
      <w:r w:rsidRPr="00B41499">
        <w:rPr>
          <w:szCs w:val="24"/>
          <w:lang w:val="tr-TR"/>
        </w:rPr>
        <w:t>1.</w:t>
      </w:r>
      <w:r w:rsidRPr="00B41499">
        <w:rPr>
          <w:szCs w:val="24"/>
          <w:lang w:val="tr-TR"/>
        </w:rPr>
        <w:tab/>
        <w:t>Ayırım gözetmeme</w:t>
      </w:r>
    </w:p>
    <w:p w:rsidR="0038175B" w:rsidRPr="00B41499" w:rsidRDefault="0038175B" w:rsidP="0038175B">
      <w:pPr>
        <w:pStyle w:val="B1"/>
        <w:rPr>
          <w:szCs w:val="24"/>
          <w:lang w:val="tr-TR"/>
        </w:rPr>
      </w:pPr>
      <w:r w:rsidRPr="00B41499">
        <w:rPr>
          <w:szCs w:val="24"/>
          <w:lang w:val="tr-TR"/>
        </w:rPr>
        <w:tab/>
        <w:t xml:space="preserve">Ulusal düzenleme kurumları, Madde 18 (1)’e göre belirgin bir piyasa gücüne sahip olarak tanımlanan kuruluşlar, Madde 18’de atıfta bulunulan kiralık hatlar temin edilirken, ayırımcılık yapmama prensibine bağlı kalacaklarını garanti ederler. </w:t>
      </w:r>
    </w:p>
    <w:p w:rsidR="0038175B" w:rsidRPr="00B41499" w:rsidRDefault="0038175B" w:rsidP="0038175B">
      <w:pPr>
        <w:pStyle w:val="B1"/>
        <w:rPr>
          <w:szCs w:val="24"/>
          <w:lang w:val="tr-TR"/>
        </w:rPr>
      </w:pPr>
      <w:r w:rsidRPr="00B41499">
        <w:rPr>
          <w:szCs w:val="24"/>
          <w:lang w:val="tr-TR"/>
        </w:rPr>
        <w:t xml:space="preserve">Bu tür organizasyonlar, benzer hizmetlerin tedarikinde, benzer koşullarda benzer durumlardaki organizasyonlara tatbik edilmek ve tatbik edilebilir olduğu yerlerde, kendi hizmetleri için veya bunları diğer yan kuruluşlarının veya ortakları için temin ettikleriyle aynı koşullar altında ve aynı kalitede kiralık hatları diğerlerine temin etmek içindir. </w:t>
      </w:r>
    </w:p>
    <w:p w:rsidR="0038175B" w:rsidRPr="00B41499" w:rsidRDefault="0038175B" w:rsidP="0038175B">
      <w:pPr>
        <w:pStyle w:val="B1"/>
        <w:rPr>
          <w:szCs w:val="24"/>
          <w:lang w:val="tr-TR"/>
        </w:rPr>
      </w:pPr>
      <w:r w:rsidRPr="00B41499">
        <w:rPr>
          <w:szCs w:val="24"/>
          <w:lang w:val="tr-TR"/>
        </w:rPr>
        <w:t>2.</w:t>
      </w:r>
      <w:r w:rsidRPr="00B41499">
        <w:rPr>
          <w:szCs w:val="24"/>
          <w:lang w:val="tr-TR"/>
        </w:rPr>
        <w:tab/>
        <w:t>Maliyet merkezli olma</w:t>
      </w:r>
    </w:p>
    <w:p w:rsidR="0038175B" w:rsidRPr="00B41499" w:rsidRDefault="0038175B" w:rsidP="0038175B">
      <w:pPr>
        <w:pStyle w:val="B1"/>
        <w:rPr>
          <w:szCs w:val="24"/>
          <w:lang w:val="tr-TR"/>
        </w:rPr>
      </w:pPr>
      <w:r w:rsidRPr="00B41499">
        <w:rPr>
          <w:szCs w:val="24"/>
          <w:lang w:val="tr-TR"/>
        </w:rPr>
        <w:tab/>
        <w:t xml:space="preserve">Yeni ulusal düzenleyici kurumlar, uygun olduğu yerlerde, madde 18'de atıfta bulunulan kiralık hatlar için tarifleri garanti etmek üzere, maliyet merkezli olma temel prensiplerini izler.  </w:t>
      </w:r>
    </w:p>
    <w:p w:rsidR="0038175B" w:rsidRPr="00B41499" w:rsidRDefault="0038175B" w:rsidP="0038175B">
      <w:pPr>
        <w:pStyle w:val="B1"/>
        <w:rPr>
          <w:szCs w:val="24"/>
          <w:lang w:val="tr-TR"/>
        </w:rPr>
      </w:pPr>
      <w:r w:rsidRPr="00B41499">
        <w:rPr>
          <w:szCs w:val="24"/>
          <w:lang w:val="tr-TR"/>
        </w:rPr>
        <w:tab/>
        <w:t xml:space="preserve">Nihayette, ulusal düzenleyici kurumlar, Madde 18 (1)'e uygun olarak, belirgin piyasa gücüne sahip olarak tanımlanmış üstlenilenleri garanti edecek ve uygun bir maliyet hesaplama sistemini uygulamaya koyacaktır. </w:t>
      </w:r>
    </w:p>
    <w:p w:rsidR="0038175B" w:rsidRPr="00B41499" w:rsidRDefault="0038175B" w:rsidP="0038175B">
      <w:pPr>
        <w:pStyle w:val="B1"/>
        <w:rPr>
          <w:szCs w:val="24"/>
          <w:lang w:val="tr-TR"/>
        </w:rPr>
      </w:pPr>
      <w:r w:rsidRPr="00B41499">
        <w:rPr>
          <w:szCs w:val="24"/>
          <w:lang w:val="tr-TR"/>
        </w:rPr>
        <w:tab/>
        <w:t xml:space="preserve">Ulusal düzenleme kurumları, bu kabil üstleniciler tarafından tatbik edilen maliyet hesaplama sistemleri hakkındaki bilgileri, erişilebilir tutacak ve yeterince ayrıntılı biçimde muhafaza edeceklerdir.  Bunlar, istendiğinde, Komisyona işbu bilgileri sunacaklardır. </w:t>
      </w:r>
    </w:p>
    <w:p w:rsidR="0038175B" w:rsidRPr="00B41499" w:rsidRDefault="0038175B" w:rsidP="0038175B">
      <w:pPr>
        <w:pStyle w:val="B1"/>
        <w:rPr>
          <w:szCs w:val="24"/>
          <w:lang w:val="tr-TR"/>
        </w:rPr>
      </w:pPr>
      <w:r w:rsidRPr="00B41499">
        <w:rPr>
          <w:szCs w:val="24"/>
          <w:lang w:val="tr-TR"/>
        </w:rPr>
        <w:t>3.</w:t>
      </w:r>
      <w:r w:rsidRPr="00B41499">
        <w:rPr>
          <w:szCs w:val="24"/>
          <w:lang w:val="tr-TR"/>
        </w:rPr>
        <w:tab/>
        <w:t xml:space="preserve">Şeffaflık </w:t>
      </w:r>
    </w:p>
    <w:p w:rsidR="0038175B" w:rsidRPr="00B41499" w:rsidRDefault="0038175B" w:rsidP="0038175B">
      <w:pPr>
        <w:pStyle w:val="B1"/>
        <w:rPr>
          <w:szCs w:val="24"/>
          <w:lang w:val="tr-TR"/>
        </w:rPr>
      </w:pPr>
      <w:r w:rsidRPr="00B41499">
        <w:rPr>
          <w:szCs w:val="24"/>
          <w:lang w:val="tr-TR"/>
        </w:rPr>
        <w:tab/>
        <w:t xml:space="preserve">Ulusal düzenleme kurumları, Madde 18’de kendilerine atıfta bulunulan kiralık hatların minimum seti ile ilgili olarak, aşağıdaki bilgilerin kolaylıkla erişilebilir bir form şeklinde basılmış olduğunu garanti edeceklerdir. </w:t>
      </w:r>
    </w:p>
    <w:p w:rsidR="0038175B" w:rsidRPr="00B41499" w:rsidRDefault="0038175B" w:rsidP="0038175B">
      <w:pPr>
        <w:pStyle w:val="B2"/>
        <w:rPr>
          <w:szCs w:val="24"/>
          <w:lang w:val="tr-TR"/>
        </w:rPr>
      </w:pPr>
      <w:r w:rsidRPr="00B41499">
        <w:rPr>
          <w:szCs w:val="24"/>
          <w:lang w:val="tr-TR"/>
        </w:rPr>
        <w:t>3.1.</w:t>
      </w:r>
      <w:r w:rsidRPr="00B41499">
        <w:rPr>
          <w:szCs w:val="24"/>
          <w:lang w:val="tr-TR"/>
        </w:rPr>
        <w:tab/>
        <w:t xml:space="preserve">Fiziksel ve elektriksel karakteristiklerin yanı sıra, şebeke sonlandırma noktasına tatbik edilen ayrıntılı teknik ve performans spesifikasyonları da dâhil, teknik spesifikasyonlar. </w:t>
      </w:r>
    </w:p>
    <w:p w:rsidR="0038175B" w:rsidRPr="00B41499" w:rsidRDefault="0038175B" w:rsidP="0038175B">
      <w:pPr>
        <w:pStyle w:val="B2"/>
        <w:rPr>
          <w:szCs w:val="24"/>
          <w:lang w:val="tr-TR"/>
        </w:rPr>
      </w:pPr>
      <w:r w:rsidRPr="00B41499">
        <w:rPr>
          <w:szCs w:val="24"/>
          <w:lang w:val="tr-TR"/>
        </w:rPr>
        <w:t>3.2.</w:t>
      </w:r>
      <w:r w:rsidRPr="00B41499">
        <w:rPr>
          <w:szCs w:val="24"/>
          <w:lang w:val="tr-TR"/>
        </w:rPr>
        <w:tab/>
        <w:t>İlk bağlantı ücretleri dâhil tarifeler, dönemsel kira ücretleri ve diğer ücretler.  Tari</w:t>
      </w:r>
      <w:r w:rsidR="003549BA">
        <w:rPr>
          <w:szCs w:val="24"/>
          <w:lang w:val="tr-TR"/>
        </w:rPr>
        <w:t>f</w:t>
      </w:r>
      <w:r w:rsidRPr="00B41499">
        <w:rPr>
          <w:szCs w:val="24"/>
          <w:lang w:val="tr-TR"/>
        </w:rPr>
        <w:t xml:space="preserve">elerde farklılıkların olduğu yerlerde bu durum işaret edilmelidir.  Belirli bir özel isteğe yanıt olarak, Madde 18 (1)’e uygun olarak belirgin bir piyasa gücüne sahip olarak tanımlanan bir organizasyon, kendi yayınlanmış tarifeleri ve tedarik koşulları altında minimum setler halinde bir kiralık hattın temin edilmesinde makul olmayanları göz önünde bulundurur, böyle bir durumda, işbu koşulları değiştirmek üzere ulusal düzenleme kurumlarıyla mutabakat aramalıdır. </w:t>
      </w:r>
    </w:p>
    <w:p w:rsidR="0038175B" w:rsidRPr="00B41499" w:rsidRDefault="0038175B" w:rsidP="0038175B">
      <w:pPr>
        <w:pStyle w:val="B2"/>
        <w:rPr>
          <w:szCs w:val="24"/>
          <w:lang w:val="tr-TR"/>
        </w:rPr>
      </w:pPr>
      <w:r w:rsidRPr="00B41499">
        <w:rPr>
          <w:szCs w:val="24"/>
          <w:lang w:val="tr-TR"/>
        </w:rPr>
        <w:t>3.3.</w:t>
      </w:r>
      <w:r w:rsidRPr="00B41499">
        <w:rPr>
          <w:szCs w:val="24"/>
          <w:lang w:val="tr-TR"/>
        </w:rPr>
        <w:tab/>
        <w:t xml:space="preserve">Tedarik koşulları, en azından aşağıdaki elemanlar dahil: </w:t>
      </w:r>
    </w:p>
    <w:p w:rsidR="0038175B" w:rsidRPr="00B41499" w:rsidRDefault="0038175B" w:rsidP="0038175B">
      <w:pPr>
        <w:pStyle w:val="B3"/>
        <w:rPr>
          <w:szCs w:val="24"/>
          <w:lang w:val="tr-TR"/>
        </w:rPr>
      </w:pPr>
      <w:r w:rsidRPr="00B41499">
        <w:rPr>
          <w:szCs w:val="24"/>
          <w:lang w:val="tr-TR"/>
        </w:rPr>
        <w:t>-</w:t>
      </w:r>
      <w:r w:rsidRPr="00B41499">
        <w:rPr>
          <w:szCs w:val="24"/>
          <w:lang w:val="tr-TR"/>
        </w:rPr>
        <w:tab/>
        <w:t xml:space="preserve">Sipariş prosedürü ile ilgili bilgiler; </w:t>
      </w:r>
    </w:p>
    <w:p w:rsidR="0038175B" w:rsidRPr="00B41499" w:rsidRDefault="0038175B" w:rsidP="0038175B">
      <w:pPr>
        <w:pStyle w:val="B3"/>
        <w:rPr>
          <w:szCs w:val="24"/>
          <w:lang w:val="tr-TR"/>
        </w:rPr>
      </w:pPr>
      <w:r w:rsidRPr="00B41499">
        <w:rPr>
          <w:szCs w:val="24"/>
          <w:lang w:val="tr-TR"/>
        </w:rPr>
        <w:t>-</w:t>
      </w:r>
      <w:r w:rsidRPr="00B41499">
        <w:rPr>
          <w:szCs w:val="24"/>
          <w:lang w:val="tr-TR"/>
        </w:rPr>
        <w:tab/>
        <w:t xml:space="preserve">Bir kullanıcı, içlerinde aynı cinsteki tüm kiralık hatların %95’inin müşterilere sunulduğu, bir kiralık bir hat için kesin bir istekte bulunduğundaki tarihten itibaren sayılan bir periyot olan tipik bir teslimat periyodu. </w:t>
      </w:r>
    </w:p>
    <w:p w:rsidR="0038175B" w:rsidRPr="00B41499" w:rsidRDefault="0038175B" w:rsidP="0038175B">
      <w:pPr>
        <w:pStyle w:val="B1"/>
        <w:rPr>
          <w:szCs w:val="24"/>
          <w:lang w:val="tr-TR"/>
        </w:rPr>
      </w:pPr>
      <w:r w:rsidRPr="00B41499">
        <w:rPr>
          <w:szCs w:val="24"/>
          <w:lang w:val="tr-TR"/>
        </w:rPr>
        <w:tab/>
        <w:t xml:space="preserve">İşbu periyot, makul bir süredeki en son zaman aralığı süresince, kiralık hatların gerçek teslimat periyotları temelinde oluşturulacaktır.  Hesaplama, kullanıcılar tarafından son teslimat periyotlarının istendiği durumları içermeyebilir: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Kontratta genel olarak vazgeçilen periyodu içeren kontrat dönemi ve kullanıcının kabul etme zorunluluğu olan asgari kontrat periyodu (dönemi);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Tipik onarım süresi, aynı tipteki tüm kiralık hatların % 80'inin yeniden oluşturulmuş olduğu ve kullanıcılara işlemler şeklinde uygun durumlarda haber verilmiş olduğu ana kadar, Madde 18 (1)’e uygun olarak belirgin piyasa gücüne sahip olarak, tanımlaması yapılmış olan üstlenilenler dahilinde, makul bir üniteye bir hata mesajı iletildiğindeki andan itibaren başlayan periyot.  Onarımın kalitesinin farklı sınırları aynı tip kiralık hatlara sunulduklarında, farklı onarım süreleri belirtilecektir. </w:t>
      </w:r>
    </w:p>
    <w:p w:rsidR="0038175B" w:rsidRPr="00B41499" w:rsidRDefault="0038175B" w:rsidP="0038175B">
      <w:pPr>
        <w:pStyle w:val="B2"/>
        <w:rPr>
          <w:szCs w:val="24"/>
          <w:lang w:val="tr-TR"/>
        </w:rPr>
      </w:pPr>
      <w:r w:rsidRPr="00B41499">
        <w:rPr>
          <w:szCs w:val="24"/>
          <w:lang w:val="tr-TR"/>
        </w:rPr>
        <w:t>-</w:t>
      </w:r>
      <w:r w:rsidRPr="00B41499">
        <w:rPr>
          <w:szCs w:val="24"/>
          <w:lang w:val="tr-TR"/>
        </w:rPr>
        <w:tab/>
        <w:t xml:space="preserve">Herhangi bir tür geri ödeme prosedürü. </w:t>
      </w:r>
    </w:p>
    <w:p w:rsidR="0038175B" w:rsidRPr="00B41499" w:rsidRDefault="0038175B" w:rsidP="0038175B">
      <w:pPr>
        <w:pStyle w:val="B1"/>
        <w:rPr>
          <w:szCs w:val="24"/>
          <w:lang w:val="tr-TR"/>
        </w:rPr>
      </w:pPr>
      <w:r w:rsidRPr="00B41499">
        <w:rPr>
          <w:szCs w:val="24"/>
          <w:lang w:val="tr-TR"/>
        </w:rPr>
        <w:tab/>
        <w:t>Ayrıca, bir Üye Devletin, kiralık hatların asgari bir setinin tedariki açısından elde edilen performansın kullanıcıların gereksinimlerini karşılamadığını göz önüne alması durumunda, yukarıda listelenmiş olan tedarik koşulları için uygun hedefleri belirleyebilir."</w:t>
      </w:r>
    </w:p>
    <w:p w:rsidR="0038175B" w:rsidRPr="00B41499" w:rsidRDefault="0038175B" w:rsidP="0038175B">
      <w:pPr>
        <w:pStyle w:val="TH"/>
        <w:keepNext w:val="0"/>
        <w:keepLines w:val="0"/>
        <w:rPr>
          <w:szCs w:val="24"/>
          <w:lang w:val="tr-TR"/>
        </w:rPr>
      </w:pPr>
      <w:r w:rsidRPr="00B41499">
        <w:rPr>
          <w:szCs w:val="24"/>
          <w:lang w:val="tr-TR"/>
        </w:rPr>
        <w:t xml:space="preserve">Tablo 54: Evrensel Hizmet Direktifi Ek VII’nin Yorumu </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J"/>
              <w:keepNext w:val="0"/>
              <w:keepLines w:val="0"/>
              <w:jc w:val="left"/>
              <w:rPr>
                <w:szCs w:val="24"/>
                <w:lang w:val="tr-TR"/>
              </w:rPr>
            </w:pPr>
            <w:r w:rsidRPr="00B41499">
              <w:rPr>
                <w:szCs w:val="24"/>
                <w:lang w:val="tr-TR"/>
              </w:rPr>
              <w:t xml:space="preserve">NRA’larca, ilgili kiralık hatlar piyasasında etkin bir rekabet tespit edilinceye dek (Direktif 2002 / 21 / EC [3] Madde 15’e başvurunuz), kiralık hatların minimum setinin öngörüsü ile ilgili yükümlülükler korunmalıdır.  </w:t>
            </w:r>
          </w:p>
          <w:p w:rsidR="0038175B" w:rsidRPr="00B41499" w:rsidRDefault="0038175B" w:rsidP="0038175B">
            <w:pPr>
              <w:pStyle w:val="TAJ"/>
              <w:keepNext w:val="0"/>
              <w:keepLines w:val="0"/>
              <w:jc w:val="left"/>
              <w:rPr>
                <w:szCs w:val="24"/>
                <w:lang w:val="tr-TR"/>
              </w:rPr>
            </w:pPr>
            <w:r w:rsidRPr="00B41499">
              <w:rPr>
                <w:szCs w:val="24"/>
                <w:lang w:val="tr-TR"/>
              </w:rPr>
              <w:t xml:space="preserve">Kiralık hatların minimum setinin tedariki, ayırım- gözetmeme (ECN’ler kendi hizmetleri için tedarik ettikleri ile aynı nitelikte olan ve diğerleriyle aynı koşullarda altında kiralık hatları temin etmelidirler), maliyet-odaklı (kiralık hatların tarifeleri, uygun bir maliyet hesaplama sistemi temelinde olmalıdır), şeffaflık prensipleri temeline dayalı olmalıdır. </w:t>
            </w:r>
          </w:p>
        </w:tc>
      </w:tr>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NOT:</w:t>
            </w:r>
            <w:r w:rsidRPr="00B41499">
              <w:rPr>
                <w:szCs w:val="24"/>
                <w:lang w:val="tr-TR"/>
              </w:rPr>
              <w:tab/>
              <w:t xml:space="preserve">Kiralık hatların minimum seti için teknik karakteristikleri, tarifeleri, tedarik koşullarını yayınlamak NRA’ların sorumluluğudur. </w:t>
            </w:r>
          </w:p>
        </w:tc>
      </w:tr>
    </w:tbl>
    <w:p w:rsidR="0038175B" w:rsidRDefault="0038175B" w:rsidP="0038175B">
      <w:pPr>
        <w:rPr>
          <w:szCs w:val="24"/>
          <w:lang w:val="tr-TR"/>
        </w:rPr>
      </w:pPr>
    </w:p>
    <w:p w:rsidR="003549BA" w:rsidRDefault="003549BA" w:rsidP="0038175B">
      <w:pPr>
        <w:rPr>
          <w:szCs w:val="24"/>
          <w:lang w:val="tr-TR"/>
        </w:rPr>
      </w:pPr>
    </w:p>
    <w:p w:rsidR="003549BA" w:rsidRDefault="003549BA" w:rsidP="0038175B">
      <w:pPr>
        <w:rPr>
          <w:szCs w:val="24"/>
          <w:lang w:val="tr-TR"/>
        </w:rPr>
      </w:pPr>
    </w:p>
    <w:p w:rsidR="003549BA" w:rsidRPr="00B41499" w:rsidRDefault="003549BA" w:rsidP="0038175B">
      <w:pPr>
        <w:rPr>
          <w:szCs w:val="24"/>
          <w:lang w:val="tr-TR"/>
        </w:rPr>
      </w:pPr>
    </w:p>
    <w:p w:rsidR="0038175B" w:rsidRPr="00B41499" w:rsidRDefault="0038175B" w:rsidP="0038175B">
      <w:pPr>
        <w:pStyle w:val="Balk3"/>
        <w:keepNext w:val="0"/>
        <w:keepLines w:val="0"/>
        <w:rPr>
          <w:szCs w:val="24"/>
          <w:lang w:val="tr-TR"/>
        </w:rPr>
      </w:pPr>
      <w:bookmarkStart w:id="151" w:name="_Hlt64344516"/>
      <w:bookmarkStart w:id="152" w:name="_Toc183579823"/>
      <w:r w:rsidRPr="00B41499">
        <w:rPr>
          <w:szCs w:val="24"/>
          <w:lang w:val="tr-TR"/>
        </w:rPr>
        <w:t>9.3.25</w:t>
      </w:r>
      <w:r w:rsidRPr="00B41499">
        <w:rPr>
          <w:szCs w:val="24"/>
          <w:lang w:val="tr-TR"/>
        </w:rPr>
        <w:tab/>
        <w:t>2003/548/EC Komisyon Kararına Ek:  Elektronik haberleşme şebekeleri, hizmetleri ve ilişkili kolaylıkları ve hizmetleri için standartlar ve/veya spesifikasyonlar listesi</w:t>
      </w:r>
      <w:bookmarkEnd w:id="152"/>
      <w:r w:rsidRPr="00B41499">
        <w:rPr>
          <w:szCs w:val="24"/>
          <w:lang w:val="tr-TR"/>
        </w:rPr>
        <w:t xml:space="preserve"> </w:t>
      </w:r>
    </w:p>
    <w:bookmarkEnd w:id="151"/>
    <w:p w:rsidR="0038175B" w:rsidRPr="00B41499" w:rsidRDefault="0038175B" w:rsidP="0038175B">
      <w:pPr>
        <w:rPr>
          <w:szCs w:val="24"/>
          <w:lang w:val="tr-TR"/>
        </w:rPr>
      </w:pPr>
      <w:r w:rsidRPr="00B41499">
        <w:rPr>
          <w:szCs w:val="24"/>
          <w:lang w:val="tr-TR"/>
        </w:rPr>
        <w:t xml:space="preserve">Ekte şu ifade edilmektedir: </w:t>
      </w:r>
    </w:p>
    <w:p w:rsidR="0038175B" w:rsidRPr="00B41499" w:rsidRDefault="0038175B" w:rsidP="0038175B">
      <w:pPr>
        <w:pStyle w:val="FL"/>
        <w:keepNext w:val="0"/>
        <w:keepLines w:val="0"/>
        <w:rPr>
          <w:szCs w:val="24"/>
          <w:lang w:val="tr-TR"/>
        </w:rPr>
      </w:pPr>
      <w:r w:rsidRPr="00B41499">
        <w:rPr>
          <w:szCs w:val="24"/>
          <w:lang w:val="tr-TR"/>
        </w:rPr>
        <w:t>"Zorunlu Kısım</w:t>
      </w:r>
    </w:p>
    <w:p w:rsidR="0038175B" w:rsidRPr="00B41499" w:rsidRDefault="0038175B" w:rsidP="0038175B">
      <w:pPr>
        <w:pStyle w:val="FL"/>
        <w:keepNext w:val="0"/>
        <w:keepLines w:val="0"/>
        <w:rPr>
          <w:szCs w:val="24"/>
          <w:lang w:val="tr-TR"/>
        </w:rPr>
      </w:pPr>
      <w:r w:rsidRPr="00B41499">
        <w:rPr>
          <w:szCs w:val="24"/>
          <w:lang w:val="tr-TR"/>
        </w:rPr>
        <w:t xml:space="preserve">Kiralık hatların minimum setinin tanımlanması </w:t>
      </w:r>
    </w:p>
    <w:p w:rsidR="0038175B" w:rsidRPr="00B41499" w:rsidRDefault="0038175B" w:rsidP="0038175B">
      <w:pPr>
        <w:rPr>
          <w:szCs w:val="24"/>
          <w:lang w:val="tr-TR"/>
        </w:rPr>
      </w:pPr>
      <w:r w:rsidRPr="00B41499">
        <w:rPr>
          <w:szCs w:val="24"/>
          <w:lang w:val="tr-TR"/>
        </w:rPr>
        <w:t>[…]</w:t>
      </w:r>
    </w:p>
    <w:p w:rsidR="0038175B" w:rsidRPr="00B41499" w:rsidRDefault="0038175B" w:rsidP="0038175B">
      <w:pPr>
        <w:pStyle w:val="FL"/>
        <w:keepNext w:val="0"/>
        <w:keepLines w:val="0"/>
        <w:rPr>
          <w:szCs w:val="24"/>
          <w:lang w:val="tr-TR"/>
        </w:rPr>
      </w:pPr>
      <w:r w:rsidRPr="00B41499">
        <w:rPr>
          <w:szCs w:val="24"/>
          <w:lang w:val="tr-TR"/>
        </w:rPr>
        <w:t xml:space="preserve">Uyumlandırılmış karakteristikler ve yardımcı standartlarla birlikte, kiralık hatların minimum setinin tanımlanması </w:t>
      </w:r>
    </w:p>
    <w:p w:rsidR="0038175B" w:rsidRPr="00B41499" w:rsidRDefault="0038175B" w:rsidP="0038175B">
      <w:pPr>
        <w:pStyle w:val="TH"/>
        <w:keepNext w:val="0"/>
        <w:keepLines w:val="0"/>
        <w:rPr>
          <w:szCs w:val="24"/>
          <w:lang w:val="tr-TR"/>
        </w:rPr>
      </w:pPr>
      <w:r w:rsidRPr="00B41499">
        <w:rPr>
          <w:szCs w:val="24"/>
          <w:lang w:val="tr-TR"/>
        </w:rPr>
        <w:t>ANALOG KİRALIK HATLAR</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keepNext w:val="0"/>
              <w:keepLines w:val="0"/>
              <w:rPr>
                <w:szCs w:val="24"/>
                <w:lang w:val="tr-TR"/>
              </w:rPr>
            </w:pPr>
            <w:r w:rsidRPr="00B41499">
              <w:rPr>
                <w:szCs w:val="24"/>
                <w:lang w:val="tr-TR"/>
              </w:rPr>
              <w:t xml:space="preserve">Kiralık hat tipi </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keepNext w:val="0"/>
              <w:keepLines w:val="0"/>
              <w:rPr>
                <w:szCs w:val="24"/>
                <w:lang w:val="tr-TR"/>
              </w:rPr>
            </w:pPr>
            <w:r w:rsidRPr="00B41499">
              <w:rPr>
                <w:szCs w:val="24"/>
                <w:lang w:val="tr-TR"/>
              </w:rPr>
              <w:t>Referans</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keepNext w:val="0"/>
              <w:keepLines w:val="0"/>
              <w:rPr>
                <w:szCs w:val="24"/>
                <w:lang w:val="tr-TR"/>
              </w:rPr>
            </w:pPr>
            <w:r w:rsidRPr="00B41499">
              <w:rPr>
                <w:szCs w:val="24"/>
                <w:lang w:val="tr-TR"/>
              </w:rPr>
              <w:t xml:space="preserve">Notlar </w:t>
            </w:r>
          </w:p>
        </w:tc>
      </w:tr>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Alelade kalitede ses band genişliği (a) </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469" w:hanging="469"/>
              <w:rPr>
                <w:szCs w:val="24"/>
                <w:lang w:val="tr-TR"/>
              </w:rPr>
            </w:pPr>
            <w:r w:rsidRPr="00B41499">
              <w:rPr>
                <w:szCs w:val="24"/>
                <w:lang w:val="tr-TR"/>
              </w:rPr>
              <w:t>-</w:t>
            </w:r>
            <w:r w:rsidRPr="00B41499">
              <w:rPr>
                <w:sz w:val="17"/>
                <w:szCs w:val="24"/>
                <w:lang w:val="tr-TR"/>
              </w:rPr>
              <w:tab/>
            </w:r>
            <w:r w:rsidRPr="00B41499">
              <w:rPr>
                <w:szCs w:val="24"/>
                <w:lang w:val="tr-TR"/>
              </w:rPr>
              <w:t>2 telli: ETSI EN 300 448; veya</w:t>
            </w:r>
          </w:p>
          <w:p w:rsidR="0038175B" w:rsidRPr="00B41499" w:rsidRDefault="0038175B" w:rsidP="0038175B">
            <w:pPr>
              <w:pStyle w:val="TAL"/>
              <w:keepNext w:val="0"/>
              <w:keepLines w:val="0"/>
              <w:ind w:left="469" w:hanging="469"/>
              <w:rPr>
                <w:szCs w:val="24"/>
                <w:lang w:val="tr-TR"/>
              </w:rPr>
            </w:pPr>
            <w:r w:rsidRPr="00B41499">
              <w:rPr>
                <w:szCs w:val="24"/>
                <w:lang w:val="tr-TR"/>
              </w:rPr>
              <w:t>-</w:t>
            </w:r>
            <w:r w:rsidRPr="00B41499">
              <w:rPr>
                <w:sz w:val="17"/>
                <w:szCs w:val="24"/>
                <w:lang w:val="tr-TR"/>
              </w:rPr>
              <w:tab/>
            </w:r>
            <w:r w:rsidRPr="00B41499">
              <w:rPr>
                <w:szCs w:val="24"/>
                <w:lang w:val="tr-TR"/>
              </w:rPr>
              <w:t>4 telli: ETSI EN 300 451</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Bağlantı karakteristiği ve şebeke ara yüz sunumu</w:t>
            </w:r>
          </w:p>
        </w:tc>
      </w:tr>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Özel kalitede ses band genişliği (b) </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469" w:hanging="469"/>
              <w:rPr>
                <w:szCs w:val="24"/>
                <w:lang w:val="tr-TR"/>
              </w:rPr>
            </w:pPr>
            <w:r w:rsidRPr="00B41499">
              <w:rPr>
                <w:szCs w:val="24"/>
                <w:lang w:val="tr-TR"/>
              </w:rPr>
              <w:t>-</w:t>
            </w:r>
            <w:r w:rsidRPr="00B41499">
              <w:rPr>
                <w:szCs w:val="24"/>
                <w:lang w:val="tr-TR"/>
              </w:rPr>
              <w:tab/>
              <w:t>2 telli: ETSI EN 300 449; veya</w:t>
            </w:r>
          </w:p>
          <w:p w:rsidR="0038175B" w:rsidRPr="00B41499" w:rsidRDefault="0038175B" w:rsidP="0038175B">
            <w:pPr>
              <w:pStyle w:val="TAL"/>
              <w:keepNext w:val="0"/>
              <w:keepLines w:val="0"/>
              <w:ind w:left="469" w:hanging="469"/>
              <w:rPr>
                <w:szCs w:val="24"/>
                <w:lang w:val="tr-TR"/>
              </w:rPr>
            </w:pPr>
            <w:r w:rsidRPr="00B41499">
              <w:rPr>
                <w:szCs w:val="24"/>
                <w:lang w:val="tr-TR"/>
              </w:rPr>
              <w:t>-</w:t>
            </w:r>
            <w:r w:rsidRPr="00B41499">
              <w:rPr>
                <w:szCs w:val="24"/>
                <w:lang w:val="tr-TR"/>
              </w:rPr>
              <w:tab/>
              <w:t>4 telli: ETSI EN 300 452</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Bağlantı karakteristiği ve şebeke ara yüz sunumu</w:t>
            </w:r>
          </w:p>
        </w:tc>
      </w:tr>
      <w:tr w:rsidR="0038175B" w:rsidRPr="00B41499">
        <w:tblPrEx>
          <w:tblCellMar>
            <w:top w:w="0" w:type="dxa"/>
            <w:bottom w:w="0" w:type="dxa"/>
          </w:tblCellMar>
        </w:tblPrEx>
        <w:trPr>
          <w:cantSplit/>
          <w:jc w:val="center"/>
        </w:trPr>
        <w:tc>
          <w:tcPr>
            <w:tcW w:w="9855" w:type="dxa"/>
            <w:gridSpan w:val="3"/>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(a)</w:t>
            </w:r>
            <w:r w:rsidRPr="00B41499">
              <w:rPr>
                <w:szCs w:val="24"/>
                <w:lang w:val="tr-TR"/>
              </w:rPr>
              <w:tab/>
              <w:t xml:space="preserve">ETSI ETS 300,448 (2 telli) veya ETSI ETS 300,451 (4 telli) gereklerini karşılayan kiralık hatlar, işbu türden kiralık hat gerekleriyle uyumlu olduğu addedilir.  </w:t>
            </w:r>
          </w:p>
          <w:p w:rsidR="0038175B" w:rsidRPr="00B41499" w:rsidRDefault="0038175B" w:rsidP="0038175B">
            <w:pPr>
              <w:pStyle w:val="TAN"/>
              <w:keepNext w:val="0"/>
              <w:keepLines w:val="0"/>
              <w:rPr>
                <w:szCs w:val="24"/>
                <w:lang w:val="tr-TR"/>
              </w:rPr>
            </w:pPr>
            <w:r w:rsidRPr="00B41499">
              <w:rPr>
                <w:szCs w:val="24"/>
                <w:lang w:val="tr-TR"/>
              </w:rPr>
              <w:t>(b)</w:t>
            </w:r>
            <w:r w:rsidRPr="00B41499">
              <w:rPr>
                <w:szCs w:val="24"/>
                <w:lang w:val="tr-TR"/>
              </w:rPr>
              <w:tab/>
              <w:t xml:space="preserve">ETSI ETS 300 449 (2 telli) veya ETSI ETS 300 452 (4 telli) gereklerini karşılayan kiralık hatlar, işbu türden kiralık hat gerekleriyle uyumlu olduğu addedilir.  </w:t>
            </w:r>
          </w:p>
        </w:tc>
      </w:tr>
    </w:tbl>
    <w:p w:rsidR="0038175B" w:rsidRPr="00B41499" w:rsidRDefault="0038175B" w:rsidP="0038175B">
      <w:pPr>
        <w:rPr>
          <w:szCs w:val="24"/>
          <w:lang w:val="tr-TR"/>
        </w:rPr>
      </w:pPr>
    </w:p>
    <w:p w:rsidR="0038175B" w:rsidRPr="00B41499" w:rsidRDefault="0038175B" w:rsidP="0038175B">
      <w:pPr>
        <w:pStyle w:val="TH"/>
        <w:rPr>
          <w:szCs w:val="24"/>
          <w:lang w:val="tr-TR"/>
        </w:rPr>
      </w:pPr>
      <w:r w:rsidRPr="00B41499">
        <w:rPr>
          <w:szCs w:val="24"/>
          <w:lang w:val="tr-TR"/>
        </w:rPr>
        <w:t>SAYISAL KİRALIK HATLAR</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 xml:space="preserve">Kiralık hat tipi </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Referans</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 xml:space="preserve">Notlar </w:t>
            </w:r>
          </w:p>
        </w:tc>
      </w:tr>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64 kbit/s (c)</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ind w:left="467" w:hanging="467"/>
              <w:rPr>
                <w:szCs w:val="24"/>
                <w:lang w:val="tr-TR"/>
              </w:rPr>
            </w:pPr>
            <w:r w:rsidRPr="00B41499">
              <w:rPr>
                <w:szCs w:val="24"/>
                <w:lang w:val="tr-TR"/>
              </w:rPr>
              <w:t>-</w:t>
            </w:r>
            <w:r w:rsidRPr="00B41499">
              <w:rPr>
                <w:sz w:val="17"/>
                <w:szCs w:val="24"/>
                <w:lang w:val="tr-TR"/>
              </w:rPr>
              <w:tab/>
            </w:r>
            <w:r w:rsidRPr="00B41499">
              <w:rPr>
                <w:szCs w:val="24"/>
                <w:lang w:val="tr-TR"/>
              </w:rPr>
              <w:t>ETSI EN 300 288</w:t>
            </w:r>
          </w:p>
          <w:p w:rsidR="0038175B" w:rsidRPr="00B41499" w:rsidRDefault="0038175B" w:rsidP="0038175B">
            <w:pPr>
              <w:pStyle w:val="TAL"/>
              <w:ind w:left="467" w:hanging="467"/>
              <w:rPr>
                <w:szCs w:val="24"/>
                <w:lang w:val="tr-TR"/>
              </w:rPr>
            </w:pPr>
            <w:r w:rsidRPr="00B41499">
              <w:rPr>
                <w:szCs w:val="24"/>
                <w:lang w:val="tr-TR"/>
              </w:rPr>
              <w:t>-</w:t>
            </w:r>
            <w:r w:rsidRPr="00B41499">
              <w:rPr>
                <w:szCs w:val="24"/>
                <w:lang w:val="tr-TR"/>
              </w:rPr>
              <w:tab/>
              <w:t>ETSI EN 300 289</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Şebeke ara yüz sunumu </w:t>
            </w:r>
          </w:p>
          <w:p w:rsidR="0038175B" w:rsidRPr="00B41499" w:rsidRDefault="0038175B" w:rsidP="0038175B">
            <w:pPr>
              <w:pStyle w:val="TAL"/>
              <w:rPr>
                <w:szCs w:val="24"/>
                <w:lang w:val="tr-TR"/>
              </w:rPr>
            </w:pPr>
            <w:r w:rsidRPr="00B41499">
              <w:rPr>
                <w:szCs w:val="24"/>
                <w:lang w:val="tr-TR"/>
              </w:rPr>
              <w:t xml:space="preserve">Bağlantı karakteristikleri </w:t>
            </w:r>
          </w:p>
        </w:tc>
      </w:tr>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2 048 kbit/s - E1 (yapılandırılmamış) (d)</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467" w:hanging="467"/>
              <w:rPr>
                <w:szCs w:val="24"/>
                <w:lang w:val="tr-TR"/>
              </w:rPr>
            </w:pPr>
            <w:r w:rsidRPr="00B41499">
              <w:rPr>
                <w:szCs w:val="24"/>
                <w:lang w:val="tr-TR"/>
              </w:rPr>
              <w:t>-</w:t>
            </w:r>
            <w:r w:rsidRPr="00B41499">
              <w:rPr>
                <w:szCs w:val="24"/>
                <w:lang w:val="tr-TR"/>
              </w:rPr>
              <w:tab/>
              <w:t>ETSI EN 300 418</w:t>
            </w:r>
          </w:p>
          <w:p w:rsidR="0038175B" w:rsidRPr="00B41499" w:rsidRDefault="0038175B" w:rsidP="0038175B">
            <w:pPr>
              <w:pStyle w:val="TAL"/>
              <w:keepNext w:val="0"/>
              <w:keepLines w:val="0"/>
              <w:ind w:left="467" w:hanging="467"/>
              <w:rPr>
                <w:szCs w:val="24"/>
                <w:lang w:val="tr-TR"/>
              </w:rPr>
            </w:pPr>
            <w:r w:rsidRPr="00B41499">
              <w:rPr>
                <w:szCs w:val="24"/>
                <w:lang w:val="tr-TR"/>
              </w:rPr>
              <w:t>-</w:t>
            </w:r>
            <w:r w:rsidRPr="00B41499">
              <w:rPr>
                <w:szCs w:val="24"/>
                <w:lang w:val="tr-TR"/>
              </w:rPr>
              <w:tab/>
              <w:t>ETSI EN 300 247</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Şebeke ara yüz sunumu </w:t>
            </w:r>
          </w:p>
          <w:p w:rsidR="0038175B" w:rsidRPr="00B41499" w:rsidRDefault="0038175B" w:rsidP="0038175B">
            <w:pPr>
              <w:pStyle w:val="TAL"/>
              <w:keepNext w:val="0"/>
              <w:keepLines w:val="0"/>
              <w:rPr>
                <w:szCs w:val="24"/>
                <w:lang w:val="tr-TR"/>
              </w:rPr>
            </w:pPr>
            <w:r w:rsidRPr="00B41499">
              <w:rPr>
                <w:szCs w:val="24"/>
                <w:lang w:val="tr-TR"/>
              </w:rPr>
              <w:t xml:space="preserve">Bağlantı karakteristikleri </w:t>
            </w:r>
          </w:p>
        </w:tc>
      </w:tr>
      <w:tr w:rsidR="0038175B" w:rsidRPr="00B41499">
        <w:tblPrEx>
          <w:tblCellMar>
            <w:top w:w="0" w:type="dxa"/>
            <w:bottom w:w="0" w:type="dxa"/>
          </w:tblCellMar>
        </w:tblPrEx>
        <w:trPr>
          <w:jc w:val="center"/>
        </w:trPr>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2 048 kbit/s - E1 (yapılandırılmış) (e)</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467" w:hanging="467"/>
              <w:rPr>
                <w:szCs w:val="24"/>
                <w:lang w:val="tr-TR"/>
              </w:rPr>
            </w:pPr>
            <w:r w:rsidRPr="00B41499">
              <w:rPr>
                <w:szCs w:val="24"/>
                <w:lang w:val="tr-TR"/>
              </w:rPr>
              <w:t>-</w:t>
            </w:r>
            <w:r w:rsidRPr="00B41499">
              <w:rPr>
                <w:szCs w:val="24"/>
                <w:lang w:val="tr-TR"/>
              </w:rPr>
              <w:tab/>
              <w:t>ETSI EN 300 418</w:t>
            </w:r>
          </w:p>
          <w:p w:rsidR="0038175B" w:rsidRPr="00B41499" w:rsidRDefault="0038175B" w:rsidP="0038175B">
            <w:pPr>
              <w:pStyle w:val="TAL"/>
              <w:keepNext w:val="0"/>
              <w:keepLines w:val="0"/>
              <w:ind w:left="467" w:hanging="467"/>
              <w:rPr>
                <w:szCs w:val="24"/>
                <w:lang w:val="tr-TR"/>
              </w:rPr>
            </w:pPr>
            <w:r w:rsidRPr="00B41499">
              <w:rPr>
                <w:szCs w:val="24"/>
                <w:lang w:val="tr-TR"/>
              </w:rPr>
              <w:t>-</w:t>
            </w:r>
            <w:r w:rsidRPr="00B41499">
              <w:rPr>
                <w:szCs w:val="24"/>
                <w:lang w:val="tr-TR"/>
              </w:rPr>
              <w:tab/>
              <w:t>ETSI EN 300 419</w:t>
            </w:r>
          </w:p>
        </w:tc>
        <w:tc>
          <w:tcPr>
            <w:tcW w:w="328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Şebeke ara yüz sunumu </w:t>
            </w:r>
          </w:p>
          <w:p w:rsidR="0038175B" w:rsidRPr="00B41499" w:rsidRDefault="0038175B" w:rsidP="0038175B">
            <w:pPr>
              <w:pStyle w:val="TAL"/>
              <w:keepNext w:val="0"/>
              <w:keepLines w:val="0"/>
              <w:rPr>
                <w:szCs w:val="24"/>
                <w:lang w:val="tr-TR"/>
              </w:rPr>
            </w:pPr>
            <w:r w:rsidRPr="00B41499">
              <w:rPr>
                <w:rStyle w:val="tw4winMark"/>
                <w:sz w:val="18"/>
                <w:szCs w:val="24"/>
                <w:lang w:val="tr-TR"/>
              </w:rPr>
              <w:t>{0&gt;</w:t>
            </w:r>
            <w:r w:rsidRPr="00B41499">
              <w:rPr>
                <w:vanish/>
                <w:szCs w:val="24"/>
                <w:lang w:val="tr-TR"/>
              </w:rPr>
              <w:t>Connection characteristics</w:t>
            </w:r>
            <w:r w:rsidRPr="00B41499">
              <w:rPr>
                <w:rStyle w:val="tw4winMark"/>
                <w:sz w:val="18"/>
                <w:szCs w:val="24"/>
                <w:lang w:val="tr-TR"/>
              </w:rPr>
              <w:t>&lt;}100{&gt;</w:t>
            </w:r>
            <w:r w:rsidRPr="00B41499">
              <w:rPr>
                <w:szCs w:val="24"/>
                <w:lang w:val="tr-TR"/>
              </w:rPr>
              <w:t xml:space="preserve">Bağlantı karakteristikleri </w:t>
            </w:r>
          </w:p>
        </w:tc>
      </w:tr>
      <w:tr w:rsidR="0038175B" w:rsidRPr="00B41499">
        <w:tblPrEx>
          <w:tblCellMar>
            <w:top w:w="0" w:type="dxa"/>
            <w:bottom w:w="0" w:type="dxa"/>
          </w:tblCellMar>
        </w:tblPrEx>
        <w:trPr>
          <w:cantSplit/>
          <w:jc w:val="center"/>
        </w:trPr>
        <w:tc>
          <w:tcPr>
            <w:tcW w:w="9855" w:type="dxa"/>
            <w:gridSpan w:val="3"/>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N"/>
              <w:keepNext w:val="0"/>
              <w:keepLines w:val="0"/>
              <w:rPr>
                <w:szCs w:val="24"/>
                <w:lang w:val="tr-TR"/>
              </w:rPr>
            </w:pPr>
            <w:r w:rsidRPr="00B41499">
              <w:rPr>
                <w:szCs w:val="24"/>
                <w:lang w:val="tr-TR"/>
              </w:rPr>
              <w:t>(c)</w:t>
            </w:r>
            <w:r w:rsidRPr="00B41499">
              <w:rPr>
                <w:szCs w:val="24"/>
                <w:lang w:val="tr-TR"/>
              </w:rPr>
              <w:tab/>
              <w:t xml:space="preserve">ETSI ETS 300 288,   ETSI ETS 300 288 / A1 ve ETSI ETS 300 </w:t>
            </w:r>
            <w:r w:rsidR="005E13EC" w:rsidRPr="00B41499">
              <w:rPr>
                <w:szCs w:val="24"/>
                <w:lang w:val="tr-TR"/>
              </w:rPr>
              <w:t>289 gereklerini</w:t>
            </w:r>
            <w:r w:rsidRPr="00B41499">
              <w:rPr>
                <w:szCs w:val="24"/>
                <w:lang w:val="tr-TR"/>
              </w:rPr>
              <w:t xml:space="preserve"> karşılayan kiralık hatlar, işbu türden kiralık hat gerekleriyle uyumlu olduğu addedilir.  </w:t>
            </w:r>
          </w:p>
          <w:p w:rsidR="0038175B" w:rsidRPr="00B41499" w:rsidRDefault="0038175B" w:rsidP="0038175B">
            <w:pPr>
              <w:pStyle w:val="TAN"/>
              <w:keepNext w:val="0"/>
              <w:keepLines w:val="0"/>
              <w:rPr>
                <w:szCs w:val="24"/>
                <w:lang w:val="tr-TR"/>
              </w:rPr>
            </w:pPr>
            <w:r w:rsidRPr="00B41499">
              <w:rPr>
                <w:szCs w:val="24"/>
                <w:lang w:val="tr-TR"/>
              </w:rPr>
              <w:t>(d)</w:t>
            </w:r>
            <w:r w:rsidRPr="00B41499">
              <w:rPr>
                <w:szCs w:val="24"/>
                <w:lang w:val="tr-TR"/>
              </w:rPr>
              <w:tab/>
              <w:t xml:space="preserve">ETSI ETS 300  418,   ETSI ETS 300 247  ve ETSI ETS 300 247 / A1  gereklerini karşılayan kiralık hatlar, işbu türden kiralık hat gerekleriyle uyumlu olduğu addedilir.  </w:t>
            </w:r>
          </w:p>
          <w:p w:rsidR="0038175B" w:rsidRPr="00B41499" w:rsidRDefault="0038175B" w:rsidP="0038175B">
            <w:pPr>
              <w:pStyle w:val="TAN"/>
              <w:keepNext w:val="0"/>
              <w:keepLines w:val="0"/>
              <w:rPr>
                <w:szCs w:val="24"/>
                <w:lang w:val="tr-TR"/>
              </w:rPr>
            </w:pPr>
            <w:r w:rsidRPr="00B41499">
              <w:rPr>
                <w:szCs w:val="24"/>
                <w:lang w:val="tr-TR"/>
              </w:rPr>
              <w:t>(e)</w:t>
            </w:r>
            <w:r w:rsidRPr="00B41499">
              <w:rPr>
                <w:szCs w:val="24"/>
                <w:lang w:val="tr-TR"/>
              </w:rPr>
              <w:tab/>
              <w:t xml:space="preserve">ETSI ETS 300  418   ve ETSI ETS 300 419  gereklerini karşılayan kiralık hatlar, işbu türden kiralık hat gerekleriyle uyumlu olduğu addedilir.  </w:t>
            </w:r>
          </w:p>
        </w:tc>
      </w:tr>
    </w:tbl>
    <w:p w:rsidR="0038175B" w:rsidRPr="00B41499" w:rsidRDefault="0038175B" w:rsidP="0038175B">
      <w:pPr>
        <w:rPr>
          <w:szCs w:val="24"/>
          <w:lang w:val="tr-TR"/>
        </w:rPr>
      </w:pPr>
    </w:p>
    <w:p w:rsidR="0038175B" w:rsidRPr="00B41499" w:rsidRDefault="0038175B" w:rsidP="0038175B">
      <w:pPr>
        <w:pStyle w:val="TH"/>
        <w:keepNext w:val="0"/>
        <w:keepLines w:val="0"/>
        <w:rPr>
          <w:szCs w:val="24"/>
          <w:lang w:val="tr-TR"/>
        </w:rPr>
      </w:pPr>
      <w:r w:rsidRPr="00B41499">
        <w:rPr>
          <w:szCs w:val="24"/>
          <w:lang w:val="tr-TR"/>
        </w:rPr>
        <w:t>Tablo 55: 2003 / 548 / EC [15] Kararına Ek'in Yorumu</w:t>
      </w:r>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38175B"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NRA’larca, ilgili kiralık hatlar piyasasında etkin bir rekabet tespit edildiği bu zamana dek (Direktif 2002 / 21 / EC [3] Madde 15’e başvurunuz), kiralık hatların minimum setinin öngörüsü ile ilgili yükümlülükler korunmalıdır.  Bunun sonucu olarak da, 2003 7 548 / EC [15] Kararında temin edilen bilgiler, 2002 / 21 7 EC [3] Direktifinin Madde 17’si altındaki standartlar listesine dâhil edilecektir. </w:t>
            </w:r>
          </w:p>
        </w:tc>
      </w:tr>
    </w:tbl>
    <w:p w:rsidR="0038175B" w:rsidRPr="00B41499" w:rsidRDefault="0038175B" w:rsidP="0038175B">
      <w:pPr>
        <w:rPr>
          <w:szCs w:val="24"/>
          <w:lang w:val="tr-TR"/>
        </w:rPr>
      </w:pPr>
    </w:p>
    <w:p w:rsidR="0038175B" w:rsidRPr="00B41499" w:rsidRDefault="0038175B" w:rsidP="0038175B">
      <w:pPr>
        <w:pStyle w:val="Balk2"/>
        <w:rPr>
          <w:szCs w:val="24"/>
          <w:lang w:val="tr-TR"/>
        </w:rPr>
      </w:pPr>
      <w:bookmarkStart w:id="153" w:name="_Toc183579824"/>
      <w:r w:rsidRPr="00B41499">
        <w:rPr>
          <w:szCs w:val="24"/>
          <w:lang w:val="tr-TR"/>
        </w:rPr>
        <w:t>9.4</w:t>
      </w:r>
      <w:r w:rsidRPr="00B41499">
        <w:rPr>
          <w:szCs w:val="24"/>
          <w:lang w:val="tr-TR"/>
        </w:rPr>
        <w:tab/>
        <w:t>Gerekçelendirme</w:t>
      </w:r>
      <w:bookmarkEnd w:id="153"/>
    </w:p>
    <w:p w:rsidR="0038175B" w:rsidRPr="00B41499" w:rsidRDefault="0038175B" w:rsidP="0038175B">
      <w:pPr>
        <w:keepNext/>
        <w:keepLines/>
        <w:rPr>
          <w:szCs w:val="24"/>
          <w:lang w:val="tr-TR"/>
        </w:rPr>
      </w:pPr>
      <w:r w:rsidRPr="00B41499">
        <w:rPr>
          <w:szCs w:val="24"/>
          <w:lang w:val="tr-TR"/>
        </w:rPr>
        <w:t xml:space="preserve">Tablo 56’de,  Evrensel Hizmet Direktifi (2002 / 22 / EC [4]) altında tanımlanmış olan işbu maddeler için verilmiş olan gerekçe ve yorumlar temelindeki, standardizasyon gereklerinin (Direktif 2002 / 21 / EC [3]) Madde 17'si için gerekçelendirmeler belirtilmektedir.  Tablo 57’de, 2002 / 548 7 EC [15] Komisyon Kararı altında tanımlanan gerekçelendirmeler belirtilmektedir. </w:t>
      </w:r>
    </w:p>
    <w:p w:rsidR="0038175B" w:rsidRPr="00B41499" w:rsidRDefault="0038175B" w:rsidP="0038175B">
      <w:pPr>
        <w:pStyle w:val="TH"/>
        <w:rPr>
          <w:szCs w:val="24"/>
          <w:lang w:val="tr-TR"/>
        </w:rPr>
      </w:pPr>
      <w:bookmarkStart w:id="154" w:name="Tab_2002_22_Justification"/>
      <w:r w:rsidRPr="00B41499">
        <w:rPr>
          <w:szCs w:val="24"/>
          <w:lang w:val="tr-TR"/>
        </w:rPr>
        <w:t xml:space="preserve">Tablo 56: Direktif 2002 / 22 / EC [4] – Gerekçeler </w:t>
      </w:r>
      <w:bookmarkEnd w:id="154"/>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15"/>
        <w:gridCol w:w="1156"/>
        <w:gridCol w:w="7496"/>
      </w:tblGrid>
      <w:tr w:rsidR="0038175B" w:rsidRPr="00B41499">
        <w:tblPrEx>
          <w:tblCellMar>
            <w:top w:w="0" w:type="dxa"/>
            <w:bottom w:w="0" w:type="dxa"/>
          </w:tblCellMar>
        </w:tblPrEx>
        <w:trPr>
          <w:cantSplit/>
          <w:tblHeader/>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Sıra</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Madde</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Gerekçelendirme</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4</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ECP’ler, belirli bir konumdaki PATS'lara bağlantı sağlama ve PATS’lara erişim için son-kullanıcılara aşağıdaki kabiliyetleri kazandıracaklardır: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Yerel, ulusal ve uluslar arası arama yapmak ve aramaları kabul etmek: </w:t>
            </w:r>
          </w:p>
          <w:p w:rsidR="0038175B" w:rsidRPr="00B41499" w:rsidRDefault="0038175B" w:rsidP="0038175B">
            <w:pPr>
              <w:pStyle w:val="TAL"/>
              <w:keepNext w:val="0"/>
              <w:keepLines w:val="0"/>
              <w:ind w:left="823" w:hanging="397"/>
              <w:rPr>
                <w:szCs w:val="24"/>
                <w:lang w:val="tr-TR"/>
              </w:rPr>
            </w:pPr>
            <w:r w:rsidRPr="00B41499">
              <w:rPr>
                <w:szCs w:val="24"/>
                <w:lang w:val="tr-TR"/>
              </w:rPr>
              <w:t xml:space="preserve">i) </w:t>
            </w:r>
            <w:r w:rsidRPr="00B41499">
              <w:rPr>
                <w:szCs w:val="24"/>
                <w:lang w:val="tr-TR"/>
              </w:rPr>
              <w:tab/>
              <w:t xml:space="preserve">Telefon aramaları: </w:t>
            </w:r>
          </w:p>
          <w:p w:rsidR="0038175B" w:rsidRPr="00B41499" w:rsidRDefault="0038175B" w:rsidP="0038175B">
            <w:pPr>
              <w:pStyle w:val="TAL"/>
              <w:keepNext w:val="0"/>
              <w:keepLines w:val="0"/>
              <w:ind w:left="823" w:hanging="397"/>
              <w:rPr>
                <w:szCs w:val="24"/>
                <w:lang w:val="tr-TR"/>
              </w:rPr>
            </w:pPr>
            <w:r w:rsidRPr="00B41499">
              <w:rPr>
                <w:szCs w:val="24"/>
                <w:lang w:val="tr-TR"/>
              </w:rPr>
              <w:t>ii)</w:t>
            </w:r>
            <w:r w:rsidRPr="00B41499">
              <w:rPr>
                <w:szCs w:val="24"/>
                <w:lang w:val="tr-TR"/>
              </w:rPr>
              <w:tab/>
              <w:t xml:space="preserve">Faks iletişimi; </w:t>
            </w:r>
          </w:p>
          <w:p w:rsidR="0038175B" w:rsidRPr="00B41499" w:rsidRDefault="0038175B" w:rsidP="0038175B">
            <w:pPr>
              <w:pStyle w:val="TAL"/>
              <w:keepNext w:val="0"/>
              <w:keepLines w:val="0"/>
              <w:ind w:left="823" w:hanging="397"/>
              <w:rPr>
                <w:szCs w:val="24"/>
                <w:lang w:val="tr-TR"/>
              </w:rPr>
            </w:pPr>
            <w:r w:rsidRPr="00B41499">
              <w:rPr>
                <w:szCs w:val="24"/>
                <w:lang w:val="tr-TR"/>
              </w:rPr>
              <w:t>iii)</w:t>
            </w:r>
            <w:r w:rsidRPr="00B41499">
              <w:rPr>
                <w:szCs w:val="24"/>
                <w:lang w:val="tr-TR"/>
              </w:rPr>
              <w:tab/>
              <w:t xml:space="preserve">Veri iletişimi (işlevsel bir İnternet erişimine izin vermeye yeterli veri hızlarında).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7</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Engelli kullanıcılar için kamuya açık telefon hizmetlerine (PATS) erişim: </w:t>
            </w:r>
          </w:p>
          <w:p w:rsidR="0038175B" w:rsidRPr="00B41499" w:rsidRDefault="0038175B" w:rsidP="0038175B">
            <w:pPr>
              <w:pStyle w:val="TAL"/>
              <w:keepNext w:val="0"/>
              <w:keepLines w:val="0"/>
              <w:ind w:left="397" w:hanging="397"/>
              <w:rPr>
                <w:szCs w:val="24"/>
                <w:lang w:val="tr-TR"/>
              </w:rPr>
            </w:pPr>
            <w:r w:rsidRPr="00B41499">
              <w:rPr>
                <w:szCs w:val="24"/>
                <w:lang w:val="tr-TR"/>
              </w:rPr>
              <w:t>a)</w:t>
            </w:r>
            <w:r w:rsidRPr="00B41499">
              <w:rPr>
                <w:szCs w:val="24"/>
                <w:lang w:val="tr-TR"/>
              </w:rPr>
              <w:tab/>
              <w:t xml:space="preserve">İşitme veya konuşma engelli şahıslar için kamu telefonları, kamu yazılı metin telefonları veya eşdeğer önlemler (PATS tarafından yazılı metin telefonlarının desteği dâhil); </w:t>
            </w:r>
          </w:p>
          <w:p w:rsidR="0038175B" w:rsidRPr="00B41499" w:rsidRDefault="0038175B" w:rsidP="0038175B">
            <w:pPr>
              <w:pStyle w:val="TAL"/>
              <w:keepNext w:val="0"/>
              <w:keepLines w:val="0"/>
              <w:ind w:left="397" w:hanging="397"/>
              <w:rPr>
                <w:szCs w:val="24"/>
                <w:lang w:val="tr-TR"/>
              </w:rPr>
            </w:pPr>
            <w:r w:rsidRPr="00B41499">
              <w:rPr>
                <w:szCs w:val="24"/>
                <w:lang w:val="tr-TR"/>
              </w:rPr>
              <w:t>b)</w:t>
            </w:r>
            <w:r w:rsidRPr="00B41499">
              <w:rPr>
                <w:szCs w:val="24"/>
                <w:lang w:val="tr-TR"/>
              </w:rPr>
              <w:tab/>
              <w:t xml:space="preserve">Görme özürlü veya kısmen gören kişiler için rehber sorgulama hizmetleri gibi hizmetler veya eşdeğer önlemler; </w:t>
            </w:r>
          </w:p>
          <w:p w:rsidR="0038175B" w:rsidRPr="00B41499" w:rsidRDefault="0038175B" w:rsidP="0038175B">
            <w:pPr>
              <w:pStyle w:val="TAL"/>
              <w:keepNext w:val="0"/>
              <w:keepLines w:val="0"/>
              <w:ind w:left="397" w:hanging="397"/>
              <w:rPr>
                <w:szCs w:val="24"/>
                <w:lang w:val="tr-TR"/>
              </w:rPr>
            </w:pPr>
            <w:r w:rsidRPr="00B41499">
              <w:rPr>
                <w:szCs w:val="24"/>
                <w:lang w:val="tr-TR"/>
              </w:rPr>
              <w:t>c)</w:t>
            </w:r>
            <w:r w:rsidRPr="00B41499">
              <w:rPr>
                <w:szCs w:val="24"/>
                <w:lang w:val="tr-TR"/>
              </w:rPr>
              <w:tab/>
              <w:t xml:space="preserve">Engelli kullanıcılar ve özel sosyal gereksinimi olan kullanıcılar için, “112” acil durum hizmetleri; </w:t>
            </w:r>
          </w:p>
          <w:p w:rsidR="0038175B" w:rsidRPr="00B41499" w:rsidRDefault="0038175B" w:rsidP="0038175B">
            <w:pPr>
              <w:pStyle w:val="TAL"/>
              <w:keepNext w:val="0"/>
              <w:keepLines w:val="0"/>
              <w:ind w:left="397" w:hanging="397"/>
              <w:rPr>
                <w:szCs w:val="24"/>
                <w:lang w:val="tr-TR"/>
              </w:rPr>
            </w:pPr>
            <w:r w:rsidRPr="00B41499">
              <w:rPr>
                <w:szCs w:val="24"/>
                <w:lang w:val="tr-TR"/>
              </w:rPr>
              <w:t>d)</w:t>
            </w:r>
            <w:r w:rsidRPr="00B41499">
              <w:rPr>
                <w:szCs w:val="24"/>
                <w:lang w:val="tr-TR"/>
              </w:rPr>
              <w:tab/>
              <w:t xml:space="preserve">Engelli kullanıcılar açısından, farklı işletmeciler veya servis sağlayıcılar arasında tercih yapma özgürlüğü.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3</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10</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Kullanıcıların harcamalarını denetleyebilmeleri (kullanıcılar açısından seçim serbestliği) Kısım a, Ek I’da atıfta bulunulmuştur).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4</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11</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ECP’ler tarafından NRA’ya sunulduğu gibi, son kullanıcılar tarafından (seçim özgürlüğünü olanaklı kılacak biçimde) servis sağlayıcılar arasında mukayese yapılmasını olanaklı kılan hizmetler kalitesi ile ilgili bilgilerin sunulması: </w:t>
            </w:r>
          </w:p>
          <w:p w:rsidR="0038175B" w:rsidRPr="00B41499" w:rsidRDefault="0038175B" w:rsidP="0038175B">
            <w:pPr>
              <w:pStyle w:val="TAL"/>
              <w:keepNext w:val="0"/>
              <w:keepLines w:val="0"/>
              <w:ind w:left="397" w:hanging="397"/>
              <w:rPr>
                <w:szCs w:val="24"/>
                <w:lang w:val="tr-TR"/>
              </w:rPr>
            </w:pPr>
            <w:r w:rsidRPr="00B41499">
              <w:rPr>
                <w:szCs w:val="24"/>
                <w:lang w:val="tr-TR"/>
              </w:rPr>
              <w:t>i)</w:t>
            </w:r>
            <w:r w:rsidRPr="00B41499">
              <w:rPr>
                <w:szCs w:val="24"/>
                <w:lang w:val="tr-TR"/>
              </w:rPr>
              <w:tab/>
              <w:t xml:space="preserve">QoS (Hizmet Kalitesi) parametrelerinin ve ölçüm yöntemlerinin uyumlu tanımı; </w:t>
            </w:r>
          </w:p>
          <w:p w:rsidR="0038175B" w:rsidRPr="00B41499" w:rsidRDefault="0038175B" w:rsidP="0038175B">
            <w:pPr>
              <w:pStyle w:val="TAL"/>
              <w:keepNext w:val="0"/>
              <w:keepLines w:val="0"/>
              <w:ind w:left="397" w:hanging="397"/>
              <w:rPr>
                <w:szCs w:val="24"/>
                <w:lang w:val="tr-TR"/>
              </w:rPr>
            </w:pPr>
            <w:r w:rsidRPr="00B41499">
              <w:rPr>
                <w:szCs w:val="24"/>
                <w:lang w:val="tr-TR"/>
              </w:rPr>
              <w:t>ii)</w:t>
            </w:r>
            <w:r w:rsidRPr="00B41499">
              <w:rPr>
                <w:szCs w:val="24"/>
                <w:lang w:val="tr-TR"/>
              </w:rPr>
              <w:tab/>
              <w:t xml:space="preserve">QoS için uyumlu performans hedefleri; </w:t>
            </w:r>
          </w:p>
          <w:p w:rsidR="0038175B" w:rsidRPr="00B41499" w:rsidRDefault="0038175B" w:rsidP="0038175B">
            <w:pPr>
              <w:pStyle w:val="TAL"/>
              <w:keepNext w:val="0"/>
              <w:keepLines w:val="0"/>
              <w:ind w:left="397" w:hanging="397"/>
              <w:rPr>
                <w:szCs w:val="24"/>
                <w:lang w:val="tr-TR"/>
              </w:rPr>
            </w:pPr>
            <w:r w:rsidRPr="00B41499">
              <w:rPr>
                <w:szCs w:val="24"/>
                <w:lang w:val="tr-TR"/>
              </w:rPr>
              <w:t>iii)</w:t>
            </w:r>
            <w:r w:rsidRPr="00B41499">
              <w:rPr>
                <w:szCs w:val="24"/>
                <w:lang w:val="tr-TR"/>
              </w:rPr>
              <w:tab/>
              <w:t xml:space="preserve">Son-kullanıcılara QoS bilgilerinin sunumu için uyumlu format.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5</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12</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İlave kolaylıklara kullanıcıların erişebilme kabiliyeti (Kısım B, Ek I'de atıfta bulunulan)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6</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16</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ONP Direktifi 92 / 44 / EEC [24]’ün Madde 3, 4, 6, 7, 8, ve 10 altında üstlenilen kiralık hatlarla ilgili gerekler.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7</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18</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Kiralık hatların minimum setinin tümü veya bir kısmının tedariki ile ilgili yükümlülükler (Ek VII’de atıfta bulunulan).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Uyumlandırılmış karakteristikler ve yardımcı standartlarla birlikte, kiralık hatların minimum seti.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8</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19</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Taşıyıcı seçimi ve ön-seçimi (kullanıcılar açısından tercih özgürlüğü):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Taşıyıcı seçimi (taşıyıcı seçim kodunu tuşlanması yoluyla çağrı – üzerine- çağrı temelinde);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Ön-seçim (çağrı-üzerine çağrı temelinde herhangi bir ön-seçimin tercihi üstinde öncelik kolaylığı ile birlikte).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9</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21</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Kamunun serbestçe erişebileceği telefon hizmetlerine erişim ve kullanım ile ilgili bilgilerin tedariki (fiyatlar, tarifeler, standart maddeler ve koşullar) (kullanıcılar için tercih özgürlüğü).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10</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22</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Son kullanıcılar tarafından (seçim özgürlüğünü olanaklı kılacak biçimde) servis sağlayıcılar arasında mukayese yapılmasını olanaklı kılan hizmetler kalitesi ile ilgili bilgilerin sunulması: </w:t>
            </w:r>
          </w:p>
          <w:p w:rsidR="0038175B" w:rsidRPr="00B41499" w:rsidRDefault="0038175B" w:rsidP="0038175B">
            <w:pPr>
              <w:pStyle w:val="TAL"/>
              <w:keepNext w:val="0"/>
              <w:keepLines w:val="0"/>
              <w:ind w:left="397" w:hanging="397"/>
              <w:rPr>
                <w:szCs w:val="24"/>
                <w:lang w:val="tr-TR"/>
              </w:rPr>
            </w:pPr>
            <w:r w:rsidRPr="00B41499">
              <w:rPr>
                <w:szCs w:val="24"/>
                <w:lang w:val="tr-TR"/>
              </w:rPr>
              <w:t>i)</w:t>
            </w:r>
            <w:r w:rsidRPr="00B41499">
              <w:rPr>
                <w:szCs w:val="24"/>
                <w:lang w:val="tr-TR"/>
              </w:rPr>
              <w:tab/>
              <w:t xml:space="preserve">QoS (Hizmet Kalitesi) parametrelerinin ve ölçüm yöntemlerinin uyumlu tanımı. </w:t>
            </w:r>
          </w:p>
          <w:p w:rsidR="0038175B" w:rsidRPr="00B41499" w:rsidRDefault="0038175B" w:rsidP="0038175B">
            <w:pPr>
              <w:pStyle w:val="TAL"/>
              <w:keepNext w:val="0"/>
              <w:keepLines w:val="0"/>
              <w:ind w:left="397" w:hanging="397"/>
              <w:rPr>
                <w:szCs w:val="24"/>
                <w:lang w:val="tr-TR"/>
              </w:rPr>
            </w:pPr>
            <w:r w:rsidRPr="00B41499">
              <w:rPr>
                <w:szCs w:val="24"/>
                <w:lang w:val="tr-TR"/>
              </w:rPr>
              <w:t>ii)</w:t>
            </w:r>
            <w:r w:rsidRPr="00B41499">
              <w:rPr>
                <w:szCs w:val="24"/>
                <w:lang w:val="tr-TR"/>
              </w:rPr>
              <w:tab/>
              <w:t xml:space="preserve">QoS için uyumlu performans hedefleri. </w:t>
            </w:r>
          </w:p>
          <w:p w:rsidR="0038175B" w:rsidRPr="00B41499" w:rsidRDefault="0038175B" w:rsidP="0038175B">
            <w:pPr>
              <w:pStyle w:val="TAL"/>
              <w:keepNext w:val="0"/>
              <w:keepLines w:val="0"/>
              <w:ind w:left="397" w:hanging="397"/>
              <w:rPr>
                <w:szCs w:val="24"/>
                <w:lang w:val="tr-TR"/>
              </w:rPr>
            </w:pPr>
            <w:r w:rsidRPr="00B41499">
              <w:rPr>
                <w:szCs w:val="24"/>
                <w:lang w:val="tr-TR"/>
              </w:rPr>
              <w:t>iii)</w:t>
            </w:r>
            <w:r w:rsidRPr="00B41499">
              <w:rPr>
                <w:szCs w:val="24"/>
                <w:lang w:val="tr-TR"/>
              </w:rPr>
              <w:tab/>
              <w:t xml:space="preserve">Son-kullanıcılara QoS bilgilerinin sunumu için uyumlu format.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11</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23</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Acil durum hizmetlerine kesintisiz erişimi garantilemek için, sabit konumlarda, PTN ve PATs kullanılabilirliği.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12</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24</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Tüketici sayısal televizyon teçhizatının birlikte çalıştırılabilirliği (Ek VI’e uygun olarak).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13</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25</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Üzerinde mutabık kalınan bir formatta, son-kullanıcılar tarafından, kamunun serbestçe erişebileceği rehber sorgulama hizmetlerine ve rehberlere erişim (Özel Hayatın gizliliği Direktifi – 2002 / 58 / [5] göz önüne alınarak).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Bir kamu telefon şebekesine bağlantı sağlanmış son-kullanıcılar tarafından, operatör yardımı hizmetleri ve rehber sorgulamasına erişebilirlik (Özel Hayatın gizliliği Direktifi – 2002 / 58 / EC [5] göz önüne alınarak).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c) </w:t>
            </w:r>
            <w:r w:rsidRPr="00B41499">
              <w:rPr>
                <w:szCs w:val="24"/>
                <w:lang w:val="tr-TR"/>
              </w:rPr>
              <w:tab/>
              <w:t xml:space="preserve">Diğer bir Üye Devletteki rehber sorgulama hizmetinin erişilebilirliği (Özel Hayatın gizliliği  Direktifi – 2002 / 58 / EC [5] göz önüne alınarak).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14</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26</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PECN’lerin son-kullanıcıları tarafından, (ücretsiz olan) Avrupa’nın tek acil servis arama numarası olan “112”nin kullanılarak, acil durum hizmetlerine erişim.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Bir son-kullanıcı tarafından başlatılmış “112” aramasıyla ilişkili olarak, PECN’ler tarafından, acil durum hizmetleri için Arayanın Konumunun Gösterilmesi (CLI) bilgilerinin tedariki.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15</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27</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“3883” kullanılarak çağrıların arasındaki bağlantı: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PTN’ler tarafından, ETNS hizmet şebekeleri arasında doğrudan bağlantı.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PTN’ler tarafından, ETNS hizmet şebekeleri arasında dolaylı bağlantı.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16</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28</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Son – kullanıcılar tarafından, bir Üye Devletteki coğrafik – olmayan numaralara diğer bir Üye Devletten aramalar yapılabilmesi kabiliyeti (tercih özgürlüğü).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17</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29</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Tonla arama, DTMF uçtan-uca sinyalleşme ve CLI için PTN’lere destek (Kısım B, Ek I, Madde 18’e bkz).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18</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30</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PATS’lar arasında numara taşınabilirliği (tercih özgürlüğü):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Belirli bir konumda (coğrafik numaraların söz konusu olduğu durumda).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Herhangi bir konumda (coğrafik-olmayan numaralar durumunda).  </w:t>
            </w:r>
          </w:p>
          <w:p w:rsidR="0038175B" w:rsidRPr="00B41499" w:rsidRDefault="003549BA" w:rsidP="0038175B">
            <w:pPr>
              <w:pStyle w:val="TAL"/>
              <w:keepNext w:val="0"/>
              <w:keepLines w:val="0"/>
              <w:rPr>
                <w:szCs w:val="24"/>
                <w:lang w:val="tr-TR"/>
              </w:rPr>
            </w:pPr>
            <w:r w:rsidRPr="00B41499">
              <w:rPr>
                <w:szCs w:val="24"/>
                <w:lang w:val="tr-TR"/>
              </w:rPr>
              <w:t>Fakat</w:t>
            </w:r>
            <w:r w:rsidR="0038175B" w:rsidRPr="00B41499">
              <w:rPr>
                <w:szCs w:val="24"/>
                <w:lang w:val="tr-TR"/>
              </w:rPr>
              <w:t xml:space="preserve"> sabit ve sabit olmayan bir konumda, PATS </w:t>
            </w:r>
            <w:r w:rsidRPr="00B41499">
              <w:rPr>
                <w:szCs w:val="24"/>
                <w:lang w:val="tr-TR"/>
              </w:rPr>
              <w:t>hizmetini sağlayan</w:t>
            </w:r>
            <w:r w:rsidR="0038175B" w:rsidRPr="00B41499">
              <w:rPr>
                <w:szCs w:val="24"/>
                <w:lang w:val="tr-TR"/>
              </w:rPr>
              <w:t xml:space="preserve"> ECN’ler arasında değil.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19</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 xml:space="preserve">Ek I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ind w:left="397" w:hanging="397"/>
              <w:rPr>
                <w:szCs w:val="24"/>
                <w:lang w:val="tr-TR"/>
              </w:rPr>
            </w:pPr>
            <w:r w:rsidRPr="00B41499">
              <w:rPr>
                <w:szCs w:val="24"/>
                <w:lang w:val="tr-TR"/>
              </w:rPr>
              <w:t>a)</w:t>
            </w:r>
            <w:r w:rsidRPr="00B41499">
              <w:rPr>
                <w:szCs w:val="24"/>
                <w:lang w:val="tr-TR"/>
              </w:rPr>
              <w:tab/>
              <w:t xml:space="preserve">Kısım A:  </w:t>
            </w:r>
            <w:r w:rsidRPr="00B41499">
              <w:rPr>
                <w:szCs w:val="24"/>
                <w:lang w:val="tr-TR"/>
              </w:rPr>
              <w:tab/>
              <w:t xml:space="preserve">Madde 10’da atıfta bulunulan Hizmet özellikleri: </w:t>
            </w:r>
          </w:p>
          <w:p w:rsidR="0038175B" w:rsidRPr="00B41499" w:rsidRDefault="0038175B" w:rsidP="0038175B">
            <w:pPr>
              <w:pStyle w:val="TAL"/>
              <w:keepNext w:val="0"/>
              <w:keepLines w:val="0"/>
              <w:ind w:left="823" w:hanging="397"/>
              <w:rPr>
                <w:szCs w:val="24"/>
                <w:lang w:val="tr-TR"/>
              </w:rPr>
            </w:pPr>
            <w:r w:rsidRPr="00B41499">
              <w:rPr>
                <w:szCs w:val="24"/>
                <w:lang w:val="tr-TR"/>
              </w:rPr>
              <w:t xml:space="preserve">i) </w:t>
            </w:r>
            <w:r w:rsidRPr="00B41499">
              <w:rPr>
                <w:szCs w:val="24"/>
                <w:lang w:val="tr-TR"/>
              </w:rPr>
              <w:tab/>
              <w:t xml:space="preserve">Çıkan aramalar için seçici çağrı engelleme. </w:t>
            </w:r>
          </w:p>
          <w:p w:rsidR="0038175B" w:rsidRPr="00B41499" w:rsidRDefault="0038175B" w:rsidP="0038175B">
            <w:pPr>
              <w:pStyle w:val="TAL"/>
              <w:keepNext w:val="0"/>
              <w:keepLines w:val="0"/>
              <w:ind w:left="397" w:hanging="397"/>
              <w:rPr>
                <w:szCs w:val="24"/>
                <w:lang w:val="tr-TR"/>
              </w:rPr>
            </w:pPr>
            <w:r w:rsidRPr="00B41499">
              <w:rPr>
                <w:szCs w:val="24"/>
                <w:lang w:val="tr-TR"/>
              </w:rPr>
              <w:t>b) Kısım B:</w:t>
            </w:r>
            <w:r w:rsidRPr="00B41499">
              <w:rPr>
                <w:szCs w:val="24"/>
                <w:lang w:val="tr-TR"/>
              </w:rPr>
              <w:tab/>
              <w:t xml:space="preserve">Madde 29’da atıfta bulunulan Teknik kolaylıklar: </w:t>
            </w:r>
          </w:p>
          <w:p w:rsidR="0038175B" w:rsidRPr="00B41499" w:rsidRDefault="0038175B" w:rsidP="0038175B">
            <w:pPr>
              <w:pStyle w:val="TAL"/>
              <w:keepNext w:val="0"/>
              <w:keepLines w:val="0"/>
              <w:ind w:left="823" w:hanging="397"/>
              <w:rPr>
                <w:szCs w:val="24"/>
                <w:lang w:val="tr-TR"/>
              </w:rPr>
            </w:pPr>
            <w:r w:rsidRPr="00B41499">
              <w:rPr>
                <w:szCs w:val="24"/>
                <w:lang w:val="tr-TR"/>
              </w:rPr>
              <w:t xml:space="preserve">i) </w:t>
            </w:r>
            <w:r w:rsidRPr="00B41499">
              <w:rPr>
                <w:szCs w:val="24"/>
                <w:lang w:val="tr-TR"/>
              </w:rPr>
              <w:tab/>
            </w:r>
            <w:r w:rsidR="005E13EC" w:rsidRPr="00B41499">
              <w:rPr>
                <w:szCs w:val="24"/>
                <w:lang w:val="tr-TR"/>
              </w:rPr>
              <w:t>Tonla arama veya DTMF (dual-ton</w:t>
            </w:r>
            <w:r w:rsidRPr="00B41499">
              <w:rPr>
                <w:szCs w:val="24"/>
                <w:lang w:val="tr-TR"/>
              </w:rPr>
              <w:t xml:space="preserve"> multi frekans çalışması). </w:t>
            </w:r>
          </w:p>
          <w:p w:rsidR="0038175B" w:rsidRPr="00B41499" w:rsidRDefault="0038175B" w:rsidP="0038175B">
            <w:pPr>
              <w:pStyle w:val="TAL"/>
              <w:keepNext w:val="0"/>
              <w:keepLines w:val="0"/>
              <w:ind w:left="823" w:hanging="397"/>
              <w:rPr>
                <w:szCs w:val="24"/>
                <w:lang w:val="tr-TR"/>
              </w:rPr>
            </w:pPr>
            <w:r w:rsidRPr="00B41499">
              <w:rPr>
                <w:szCs w:val="24"/>
                <w:lang w:val="tr-TR"/>
              </w:rPr>
              <w:t xml:space="preserve">ii) </w:t>
            </w:r>
            <w:r w:rsidRPr="00B41499">
              <w:rPr>
                <w:szCs w:val="24"/>
                <w:lang w:val="tr-TR"/>
              </w:rPr>
              <w:tab/>
              <w:t xml:space="preserve">DTMF uçtan-uca sinyalleşme. </w:t>
            </w:r>
          </w:p>
          <w:p w:rsidR="0038175B" w:rsidRPr="00B41499" w:rsidRDefault="0038175B" w:rsidP="0038175B">
            <w:pPr>
              <w:pStyle w:val="TAL"/>
              <w:keepNext w:val="0"/>
              <w:keepLines w:val="0"/>
              <w:ind w:left="823" w:hanging="397"/>
              <w:rPr>
                <w:szCs w:val="24"/>
                <w:lang w:val="tr-TR"/>
              </w:rPr>
            </w:pPr>
            <w:r w:rsidRPr="00B41499">
              <w:rPr>
                <w:szCs w:val="24"/>
                <w:lang w:val="tr-TR"/>
              </w:rPr>
              <w:t xml:space="preserve">iii) </w:t>
            </w:r>
            <w:r w:rsidRPr="00B41499">
              <w:rPr>
                <w:szCs w:val="24"/>
                <w:lang w:val="tr-TR"/>
              </w:rPr>
              <w:tab/>
              <w:t xml:space="preserve">Arayan Hattın Numarasının gösterilmesi.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20</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 xml:space="preserve">Ek II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PTN’lerin ve/veya PATS’ın tedarik edilmesine ilişkin olarak, tercih özgürlüğünü olanaklı kılmak için, tüketicilere sunulacak bilgiler: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Kamunun serbestçe ulaşabileceği telefon hizmetinin kapsamı (tanımı).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Standart, özel ve hedeflenen tarife planları. </w:t>
            </w:r>
          </w:p>
          <w:p w:rsidR="0038175B" w:rsidRPr="00B41499" w:rsidRDefault="0038175B" w:rsidP="0038175B">
            <w:pPr>
              <w:pStyle w:val="TAL"/>
              <w:keepNext w:val="0"/>
              <w:keepLines w:val="0"/>
              <w:ind w:left="397" w:hanging="397"/>
              <w:rPr>
                <w:szCs w:val="24"/>
                <w:lang w:val="tr-TR"/>
              </w:rPr>
            </w:pPr>
            <w:r w:rsidRPr="00B41499">
              <w:rPr>
                <w:szCs w:val="24"/>
                <w:lang w:val="tr-TR"/>
              </w:rPr>
              <w:t>c)</w:t>
            </w:r>
            <w:r w:rsidRPr="00B41499">
              <w:rPr>
                <w:szCs w:val="24"/>
                <w:lang w:val="tr-TR"/>
              </w:rPr>
              <w:tab/>
              <w:t xml:space="preserve">Dengeleme / geri ödeme politikası.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d) </w:t>
            </w:r>
            <w:r w:rsidRPr="00B41499">
              <w:rPr>
                <w:szCs w:val="24"/>
                <w:lang w:val="tr-TR"/>
              </w:rPr>
              <w:tab/>
              <w:t xml:space="preserve">Bakım hizmeti.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e) </w:t>
            </w:r>
            <w:r w:rsidRPr="00B41499">
              <w:rPr>
                <w:szCs w:val="24"/>
                <w:lang w:val="tr-TR"/>
              </w:rPr>
              <w:tab/>
              <w:t xml:space="preserve">Herhangi asgari kontrat dönemi dâhil, standart kontrat koşulları.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f) </w:t>
            </w:r>
            <w:r w:rsidRPr="00B41499">
              <w:rPr>
                <w:szCs w:val="24"/>
                <w:lang w:val="tr-TR"/>
              </w:rPr>
              <w:tab/>
              <w:t xml:space="preserve">Anlaşmazlık giderme mekanizmaları.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g) </w:t>
            </w:r>
            <w:r w:rsidRPr="00B41499">
              <w:rPr>
                <w:szCs w:val="24"/>
                <w:lang w:val="tr-TR"/>
              </w:rPr>
              <w:tab/>
              <w:t>Ek I’de bahsedilen kolaylıklar ve hizmetler dâhil, evrensel hizmete ilişkin haklar hakkında bilgiler.”</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21</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 xml:space="preserve">Ek III: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QoS parametreleri (Madde 11 ve 22’de atıfta bulunulan).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22</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 xml:space="preserve">Ek VI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(Madde 24’te atıfta bulunulan) tüketici sayısal ekipmanının birlikte işletilebilirliği: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Avrupa Ortak şifreleme algoritma(lar)ı.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Standart bir Avrupa açık ara</w:t>
            </w:r>
            <w:r w:rsidR="003549BA">
              <w:rPr>
                <w:szCs w:val="24"/>
                <w:lang w:val="tr-TR"/>
              </w:rPr>
              <w:t xml:space="preserve"> </w:t>
            </w:r>
            <w:r w:rsidRPr="00B41499">
              <w:rPr>
                <w:szCs w:val="24"/>
                <w:lang w:val="tr-TR"/>
              </w:rPr>
              <w:t xml:space="preserve">yüzü (soket) kullanarak, Analog Televizyon cihazının birlikte işletilebilirliği.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c) </w:t>
            </w:r>
            <w:r w:rsidRPr="00B41499">
              <w:rPr>
                <w:szCs w:val="24"/>
                <w:lang w:val="tr-TR"/>
              </w:rPr>
              <w:tab/>
              <w:t>Bir Avrupa standardı veya endüstri-çapında bir spesifikasyona uyumluluk gösteren bir açık ara</w:t>
            </w:r>
            <w:r w:rsidR="003549BA">
              <w:rPr>
                <w:szCs w:val="24"/>
                <w:lang w:val="tr-TR"/>
              </w:rPr>
              <w:t xml:space="preserve"> </w:t>
            </w:r>
            <w:r w:rsidRPr="00B41499">
              <w:rPr>
                <w:szCs w:val="24"/>
                <w:lang w:val="tr-TR"/>
              </w:rPr>
              <w:t xml:space="preserve">yüz soketi kullanılan Sayısal Televizyon cihazının birlikte işletilebilirliği. </w:t>
            </w:r>
          </w:p>
        </w:tc>
      </w:tr>
      <w:tr w:rsidR="0038175B" w:rsidRPr="00B41499">
        <w:tblPrEx>
          <w:tblCellMar>
            <w:top w:w="0" w:type="dxa"/>
            <w:bottom w:w="0" w:type="dxa"/>
          </w:tblCellMar>
        </w:tblPrEx>
        <w:trPr>
          <w:cantSplit/>
          <w:jc w:val="center"/>
        </w:trPr>
        <w:tc>
          <w:tcPr>
            <w:tcW w:w="715"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23</w:t>
            </w:r>
          </w:p>
        </w:tc>
        <w:tc>
          <w:tcPr>
            <w:tcW w:w="115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keepNext w:val="0"/>
              <w:keepLines w:val="0"/>
              <w:rPr>
                <w:szCs w:val="24"/>
                <w:lang w:val="tr-TR"/>
              </w:rPr>
            </w:pPr>
            <w:r w:rsidRPr="00B41499">
              <w:rPr>
                <w:szCs w:val="24"/>
                <w:lang w:val="tr-TR"/>
              </w:rPr>
              <w:t xml:space="preserve">Ek VII: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keepNext w:val="0"/>
              <w:keepLines w:val="0"/>
              <w:rPr>
                <w:szCs w:val="24"/>
                <w:lang w:val="tr-TR"/>
              </w:rPr>
            </w:pPr>
            <w:r w:rsidRPr="00B41499">
              <w:rPr>
                <w:szCs w:val="24"/>
                <w:lang w:val="tr-TR"/>
              </w:rPr>
              <w:t xml:space="preserve">(Madde 18’de atıfta bulunulan) kiralık hatların minimum seti için koşullar: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Şebeke sonlandırma noktasında fiziksel ve elektriksel karakteristikler dahil, teknik karakteristikler. </w:t>
            </w:r>
          </w:p>
          <w:p w:rsidR="0038175B" w:rsidRPr="00B41499" w:rsidRDefault="0038175B" w:rsidP="0038175B">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Şebeke sonlandırma noktasındaki teknik ve performans spesifikasyonları. </w:t>
            </w:r>
          </w:p>
        </w:tc>
      </w:tr>
    </w:tbl>
    <w:p w:rsidR="0038175B" w:rsidRPr="00B41499" w:rsidRDefault="0038175B" w:rsidP="0038175B">
      <w:pPr>
        <w:rPr>
          <w:szCs w:val="24"/>
          <w:lang w:val="tr-TR"/>
        </w:rPr>
      </w:pPr>
    </w:p>
    <w:p w:rsidR="0038175B" w:rsidRPr="00B41499" w:rsidRDefault="0038175B" w:rsidP="0038175B">
      <w:pPr>
        <w:pStyle w:val="TH"/>
        <w:rPr>
          <w:szCs w:val="24"/>
          <w:lang w:val="tr-TR"/>
        </w:rPr>
      </w:pPr>
      <w:bookmarkStart w:id="155" w:name="Tab_2003_548_Justification"/>
      <w:r w:rsidRPr="00B41499">
        <w:rPr>
          <w:szCs w:val="24"/>
          <w:lang w:val="tr-TR"/>
        </w:rPr>
        <w:t xml:space="preserve">Tablo 57: Direktif  2003 / 548 / EC [15] – Gerekçeler </w:t>
      </w:r>
      <w:bookmarkEnd w:id="155"/>
    </w:p>
    <w:tbl>
      <w:tblPr>
        <w:tblStyle w:val="HTMLTan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93"/>
        <w:gridCol w:w="850"/>
        <w:gridCol w:w="7496"/>
      </w:tblGrid>
      <w:tr w:rsidR="0038175B"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Sıra</w:t>
            </w:r>
          </w:p>
        </w:tc>
        <w:tc>
          <w:tcPr>
            <w:tcW w:w="85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Madde</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H"/>
              <w:rPr>
                <w:szCs w:val="24"/>
                <w:lang w:val="tr-TR"/>
              </w:rPr>
            </w:pPr>
            <w:r w:rsidRPr="00B41499">
              <w:rPr>
                <w:szCs w:val="24"/>
                <w:lang w:val="tr-TR"/>
              </w:rPr>
              <w:t>Gerekçelendirme</w:t>
            </w:r>
          </w:p>
        </w:tc>
      </w:tr>
      <w:tr w:rsidR="0038175B"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rPr>
                <w:szCs w:val="24"/>
                <w:lang w:val="tr-TR"/>
              </w:rPr>
            </w:pPr>
            <w:r w:rsidRPr="00B41499">
              <w:rPr>
                <w:szCs w:val="24"/>
                <w:lang w:val="tr-TR"/>
              </w:rPr>
              <w:t>1</w:t>
            </w:r>
          </w:p>
        </w:tc>
        <w:tc>
          <w:tcPr>
            <w:tcW w:w="850"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C"/>
              <w:rPr>
                <w:szCs w:val="24"/>
                <w:lang w:val="tr-TR"/>
              </w:rPr>
            </w:pPr>
            <w:r w:rsidRPr="00B41499">
              <w:rPr>
                <w:szCs w:val="24"/>
                <w:lang w:val="tr-TR"/>
              </w:rPr>
              <w:t xml:space="preserve">Ek </w:t>
            </w:r>
          </w:p>
        </w:tc>
        <w:tc>
          <w:tcPr>
            <w:tcW w:w="7496" w:type="dxa"/>
            <w:tcBorders>
              <w:top w:val="single" w:sz="4" w:space="0" w:color="auto"/>
              <w:left w:val="single" w:sz="4" w:space="0" w:color="auto"/>
              <w:bottom w:val="single" w:sz="4" w:space="0" w:color="auto"/>
              <w:right w:val="single" w:sz="4" w:space="0" w:color="auto"/>
            </w:tcBorders>
          </w:tcPr>
          <w:p w:rsidR="0038175B" w:rsidRPr="00B41499" w:rsidRDefault="0038175B" w:rsidP="0038175B">
            <w:pPr>
              <w:pStyle w:val="TAL"/>
              <w:rPr>
                <w:szCs w:val="24"/>
                <w:lang w:val="tr-TR"/>
              </w:rPr>
            </w:pPr>
            <w:r w:rsidRPr="00B41499">
              <w:rPr>
                <w:szCs w:val="24"/>
                <w:lang w:val="tr-TR"/>
              </w:rPr>
              <w:t xml:space="preserve">Uyumlandırılmış karakteristikler ve yardımcı standartlarla birlikte, kiralık hatların minimum seti. </w:t>
            </w:r>
          </w:p>
        </w:tc>
      </w:tr>
    </w:tbl>
    <w:p w:rsidR="0038175B" w:rsidRPr="00B41499" w:rsidRDefault="0038175B" w:rsidP="0038175B">
      <w:pPr>
        <w:keepNext/>
        <w:keepLines/>
        <w:rPr>
          <w:szCs w:val="24"/>
          <w:lang w:val="tr-TR"/>
        </w:rPr>
      </w:pPr>
    </w:p>
    <w:p w:rsidR="0038175B" w:rsidRPr="00B41499" w:rsidRDefault="0038175B" w:rsidP="0038175B">
      <w:pPr>
        <w:pStyle w:val="Balk2"/>
        <w:keepNext w:val="0"/>
        <w:keepLines w:val="0"/>
        <w:rPr>
          <w:szCs w:val="24"/>
          <w:lang w:val="tr-TR"/>
        </w:rPr>
      </w:pPr>
      <w:bookmarkStart w:id="156" w:name="_Toc183579825"/>
      <w:r w:rsidRPr="00B41499">
        <w:rPr>
          <w:szCs w:val="24"/>
          <w:lang w:val="tr-TR"/>
        </w:rPr>
        <w:t>9.5</w:t>
      </w:r>
      <w:r w:rsidRPr="00B41499">
        <w:rPr>
          <w:szCs w:val="24"/>
          <w:lang w:val="tr-TR"/>
        </w:rPr>
        <w:tab/>
        <w:t>Yorum uyarıları</w:t>
      </w:r>
      <w:bookmarkEnd w:id="156"/>
      <w:r w:rsidRPr="00B41499">
        <w:rPr>
          <w:szCs w:val="24"/>
          <w:lang w:val="tr-TR"/>
        </w:rPr>
        <w:t xml:space="preserve"> </w:t>
      </w:r>
    </w:p>
    <w:p w:rsidR="0038175B" w:rsidRPr="00B41499" w:rsidRDefault="0038175B" w:rsidP="0038175B">
      <w:pPr>
        <w:pStyle w:val="Balk3"/>
        <w:keepNext w:val="0"/>
        <w:keepLines w:val="0"/>
        <w:rPr>
          <w:szCs w:val="24"/>
          <w:lang w:val="tr-TR"/>
        </w:rPr>
      </w:pPr>
      <w:bookmarkStart w:id="157" w:name="_Toc183579826"/>
      <w:r w:rsidRPr="00B41499">
        <w:rPr>
          <w:szCs w:val="24"/>
          <w:lang w:val="tr-TR"/>
        </w:rPr>
        <w:t>9.5.1</w:t>
      </w:r>
      <w:r w:rsidRPr="00B41499">
        <w:rPr>
          <w:szCs w:val="24"/>
          <w:lang w:val="tr-TR"/>
        </w:rPr>
        <w:tab/>
        <w:t>Genel</w:t>
      </w:r>
      <w:bookmarkEnd w:id="157"/>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Başlangıç kısmı (Resital – 8 ), ISDN’i Evrensel Hizmetten hariç tutar fakat bu resital, düzenlemede, teknolojik olarak tarafsız olma amacıyla çelişir.  ECN’ler tarafından sunulan Temel Hızda Erişimli (Basic Rate) ISDN veya herhangi diğer mevcut bir teknoloji, PATS (Kamuya açık Telefon Hizmeti) ulaştırmak için ECP’lerce kullanılabilir mi? </w:t>
      </w:r>
    </w:p>
    <w:p w:rsidR="0038175B" w:rsidRPr="00B41499" w:rsidRDefault="0038175B" w:rsidP="0038175B">
      <w:pPr>
        <w:rPr>
          <w:szCs w:val="24"/>
          <w:lang w:val="tr-TR"/>
        </w:rPr>
      </w:pPr>
      <w:r w:rsidRPr="00B41499">
        <w:rPr>
          <w:szCs w:val="24"/>
          <w:lang w:val="tr-TR"/>
        </w:rPr>
        <w:t>Evrensel Hizmet tanımlamaları, teknik-olmayan meselelerde, tüm Direktiflerin içerisinde bulundukları sürece, kendilerini sınırlandırmalıdırlar.  Resital (8)’de özellikle ifade edilmektedir ki; ISDN hariç tutulmuştur, çünkü bunun temin ettiği iki adet ses kanalı, alternatif teknolojilerle ilgili olarak ve genelde teknolojik olarak</w:t>
      </w:r>
      <w:r w:rsidR="005E13EC" w:rsidRPr="00B41499">
        <w:rPr>
          <w:szCs w:val="24"/>
          <w:lang w:val="tr-TR"/>
        </w:rPr>
        <w:t xml:space="preserve"> tarafsız olacak biçimde, (Ek B’</w:t>
      </w:r>
      <w:r w:rsidRPr="00B41499">
        <w:rPr>
          <w:szCs w:val="24"/>
          <w:lang w:val="tr-TR"/>
        </w:rPr>
        <w:t xml:space="preserve">ye bkz) ECN&amp;S#2 (03) 10 (madde ½) içerisinde temin edilen öneri göz önüne alındığında, potansiyel olarak kusurludur.  Tanımlamalar, USO altındaki asgari gereklerin, Hizmet Kalitesi düzeyinde belirlenmiş tek bir haberleşme güzergâhı oluşturmak üzere son-kullanıcı için asgari bir olanak olarak, desteklediği temel bir telefon </w:t>
      </w:r>
      <w:r w:rsidRPr="00B41499">
        <w:rPr>
          <w:b/>
          <w:szCs w:val="24"/>
          <w:lang w:val="tr-TR"/>
        </w:rPr>
        <w:t>hizmetinin</w:t>
      </w:r>
      <w:r w:rsidRPr="00B41499">
        <w:rPr>
          <w:szCs w:val="24"/>
          <w:lang w:val="tr-TR"/>
        </w:rPr>
        <w:t xml:space="preserve"> temin edildiğinin üzerine yoğunlaşmalıdır.  Bu durumda, bunun nasıl başarıldığı, her bir farklı teknik uygulamalar açısından (örneğin, ISDN, Sabit Kablosuz Erişim (FWA), PLT veya Hücresel, vs.) standartların Madde 17 listesi dâhilinde, spesifikasyonların veya standartların belirtilmiş oldukları, işletmeciler ve servis sağlayıcıları için bir meseledir. </w:t>
      </w:r>
    </w:p>
    <w:p w:rsidR="0038175B" w:rsidRPr="00B41499" w:rsidRDefault="0038175B" w:rsidP="0038175B">
      <w:pPr>
        <w:pStyle w:val="Balk3"/>
        <w:keepNext w:val="0"/>
        <w:keepLines w:val="0"/>
        <w:rPr>
          <w:szCs w:val="24"/>
          <w:lang w:val="tr-TR"/>
        </w:rPr>
      </w:pPr>
      <w:bookmarkStart w:id="158" w:name="_Toc183579827"/>
      <w:r w:rsidRPr="00B41499">
        <w:rPr>
          <w:szCs w:val="24"/>
          <w:lang w:val="tr-TR"/>
        </w:rPr>
        <w:t>9.5.2</w:t>
      </w:r>
      <w:r w:rsidRPr="00B41499">
        <w:rPr>
          <w:szCs w:val="24"/>
          <w:lang w:val="tr-TR"/>
        </w:rPr>
        <w:tab/>
        <w:t>Madde 4</w:t>
      </w:r>
      <w:bookmarkEnd w:id="158"/>
    </w:p>
    <w:p w:rsidR="0038175B" w:rsidRPr="00B41499" w:rsidRDefault="0038175B" w:rsidP="0038175B">
      <w:pPr>
        <w:rPr>
          <w:szCs w:val="24"/>
          <w:lang w:val="tr-TR"/>
        </w:rPr>
      </w:pPr>
      <w:r w:rsidRPr="00B41499">
        <w:rPr>
          <w:szCs w:val="24"/>
          <w:lang w:val="tr-TR"/>
        </w:rPr>
        <w:t xml:space="preserve">Madde 4’te verilmiş olan PATS tanımı, Özel Hayatın gizliliği Direktifinde - 2002 / 58 / EC [5]'te verilmiş olan bir "Arama" tanımı göz önüne alındığında, muhtemeldir ki, biraz farklılıkla yorumlanabilir. </w:t>
      </w:r>
    </w:p>
    <w:p w:rsidR="0038175B" w:rsidRPr="00B41499" w:rsidRDefault="0038175B" w:rsidP="0038175B">
      <w:pPr>
        <w:pStyle w:val="Balk3"/>
        <w:keepNext w:val="0"/>
        <w:keepLines w:val="0"/>
        <w:rPr>
          <w:szCs w:val="24"/>
          <w:lang w:val="tr-TR"/>
        </w:rPr>
      </w:pPr>
      <w:bookmarkStart w:id="159" w:name="_Toc183579828"/>
      <w:r w:rsidRPr="00B41499">
        <w:rPr>
          <w:szCs w:val="24"/>
          <w:lang w:val="tr-TR"/>
        </w:rPr>
        <w:t>9.5.3</w:t>
      </w:r>
      <w:r w:rsidRPr="00B41499">
        <w:rPr>
          <w:szCs w:val="24"/>
          <w:lang w:val="tr-TR"/>
        </w:rPr>
        <w:tab/>
        <w:t>Madde 21</w:t>
      </w:r>
      <w:bookmarkEnd w:id="159"/>
    </w:p>
    <w:p w:rsidR="0038175B" w:rsidRPr="00B41499" w:rsidRDefault="0038175B" w:rsidP="0038175B">
      <w:pPr>
        <w:rPr>
          <w:szCs w:val="24"/>
          <w:lang w:val="tr-TR"/>
        </w:rPr>
      </w:pPr>
      <w:r w:rsidRPr="00B41499">
        <w:rPr>
          <w:szCs w:val="24"/>
          <w:lang w:val="tr-TR"/>
        </w:rPr>
        <w:t xml:space="preserve">Farklı hizmet sağlayıcılardan gelen hizmet tekliflerinin değerlendirilmeleri için tüketicilere olanak verecek yeterli ayrıntıda, fiyatlandırma verilerinin tüketicilere temin edilmesi.  Bununla birlikte, verilerin tüketicilere sunulması için standart bir vasıtanın da göz önüne alınması gerekir.  </w:t>
      </w:r>
    </w:p>
    <w:p w:rsidR="0038175B" w:rsidRPr="00B41499" w:rsidRDefault="0038175B" w:rsidP="0038175B">
      <w:pPr>
        <w:pStyle w:val="Balk3"/>
        <w:keepNext w:val="0"/>
        <w:keepLines w:val="0"/>
        <w:rPr>
          <w:szCs w:val="24"/>
          <w:lang w:val="tr-TR"/>
        </w:rPr>
      </w:pPr>
      <w:bookmarkStart w:id="160" w:name="_Toc183579829"/>
      <w:r w:rsidRPr="00B41499">
        <w:rPr>
          <w:szCs w:val="24"/>
          <w:lang w:val="tr-TR"/>
        </w:rPr>
        <w:t>9.5.4</w:t>
      </w:r>
      <w:r w:rsidRPr="00B41499">
        <w:rPr>
          <w:szCs w:val="24"/>
          <w:lang w:val="tr-TR"/>
        </w:rPr>
        <w:tab/>
        <w:t>Madde 30</w:t>
      </w:r>
      <w:bookmarkEnd w:id="160"/>
    </w:p>
    <w:p w:rsidR="0038175B" w:rsidRPr="00B41499" w:rsidRDefault="0038175B" w:rsidP="0038175B">
      <w:pPr>
        <w:rPr>
          <w:szCs w:val="24"/>
          <w:lang w:val="tr-TR"/>
        </w:rPr>
      </w:pPr>
      <w:r w:rsidRPr="00B41499">
        <w:rPr>
          <w:szCs w:val="24"/>
          <w:lang w:val="tr-TR"/>
        </w:rPr>
        <w:t xml:space="preserve">Madde 27’de yapılan öngörülerin, Madde 30’da muhafaza edilip edilmedikleri net değildir. Başka bir deyişler, numara taşınabilirliğini destekleyecek yükümlülüklerin ETNS’lere kadar uzatılıp uzatılmayacağı net değildir. </w:t>
      </w:r>
    </w:p>
    <w:p w:rsidR="0038175B" w:rsidRPr="00B41499" w:rsidRDefault="0038175B" w:rsidP="0038175B">
      <w:pPr>
        <w:pStyle w:val="Balk3"/>
        <w:keepNext w:val="0"/>
        <w:keepLines w:val="0"/>
        <w:rPr>
          <w:szCs w:val="24"/>
          <w:lang w:val="tr-TR"/>
        </w:rPr>
      </w:pPr>
      <w:bookmarkStart w:id="161" w:name="_Toc183579830"/>
      <w:r w:rsidRPr="00B41499">
        <w:rPr>
          <w:szCs w:val="24"/>
          <w:lang w:val="tr-TR"/>
        </w:rPr>
        <w:t>9.5.5</w:t>
      </w:r>
      <w:r w:rsidRPr="00B41499">
        <w:rPr>
          <w:szCs w:val="24"/>
          <w:lang w:val="tr-TR"/>
        </w:rPr>
        <w:tab/>
        <w:t>Ek II</w:t>
      </w:r>
      <w:bookmarkEnd w:id="161"/>
      <w:r w:rsidRPr="00B41499">
        <w:rPr>
          <w:szCs w:val="24"/>
          <w:lang w:val="tr-TR"/>
        </w:rPr>
        <w:t xml:space="preserve"> </w:t>
      </w:r>
    </w:p>
    <w:p w:rsidR="0038175B" w:rsidRPr="00B41499" w:rsidRDefault="0038175B" w:rsidP="0038175B">
      <w:pPr>
        <w:rPr>
          <w:szCs w:val="24"/>
          <w:lang w:val="tr-TR"/>
        </w:rPr>
      </w:pPr>
      <w:r w:rsidRPr="00B41499">
        <w:rPr>
          <w:szCs w:val="24"/>
          <w:lang w:val="tr-TR"/>
        </w:rPr>
        <w:t xml:space="preserve">Tüm Avrupa Birliği içerisinde, NRA’lar tarafından belirli bir sabit yaklaşımı garanti etmek üzere, bir PATS tanımı yapıldığında, buna karşılık gelen ayrıntı düzeyiyle ilişkili daha fazla açıklama yapılması aranır.  </w:t>
      </w:r>
    </w:p>
    <w:p w:rsidR="0038175B" w:rsidRPr="00B41499" w:rsidRDefault="006E0531" w:rsidP="006E0531">
      <w:pPr>
        <w:pStyle w:val="Balk1"/>
        <w:rPr>
          <w:szCs w:val="24"/>
          <w:lang w:val="tr-TR"/>
        </w:rPr>
      </w:pPr>
      <w:r w:rsidRPr="00B41499">
        <w:rPr>
          <w:szCs w:val="24"/>
          <w:lang w:val="tr-TR"/>
        </w:rPr>
        <w:br w:type="page"/>
      </w:r>
      <w:bookmarkStart w:id="162" w:name="_Toc183579831"/>
      <w:r w:rsidR="0038175B" w:rsidRPr="00B41499">
        <w:rPr>
          <w:szCs w:val="24"/>
          <w:lang w:val="tr-TR"/>
        </w:rPr>
        <w:t>10</w:t>
      </w:r>
      <w:r w:rsidR="0038175B" w:rsidRPr="00B41499">
        <w:rPr>
          <w:szCs w:val="24"/>
          <w:lang w:val="tr-TR"/>
        </w:rPr>
        <w:tab/>
        <w:t>Standartla ilgili olarak, özel hayatın gizliliği ve elektronik haberleşmeler hususundaki Direktifin Analizi</w:t>
      </w:r>
      <w:bookmarkEnd w:id="162"/>
      <w:r w:rsidR="0038175B" w:rsidRPr="00B41499">
        <w:rPr>
          <w:szCs w:val="24"/>
          <w:lang w:val="tr-TR"/>
        </w:rPr>
        <w:t xml:space="preserve"> </w:t>
      </w:r>
    </w:p>
    <w:p w:rsidR="0038175B" w:rsidRPr="00B41499" w:rsidRDefault="0038175B" w:rsidP="0038175B">
      <w:pPr>
        <w:pStyle w:val="Balk2"/>
        <w:rPr>
          <w:szCs w:val="24"/>
          <w:lang w:val="tr-TR"/>
        </w:rPr>
      </w:pPr>
      <w:bookmarkStart w:id="163" w:name="_Toc183579832"/>
      <w:r w:rsidRPr="00B41499">
        <w:rPr>
          <w:szCs w:val="24"/>
          <w:lang w:val="tr-TR"/>
        </w:rPr>
        <w:t>10.1</w:t>
      </w:r>
      <w:r w:rsidRPr="00B41499">
        <w:rPr>
          <w:szCs w:val="24"/>
          <w:lang w:val="tr-TR"/>
        </w:rPr>
        <w:tab/>
      </w:r>
      <w:r w:rsidRPr="00B41499">
        <w:rPr>
          <w:rStyle w:val="tw4winMark"/>
          <w:szCs w:val="24"/>
          <w:lang w:val="tr-TR"/>
        </w:rPr>
        <w:t>{0&gt;</w:t>
      </w:r>
      <w:r w:rsidRPr="00B41499">
        <w:rPr>
          <w:vanish/>
          <w:szCs w:val="24"/>
          <w:lang w:val="tr-TR"/>
        </w:rPr>
        <w:t>Introduction</w:t>
      </w:r>
      <w:r w:rsidRPr="00B41499">
        <w:rPr>
          <w:rStyle w:val="tw4winMark"/>
          <w:szCs w:val="24"/>
          <w:lang w:val="tr-TR"/>
        </w:rPr>
        <w:t>&lt;}100{&gt;</w:t>
      </w:r>
      <w:r w:rsidRPr="00B41499">
        <w:rPr>
          <w:szCs w:val="24"/>
          <w:lang w:val="tr-TR"/>
        </w:rPr>
        <w:t>Giriş</w:t>
      </w:r>
      <w:bookmarkEnd w:id="163"/>
    </w:p>
    <w:p w:rsidR="0038175B" w:rsidRPr="00B41499" w:rsidRDefault="0038175B" w:rsidP="0038175B">
      <w:pPr>
        <w:rPr>
          <w:szCs w:val="24"/>
          <w:lang w:val="tr-TR"/>
        </w:rPr>
      </w:pPr>
      <w:r w:rsidRPr="00B41499">
        <w:rPr>
          <w:rStyle w:val="tw4winMark"/>
          <w:szCs w:val="24"/>
          <w:lang w:val="tr-TR"/>
        </w:rPr>
        <w:t>{0&gt;</w:t>
      </w:r>
      <w:r w:rsidRPr="00B41499">
        <w:rPr>
          <w:vanish/>
          <w:szCs w:val="24"/>
          <w:lang w:val="tr-TR"/>
        </w:rPr>
        <w:t>Further clarification is sought in relation to the associated level detail that is required when providing a description of PATS, to ensure a consistent approach by NRAs across the European Community.</w:t>
      </w:r>
      <w:r w:rsidRPr="00B41499">
        <w:rPr>
          <w:rStyle w:val="tw4winMark"/>
          <w:szCs w:val="24"/>
          <w:lang w:val="tr-TR"/>
        </w:rPr>
        <w:t>&lt;}0{&gt;</w:t>
      </w:r>
      <w:r w:rsidRPr="00B41499">
        <w:rPr>
          <w:szCs w:val="24"/>
          <w:lang w:val="tr-TR"/>
        </w:rPr>
        <w:t xml:space="preserve">Çerçeve Direktif  (2002 / 21 / EC) (Roma Mutabakatı Madde 95) </w:t>
      </w:r>
    </w:p>
    <w:p w:rsidR="0038175B" w:rsidRPr="00B41499" w:rsidRDefault="0038175B" w:rsidP="0038175B">
      <w:pPr>
        <w:rPr>
          <w:szCs w:val="24"/>
          <w:lang w:val="tr-TR"/>
        </w:rPr>
      </w:pPr>
      <w:r w:rsidRPr="00B41499">
        <w:rPr>
          <w:szCs w:val="24"/>
          <w:lang w:val="tr-TR"/>
        </w:rPr>
        <w:t>SMP Rehber bilgileri</w:t>
      </w:r>
    </w:p>
    <w:p w:rsidR="0038175B" w:rsidRPr="00B41499" w:rsidRDefault="0038175B" w:rsidP="0038175B">
      <w:pPr>
        <w:rPr>
          <w:szCs w:val="24"/>
          <w:lang w:val="tr-TR"/>
        </w:rPr>
      </w:pPr>
      <w:r w:rsidRPr="00B41499">
        <w:rPr>
          <w:szCs w:val="24"/>
          <w:lang w:val="tr-TR"/>
        </w:rPr>
        <w:t xml:space="preserve">Piyasa Önerileri </w:t>
      </w:r>
    </w:p>
    <w:p w:rsidR="0038175B" w:rsidRPr="00B41499" w:rsidRDefault="0038175B" w:rsidP="0038175B">
      <w:pPr>
        <w:rPr>
          <w:szCs w:val="24"/>
          <w:lang w:val="tr-TR"/>
        </w:rPr>
      </w:pPr>
      <w:r w:rsidRPr="00B41499">
        <w:rPr>
          <w:szCs w:val="24"/>
          <w:lang w:val="tr-TR"/>
        </w:rPr>
        <w:t xml:space="preserve">Madde 17 ‘Standartlar Listesi’ </w:t>
      </w:r>
    </w:p>
    <w:p w:rsidR="0038175B" w:rsidRPr="00B41499" w:rsidRDefault="0038175B" w:rsidP="0038175B">
      <w:pPr>
        <w:rPr>
          <w:szCs w:val="24"/>
          <w:lang w:val="tr-TR"/>
        </w:rPr>
      </w:pPr>
    </w:p>
    <w:p w:rsidR="0038175B" w:rsidRPr="00B41499" w:rsidRDefault="0038175B" w:rsidP="0038175B">
      <w:pPr>
        <w:rPr>
          <w:szCs w:val="24"/>
          <w:lang w:val="tr-TR"/>
        </w:rPr>
      </w:pPr>
      <w:r w:rsidRPr="00B41499">
        <w:rPr>
          <w:szCs w:val="24"/>
          <w:lang w:val="tr-TR"/>
        </w:rPr>
        <w:t xml:space="preserve">Yetkilendirme Direktifi (2002 / 20 / EC) </w:t>
      </w:r>
    </w:p>
    <w:p w:rsidR="0038175B" w:rsidRPr="00B41499" w:rsidRDefault="0038175B" w:rsidP="0038175B">
      <w:pPr>
        <w:rPr>
          <w:szCs w:val="24"/>
          <w:lang w:val="tr-TR"/>
        </w:rPr>
      </w:pPr>
      <w:r w:rsidRPr="00B41499">
        <w:rPr>
          <w:szCs w:val="24"/>
          <w:lang w:val="tr-TR"/>
        </w:rPr>
        <w:t>Erişim Direktifi (2002 / 19 / EC) (Ara</w:t>
      </w:r>
      <w:r w:rsidR="00252C48">
        <w:rPr>
          <w:szCs w:val="24"/>
          <w:lang w:val="tr-TR"/>
        </w:rPr>
        <w:t xml:space="preserve"> </w:t>
      </w:r>
      <w:r w:rsidRPr="00B41499">
        <w:rPr>
          <w:szCs w:val="24"/>
          <w:lang w:val="tr-TR"/>
        </w:rPr>
        <w:t xml:space="preserve">bağlantıları İçerir) </w:t>
      </w:r>
    </w:p>
    <w:p w:rsidR="0038175B" w:rsidRPr="00B41499" w:rsidRDefault="0038175B" w:rsidP="0038175B">
      <w:pPr>
        <w:rPr>
          <w:szCs w:val="24"/>
          <w:lang w:val="tr-TR"/>
        </w:rPr>
      </w:pPr>
      <w:r w:rsidRPr="00B41499">
        <w:rPr>
          <w:szCs w:val="24"/>
          <w:lang w:val="tr-TR"/>
        </w:rPr>
        <w:t xml:space="preserve">Evrensel Hizmet Direktifi (2002 / 22 / EC) </w:t>
      </w:r>
    </w:p>
    <w:p w:rsidR="0038175B" w:rsidRPr="00B41499" w:rsidRDefault="0038175B" w:rsidP="0038175B">
      <w:pPr>
        <w:rPr>
          <w:szCs w:val="24"/>
          <w:lang w:val="tr-TR"/>
        </w:rPr>
      </w:pPr>
      <w:r w:rsidRPr="00B41499">
        <w:rPr>
          <w:szCs w:val="24"/>
          <w:lang w:val="tr-TR"/>
        </w:rPr>
        <w:t xml:space="preserve">Özel Hayatın gizliliği ve elektronik haberleşme hususundaki Direktif  (2002 / 58 / EC) </w:t>
      </w:r>
    </w:p>
    <w:p w:rsidR="0038175B" w:rsidRPr="00B41499" w:rsidRDefault="0038175B" w:rsidP="0038175B">
      <w:pPr>
        <w:rPr>
          <w:szCs w:val="24"/>
          <w:lang w:val="tr-TR"/>
        </w:rPr>
      </w:pPr>
      <w:r w:rsidRPr="00B41499">
        <w:rPr>
          <w:szCs w:val="24"/>
          <w:lang w:val="tr-TR"/>
        </w:rPr>
        <w:t xml:space="preserve">Verilerin Korunması Direktifi (95 / 46 / EC) </w:t>
      </w:r>
    </w:p>
    <w:p w:rsidR="0038175B" w:rsidRPr="00B41499" w:rsidRDefault="0038175B" w:rsidP="0038175B">
      <w:pPr>
        <w:rPr>
          <w:szCs w:val="24"/>
          <w:lang w:val="tr-TR"/>
        </w:rPr>
      </w:pPr>
    </w:p>
    <w:p w:rsidR="0038175B" w:rsidRPr="00B41499" w:rsidRDefault="0038175B" w:rsidP="0038175B">
      <w:pPr>
        <w:rPr>
          <w:szCs w:val="24"/>
          <w:lang w:val="tr-TR"/>
        </w:rPr>
      </w:pPr>
      <w:r w:rsidRPr="00B41499">
        <w:rPr>
          <w:szCs w:val="24"/>
          <w:lang w:val="tr-TR"/>
        </w:rPr>
        <w:t xml:space="preserve">Spektrum Kararı (Roma Mutabakatı Madde 95) </w:t>
      </w:r>
    </w:p>
    <w:p w:rsidR="0038175B" w:rsidRPr="00B41499" w:rsidRDefault="0038175B" w:rsidP="0038175B">
      <w:pPr>
        <w:rPr>
          <w:szCs w:val="24"/>
          <w:lang w:val="tr-TR"/>
        </w:rPr>
      </w:pPr>
      <w:r w:rsidRPr="00B41499">
        <w:rPr>
          <w:szCs w:val="24"/>
          <w:lang w:val="tr-TR"/>
        </w:rPr>
        <w:t xml:space="preserve">Kiralık Hatlar Kararı (Madde 18, Evrensel Hizmet Direktifi) </w:t>
      </w:r>
    </w:p>
    <w:p w:rsidR="0038175B" w:rsidRPr="00B41499" w:rsidRDefault="0038175B" w:rsidP="0038175B">
      <w:pPr>
        <w:rPr>
          <w:szCs w:val="24"/>
          <w:lang w:val="tr-TR"/>
        </w:rPr>
      </w:pPr>
      <w:r w:rsidRPr="00B41499">
        <w:rPr>
          <w:szCs w:val="24"/>
          <w:lang w:val="tr-TR"/>
        </w:rPr>
        <w:t xml:space="preserve">R-LAN Önerileri (ECN ve ECS’lere Erişim) </w:t>
      </w:r>
    </w:p>
    <w:p w:rsidR="0038175B" w:rsidRPr="00B41499" w:rsidRDefault="0038175B" w:rsidP="0038175B">
      <w:pPr>
        <w:rPr>
          <w:szCs w:val="24"/>
          <w:lang w:val="tr-TR"/>
        </w:rPr>
      </w:pPr>
      <w:r w:rsidRPr="00B41499">
        <w:rPr>
          <w:szCs w:val="24"/>
          <w:lang w:val="tr-TR"/>
        </w:rPr>
        <w:t xml:space="preserve">Konum Verileri Önerileri (Geliştirilmiş acil Durum Çağrı Hizmetleri) </w:t>
      </w:r>
    </w:p>
    <w:p w:rsidR="0038175B" w:rsidRPr="00B41499" w:rsidRDefault="0038175B" w:rsidP="0038175B">
      <w:pPr>
        <w:rPr>
          <w:szCs w:val="24"/>
          <w:lang w:val="tr-TR"/>
        </w:rPr>
      </w:pPr>
      <w:r w:rsidRPr="00B41499">
        <w:rPr>
          <w:szCs w:val="24"/>
          <w:lang w:val="tr-TR"/>
        </w:rPr>
        <w:t>Serbestleştirme Direktifi (2002 / 77/ EC) (Roma Mutabakatı Madde 86)</w:t>
      </w:r>
    </w:p>
    <w:p w:rsidR="0038175B" w:rsidRPr="00B41499" w:rsidRDefault="0038175B" w:rsidP="0038175B">
      <w:pPr>
        <w:rPr>
          <w:szCs w:val="24"/>
          <w:lang w:val="tr-TR"/>
        </w:rPr>
      </w:pPr>
      <w:r w:rsidRPr="00B41499">
        <w:rPr>
          <w:szCs w:val="24"/>
          <w:lang w:val="tr-TR"/>
        </w:rPr>
        <w:t xml:space="preserve">Kaynak: Avrupa Komisyonu tarafından yapılan sunumlar temel alınmıştır. </w:t>
      </w:r>
    </w:p>
    <w:p w:rsidR="0038175B" w:rsidRPr="00B41499" w:rsidRDefault="0038175B" w:rsidP="0038175B">
      <w:pPr>
        <w:rPr>
          <w:szCs w:val="24"/>
          <w:lang w:val="tr-TR"/>
        </w:rPr>
      </w:pPr>
    </w:p>
    <w:p w:rsidR="0038175B" w:rsidRPr="00B41499" w:rsidRDefault="0038175B" w:rsidP="0038175B">
      <w:pPr>
        <w:rPr>
          <w:szCs w:val="24"/>
          <w:lang w:val="tr-TR"/>
        </w:rPr>
      </w:pPr>
      <w:r w:rsidRPr="00B41499">
        <w:rPr>
          <w:szCs w:val="24"/>
          <w:lang w:val="tr-TR"/>
        </w:rPr>
        <w:t xml:space="preserve">    </w:t>
      </w:r>
    </w:p>
    <w:p w:rsidR="0038175B" w:rsidRPr="00B41499" w:rsidRDefault="0038175B" w:rsidP="0038175B">
      <w:pPr>
        <w:pStyle w:val="Balk2"/>
        <w:rPr>
          <w:szCs w:val="24"/>
          <w:lang w:val="tr-TR"/>
        </w:rPr>
      </w:pPr>
      <w:r w:rsidRPr="00B41499">
        <w:rPr>
          <w:rStyle w:val="tw4winMark"/>
          <w:szCs w:val="24"/>
          <w:lang w:val="tr-TR"/>
        </w:rPr>
        <w:t>&lt;0}</w:t>
      </w:r>
    </w:p>
    <w:p w:rsidR="0038175B" w:rsidRPr="00B41499" w:rsidRDefault="001E0F69" w:rsidP="0038175B">
      <w:pPr>
        <w:pStyle w:val="FL"/>
        <w:keepNext w:val="0"/>
        <w:keepLines w:val="0"/>
        <w:rPr>
          <w:szCs w:val="24"/>
          <w:lang w:val="tr-TR"/>
        </w:rPr>
      </w:pPr>
      <w:r w:rsidRPr="00B41499">
        <w:rPr>
          <w:noProof/>
          <w:szCs w:val="24"/>
          <w:lang w:val="tr-TR"/>
        </w:rPr>
        <w:drawing>
          <wp:inline distT="0" distB="0" distL="0" distR="0">
            <wp:extent cx="6000750" cy="46386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4638675"/>
                    </a:xfrm>
                    <a:prstGeom prst="rect">
                      <a:avLst/>
                    </a:prstGeom>
                    <a:noFill/>
                    <a:ln>
                      <a:noFill/>
                    </a:ln>
                  </pic:spPr>
                </pic:pic>
              </a:graphicData>
            </a:graphic>
          </wp:inline>
        </w:drawing>
      </w:r>
    </w:p>
    <w:p w:rsidR="0038175B" w:rsidRPr="00B41499" w:rsidRDefault="0038175B" w:rsidP="0038175B">
      <w:pPr>
        <w:pStyle w:val="TF"/>
        <w:keepLines w:val="0"/>
        <w:rPr>
          <w:szCs w:val="24"/>
          <w:lang w:val="tr-TR"/>
        </w:rPr>
      </w:pPr>
      <w:r w:rsidRPr="00B41499">
        <w:rPr>
          <w:szCs w:val="24"/>
          <w:lang w:val="tr-TR"/>
        </w:rPr>
        <w:t xml:space="preserve">Şekil 10:  Elektronik Haberleşme Şebekeleri ve Hizmetlerinde Özel hayatın gizliliği ve elektronik haberleşmeler hakkındaki Direktif Prensipleri </w:t>
      </w:r>
    </w:p>
    <w:p w:rsidR="006E0531" w:rsidRPr="00B41499" w:rsidRDefault="006E0531" w:rsidP="006E0531">
      <w:pPr>
        <w:pStyle w:val="Balk1"/>
        <w:rPr>
          <w:sz w:val="20"/>
          <w:lang w:val="tr-TR"/>
        </w:rPr>
      </w:pPr>
      <w:r w:rsidRPr="00B41499">
        <w:rPr>
          <w:lang w:val="tr-TR"/>
        </w:rPr>
        <w:t xml:space="preserve"> </w:t>
      </w:r>
    </w:p>
    <w:p w:rsidR="006E0531" w:rsidRPr="00B41499" w:rsidRDefault="006E0531" w:rsidP="006E0531">
      <w:pPr>
        <w:rPr>
          <w:szCs w:val="24"/>
          <w:lang w:val="tr-TR"/>
        </w:rPr>
      </w:pPr>
      <w:r w:rsidRPr="00B41499">
        <w:rPr>
          <w:szCs w:val="24"/>
          <w:lang w:val="tr-TR"/>
        </w:rPr>
        <w:t xml:space="preserve">Direktif, elektronik haberleşme sektöründe kişisel bilgilerin işlenmesi ile ilgili olarak, temel haklar ve hürriyetlerin bilhassa özel hayatın gizliliği hakkının korunmasının eşdeğer bir düzeyini garantilemek ve Birlik dâhilinde, bu kabil verilerin ve elektronik haberleşme ekipmanının serbestçe taşınmasını temin etmek üzere, Üye Devletlerin gereken öngörülerini uyumlu hale getirir. </w:t>
      </w:r>
    </w:p>
    <w:p w:rsidR="006E0531" w:rsidRPr="00B41499" w:rsidRDefault="006E0531" w:rsidP="006E0531">
      <w:pPr>
        <w:rPr>
          <w:szCs w:val="24"/>
          <w:lang w:val="tr-TR"/>
        </w:rPr>
      </w:pPr>
      <w:r w:rsidRPr="00B41499">
        <w:rPr>
          <w:szCs w:val="24"/>
          <w:lang w:val="tr-TR"/>
        </w:rPr>
        <w:t xml:space="preserve">Direktif, yeni teknolojilerin ışığı altında daha önceki Verilerin Korunması Direktifi (97 / 66 / EC [26])’yı günceller ve telefon ve faks hizmetlerine tatbik edilecek ve keza e-posta ve İnternet kullanımına uygulanacak özel hayatın gizliliği kurallarını garanti eder.  Amaç, haberleşmenin gizliliğini korumak, trafiğin kullanılması, konum ve abone bilgileri, abone rehberleri hususundaki koşulları belirlemek, telefon, faks, e-posta ve SMS yoluyla pasif olarak dolaylı pazarlama (yaygın olarak SPAM veya istenmeyen posta olarak bilinir) için, haberleşme şebekelerinin kullanımını düzenlemektir.  </w:t>
      </w:r>
    </w:p>
    <w:p w:rsidR="006E0531" w:rsidRPr="00B41499" w:rsidRDefault="006E0531" w:rsidP="006E0531">
      <w:pPr>
        <w:pStyle w:val="NO"/>
        <w:keepLines w:val="0"/>
        <w:rPr>
          <w:szCs w:val="24"/>
          <w:lang w:val="tr-TR"/>
        </w:rPr>
      </w:pPr>
      <w:r w:rsidRPr="00B41499">
        <w:rPr>
          <w:szCs w:val="24"/>
          <w:lang w:val="tr-TR"/>
        </w:rPr>
        <w:t>NOT:</w:t>
      </w:r>
      <w:r w:rsidRPr="00B41499">
        <w:rPr>
          <w:szCs w:val="24"/>
          <w:lang w:val="tr-TR"/>
        </w:rPr>
        <w:tab/>
        <w:t xml:space="preserve">Trafik terimi, burada kullanıcı hizmetinin tedariki ile ilişkili sinyalleşme anlamında yorumlanmaktadır. </w:t>
      </w:r>
    </w:p>
    <w:p w:rsidR="006E0531" w:rsidRPr="00B41499" w:rsidRDefault="006E0531" w:rsidP="006E0531">
      <w:pPr>
        <w:keepNext/>
        <w:keepLines/>
        <w:rPr>
          <w:szCs w:val="24"/>
          <w:lang w:val="tr-TR"/>
        </w:rPr>
      </w:pPr>
      <w:r w:rsidRPr="00B41499">
        <w:rPr>
          <w:szCs w:val="24"/>
          <w:lang w:val="tr-TR"/>
        </w:rPr>
        <w:t xml:space="preserve">Direktifin aşağıdaki hususlarda yeni öngörüleri vardır: </w:t>
      </w:r>
    </w:p>
    <w:p w:rsidR="006E0531" w:rsidRPr="00B41499" w:rsidRDefault="006E0531" w:rsidP="006E0531">
      <w:pPr>
        <w:pStyle w:val="B10"/>
        <w:numPr>
          <w:ilvl w:val="0"/>
          <w:numId w:val="30"/>
        </w:numPr>
        <w:rPr>
          <w:szCs w:val="24"/>
          <w:lang w:val="tr-TR"/>
        </w:rPr>
      </w:pPr>
      <w:r w:rsidRPr="00B41499">
        <w:rPr>
          <w:szCs w:val="24"/>
          <w:lang w:val="tr-TR"/>
        </w:rPr>
        <w:t xml:space="preserve">Şebeke veya hizmet sağlayıcılar tarafından, kendileri üzerinden veya üçüncü taraflarla bağlantılı olarak, trafik veya konum bilgileri temelinde, katma değerli hizmetlerin öngörülmesine olanak veren – trafik ve konum bilgileri temeline dayalı katma değerli hizmetler.  Aboneler kendi rızaları ile verdikleri ve işleme sokulan veriler hakkında bilgilendirildikleri sürece, temin edilebilecek hizmetlerin tipi hususunda herhangi bir kısıtlama yoktur. </w:t>
      </w:r>
    </w:p>
    <w:p w:rsidR="006E0531" w:rsidRPr="00B41499" w:rsidRDefault="006E0531" w:rsidP="006E0531">
      <w:pPr>
        <w:pStyle w:val="B10"/>
        <w:numPr>
          <w:ilvl w:val="0"/>
          <w:numId w:val="30"/>
        </w:numPr>
        <w:rPr>
          <w:szCs w:val="24"/>
          <w:lang w:val="tr-TR"/>
        </w:rPr>
      </w:pPr>
      <w:r w:rsidRPr="00B41499">
        <w:rPr>
          <w:szCs w:val="24"/>
          <w:lang w:val="tr-TR"/>
        </w:rPr>
        <w:t xml:space="preserve">İstenilmeyen ticari e-posta ve SMS – şimdilerde önceden bir rızayı gerektirmektedir ("seçenek olarak") öyle ki, bu şekilde istenilmeyen ticari e-postalar, mevcut müşteri ilişkisinin ki bunu şirketler "seçenek olarak" e-posta gönderilmesini sürdürebilirler, kapsamı dâhilinde olanlar istisna, adres sahiplerinin önceden rızası alınmaksızın gönderilemez. </w:t>
      </w:r>
    </w:p>
    <w:p w:rsidR="006E0531" w:rsidRPr="00B41499" w:rsidRDefault="006E0531" w:rsidP="006E0531">
      <w:pPr>
        <w:pStyle w:val="B10"/>
        <w:keepNext/>
        <w:keepLines/>
        <w:numPr>
          <w:ilvl w:val="0"/>
          <w:numId w:val="30"/>
        </w:numPr>
        <w:rPr>
          <w:szCs w:val="24"/>
          <w:lang w:val="tr-TR"/>
        </w:rPr>
      </w:pPr>
      <w:r w:rsidRPr="00B41499">
        <w:rPr>
          <w:szCs w:val="24"/>
          <w:lang w:val="tr-TR"/>
        </w:rPr>
        <w:t xml:space="preserve">Çerezler (=cookies) ve benzeri internet tarama aygıtları – internete bağlı bilgisayar terminallerinde veri saklamak ve erişim için kullanılırlar – şimdi, yeni bir şeffaf gerekçeye tabidirler – bunları bir web sitesinde ya da diğer bir çevrim içi hizmetin bir parçası olarak kullanan herhangi bir kişi, normal olarak bilgileri tedarik etmeli ve bunları kabul etmeye rıza göstermeyen abonelerin veya kullanıcıların reddetme şansı olmalıdır. </w:t>
      </w:r>
    </w:p>
    <w:p w:rsidR="006E0531" w:rsidRPr="00B41499" w:rsidRDefault="006E0531" w:rsidP="006E0531">
      <w:pPr>
        <w:pStyle w:val="B10"/>
        <w:numPr>
          <w:ilvl w:val="0"/>
          <w:numId w:val="30"/>
        </w:numPr>
        <w:rPr>
          <w:szCs w:val="24"/>
          <w:lang w:val="tr-TR"/>
        </w:rPr>
      </w:pPr>
      <w:r w:rsidRPr="00B41499">
        <w:rPr>
          <w:szCs w:val="24"/>
          <w:lang w:val="tr-TR"/>
        </w:rPr>
        <w:t>Abone rehberleri – Aboneler, rehberlerde kayıtlı görünmek isteyip istemediklerine kendileri karar verme hakkına sahip olacaklardır ve başka bir şekilde değil de, rehber kullanıcılarının numaralara göre kimlik / adresleri tanımlamalarına imkân veren herhangi bir şekilde tersten arama-türü fonksiyonlar da dâhil, söz konusu rehberler hakkında kendilerine net bilgiler verilmelidir.</w:t>
      </w:r>
    </w:p>
    <w:p w:rsidR="006E0531" w:rsidRPr="00B41499" w:rsidRDefault="006E0531" w:rsidP="006E0531">
      <w:pPr>
        <w:rPr>
          <w:szCs w:val="24"/>
          <w:lang w:val="tr-TR"/>
        </w:rPr>
      </w:pPr>
      <w:r w:rsidRPr="00B41499">
        <w:rPr>
          <w:szCs w:val="24"/>
          <w:lang w:val="tr-TR"/>
        </w:rPr>
        <w:t>Diğer değişiklikler, Direktifin ulusal güvenlik ve yasal mecburiyet amaçlarıyla, faturalama veya herhangi diğer bir yönetimsel amalar için artık gerekli olmayanlar için, (İngiltere Anti-Terörizm, Suç ve Güvenlik Yasası 2001'e dâhil edilmiş olan veri tutmak kabilinden) Üye Devletler tarafından her önlemin alınmasının makul ve gerekli olmasını teminen, trafik verilerinin (örneğin telefon konuşmalarının uzunluğunu, başlangıç ve hedefinin kayıtları) böylece açıkça alıkonmasına imkân verildiği veri tutulması ile ilgilidir.</w:t>
      </w:r>
    </w:p>
    <w:p w:rsidR="006E0531" w:rsidRPr="00B41499" w:rsidRDefault="006E0531" w:rsidP="006E0531">
      <w:pPr>
        <w:rPr>
          <w:szCs w:val="24"/>
          <w:lang w:val="tr-TR"/>
        </w:rPr>
      </w:pPr>
      <w:r w:rsidRPr="00B41499">
        <w:rPr>
          <w:szCs w:val="24"/>
          <w:lang w:val="tr-TR"/>
        </w:rPr>
        <w:t xml:space="preserve">İşbu Direktif, telefon / internet kullanıcıları, haberleşme şebekeleri ve hizmet tedarikçileri, web sitesi ve çevrim içi  içerik sektörleri, abone rehberi tedarikçileri ve telefon, faks, SMS ya da e-posta yoluyla doğrudan pazarlama yapan herkes ile ilgilidir. </w:t>
      </w:r>
    </w:p>
    <w:p w:rsidR="006E0531" w:rsidRPr="00B41499" w:rsidRDefault="006E0531" w:rsidP="006E0531">
      <w:pPr>
        <w:rPr>
          <w:szCs w:val="24"/>
          <w:lang w:val="tr-TR"/>
        </w:rPr>
      </w:pPr>
      <w:r w:rsidRPr="00B41499">
        <w:rPr>
          <w:szCs w:val="24"/>
          <w:lang w:val="tr-TR"/>
        </w:rPr>
        <w:t xml:space="preserve">İşbu direktif, Avrupa Birliği hususundaki Mutabakatın Başlık V ve VI’sında kapsanılanlar kabilinden olanlar ve kamu güvenliği, savunma ve Devlet güvenliği (Devletin güvenlik meseleleri ile ilgili faaliyetler söz konusu olduğunda Devletin ekonomik refahı dâhil) ve cürüm yasası sahalarında Devletin faaliyetleri ile ilgili olan faaliyetlerin her bir durumunda, Avrupa Birliğini oluşturan Mutabakatın kapsamı dışında kalan faaliyetlere tatbik edilmeyecektir. </w:t>
      </w:r>
    </w:p>
    <w:p w:rsidR="006E0531" w:rsidRPr="00B41499" w:rsidRDefault="006E0531" w:rsidP="006E0531">
      <w:pPr>
        <w:spacing w:after="0"/>
        <w:rPr>
          <w:szCs w:val="24"/>
          <w:lang w:val="tr-TR"/>
        </w:rPr>
      </w:pPr>
      <w:r w:rsidRPr="00B41499">
        <w:rPr>
          <w:szCs w:val="24"/>
          <w:lang w:val="tr-TR"/>
        </w:rPr>
        <w:t xml:space="preserve">Arayan ve bağlanan hattın kimliğinin gösterilmesi ve kısıtlanması esnasında,  acil durum aramaları haricinde ve sayısal santrallere bağlı olan abone hatlarına çağrı yönlendirme tatbik edilirken, eğer teknik olarak mümkün değil ise ya da orantısız bir ekonomik çabayı gerektiriyorsa, analog santrallere bağlı abone hatları için bu mecburi değildir. </w:t>
      </w:r>
    </w:p>
    <w:p w:rsidR="00252C48" w:rsidRDefault="00252C48" w:rsidP="006E0531">
      <w:pPr>
        <w:pStyle w:val="Balk2"/>
        <w:keepNext w:val="0"/>
        <w:keepLines w:val="0"/>
        <w:rPr>
          <w:szCs w:val="24"/>
          <w:lang w:val="tr-TR"/>
        </w:rPr>
      </w:pPr>
    </w:p>
    <w:p w:rsidR="00252C48" w:rsidRDefault="00252C48" w:rsidP="006E0531">
      <w:pPr>
        <w:pStyle w:val="Balk2"/>
        <w:keepNext w:val="0"/>
        <w:keepLines w:val="0"/>
        <w:rPr>
          <w:szCs w:val="24"/>
          <w:lang w:val="tr-TR"/>
        </w:rPr>
      </w:pPr>
    </w:p>
    <w:p w:rsidR="006E0531" w:rsidRPr="00B41499" w:rsidRDefault="006E0531" w:rsidP="006E0531">
      <w:pPr>
        <w:pStyle w:val="Balk2"/>
        <w:keepNext w:val="0"/>
        <w:keepLines w:val="0"/>
        <w:rPr>
          <w:szCs w:val="24"/>
          <w:lang w:val="tr-TR"/>
        </w:rPr>
      </w:pPr>
      <w:bookmarkStart w:id="164" w:name="_Toc183579833"/>
      <w:r w:rsidRPr="00B41499">
        <w:rPr>
          <w:szCs w:val="24"/>
          <w:lang w:val="tr-TR"/>
        </w:rPr>
        <w:t>10.2</w:t>
      </w:r>
      <w:r w:rsidRPr="00B41499">
        <w:rPr>
          <w:szCs w:val="24"/>
          <w:lang w:val="tr-TR"/>
        </w:rPr>
        <w:tab/>
        <w:t>Mantıksal temel</w:t>
      </w:r>
      <w:bookmarkEnd w:id="164"/>
    </w:p>
    <w:p w:rsidR="006E0531" w:rsidRPr="00B41499" w:rsidRDefault="006E0531" w:rsidP="006E0531">
      <w:pPr>
        <w:rPr>
          <w:szCs w:val="24"/>
          <w:lang w:val="tr-TR"/>
        </w:rPr>
      </w:pPr>
      <w:r w:rsidRPr="00B41499">
        <w:rPr>
          <w:szCs w:val="24"/>
          <w:lang w:val="tr-TR"/>
        </w:rPr>
        <w:t xml:space="preserve">Aşağıdaki maddeler, mevcut dokümanın amaçlarıyla ilgili olarak göz önüne alınmıştır. </w:t>
      </w:r>
    </w:p>
    <w:p w:rsidR="006E0531" w:rsidRPr="00B41499" w:rsidRDefault="006E0531" w:rsidP="006E0531">
      <w:pPr>
        <w:pStyle w:val="TH"/>
        <w:keepNext w:val="0"/>
        <w:keepLines w:val="0"/>
        <w:rPr>
          <w:szCs w:val="24"/>
          <w:lang w:val="tr-TR"/>
        </w:rPr>
      </w:pPr>
      <w:r w:rsidRPr="00B41499">
        <w:rPr>
          <w:szCs w:val="24"/>
          <w:lang w:val="tr-TR"/>
        </w:rPr>
        <w:t>Tablo 58: Özel Hayatın Gizliliği Direktifi altında İlgili Maddeler</w:t>
      </w:r>
    </w:p>
    <w:tbl>
      <w:tblPr>
        <w:tblStyle w:val="ZGSM"/>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42"/>
        <w:gridCol w:w="5044"/>
        <w:gridCol w:w="9150"/>
      </w:tblGrid>
      <w:tr w:rsidR="006E0531" w:rsidRPr="00B41499">
        <w:tblPrEx>
          <w:tblCellMar>
            <w:top w:w="0" w:type="dxa"/>
            <w:bottom w:w="0" w:type="dxa"/>
          </w:tblCellMar>
        </w:tblPrEx>
        <w:trPr>
          <w:cantSplit/>
          <w:tblHeader/>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Madde</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 xml:space="preserve">Başlık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 xml:space="preserve">Açıklamalar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Kapsam ve amaç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Bu, Giriş kısımlarında daha da ayrıntılı açıklanan bir giriştir.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2</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Tanımlar</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Tanımlar, mevcut dokümana dâhil edilmiştir.</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3</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İlgili hizmetler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Girişe dâhil edilecek CLIP, CLIP ve otomatik çağrı yönlendirme:  Sayısal şebekelerde zorunlu ve analog şebekelerde koşullu.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4</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Güvenlik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ECS işletmecilerinin kendi sistemleri üzerindeki tehditleri ve bunların üzerlerine bu kabil tehditler etki ettiğinde, bunların neticesi riskler hakkında bilgi sahibi olmasını gerektir. ECN tedarikçileri için benzeridir.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5</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Haberleşmelerin gizliliği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Madde 5.3:  Özel hayatın gizliliği ve veri korunmasına ilişkin kullanıcı bilgilerinin veya verilerin saklanmasına dair tercih özgürlüğü.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6</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Trafik verileri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Madde 6.3:  Herhangi bir zamanda, trafik verilerinin işlenmesi açısından kullanıcının rızasını nasıl geri çekeceğine dairdir.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7</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Ayrıntılı faturalama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Seçim özgürlüğü. Ayrıntılı faturalama (OSS), örneğin, arayan kişinin CLIP bilgisi ile dolaşımdaki aramalar.  Ayrıntılı faturada numaranın yayınlanmadığından emin olunması.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8</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Aramanın sunulması ve kısıtlanması, bağlı olan hattın kimliği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Özel hayatın gizliliği ile ilgilidir.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9</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Trafik verileri haricinde konum verileri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Özel hayatın gizliliği ile ilgilidir.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10</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İstisnalar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Acil durum çağrıları, CLIP ve Konum bilgilerini taşımalıdır.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11</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Otomatik çağrı yönlendirme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Özel hayatın gizliliği ile ilgilidir.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13</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İstenmeyen iletişim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Madde 13.4:  İstenmeyen postaları bloke etmek üzere şebeke tesisi tarafından temin edilen fonksiyonlar.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14</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Teknik özellikler ve standardizasyon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Direktifin desteklenmesi anlamından her standardizasyon, üye devletler arasında teçhizatın serbestçe dolaşımı ve kullanımını yasaklamayacaktır. </w:t>
            </w:r>
          </w:p>
        </w:tc>
      </w:tr>
      <w:tr w:rsidR="006E0531" w:rsidRPr="00B41499">
        <w:tblPrEx>
          <w:tblCellMar>
            <w:top w:w="0" w:type="dxa"/>
            <w:bottom w:w="0" w:type="dxa"/>
          </w:tblCellMar>
        </w:tblPrEx>
        <w:trPr>
          <w:cantSplit/>
          <w:jc w:val="center"/>
        </w:trPr>
        <w:tc>
          <w:tcPr>
            <w:tcW w:w="461"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15</w:t>
            </w:r>
          </w:p>
        </w:tc>
        <w:tc>
          <w:tcPr>
            <w:tcW w:w="1613"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Direktif 95 / 46 / EC [27]’nin belirli bir takım öngörülerinin uygulanması </w:t>
            </w:r>
          </w:p>
        </w:tc>
        <w:tc>
          <w:tcPr>
            <w:tcW w:w="2926" w:type="pct"/>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rPr>
                <w:szCs w:val="24"/>
                <w:lang w:val="tr-TR"/>
              </w:rPr>
            </w:pPr>
            <w:r w:rsidRPr="00B41499">
              <w:rPr>
                <w:szCs w:val="24"/>
                <w:lang w:val="tr-TR"/>
              </w:rPr>
              <w:t xml:space="preserve">Madde 4, 6, 8 ve 9’un istisnalarını temin eder. </w:t>
            </w:r>
          </w:p>
        </w:tc>
      </w:tr>
    </w:tbl>
    <w:p w:rsidR="006E0531" w:rsidRPr="00B41499" w:rsidRDefault="006E0531" w:rsidP="006E0531">
      <w:pPr>
        <w:rPr>
          <w:szCs w:val="24"/>
          <w:lang w:val="tr-TR"/>
        </w:rPr>
      </w:pPr>
    </w:p>
    <w:p w:rsidR="006E0531" w:rsidRPr="00B41499" w:rsidRDefault="006E0531" w:rsidP="006E0531">
      <w:pPr>
        <w:pStyle w:val="Balk2"/>
        <w:rPr>
          <w:szCs w:val="24"/>
          <w:lang w:val="tr-TR"/>
        </w:rPr>
      </w:pPr>
      <w:bookmarkStart w:id="165" w:name="_Toc183579834"/>
      <w:r w:rsidRPr="00B41499">
        <w:rPr>
          <w:szCs w:val="24"/>
          <w:lang w:val="tr-TR"/>
        </w:rPr>
        <w:t>10.3</w:t>
      </w:r>
      <w:r w:rsidRPr="00B41499">
        <w:rPr>
          <w:szCs w:val="24"/>
          <w:lang w:val="tr-TR"/>
        </w:rPr>
        <w:tab/>
        <w:t>Yorumlama</w:t>
      </w:r>
      <w:bookmarkEnd w:id="165"/>
    </w:p>
    <w:p w:rsidR="006E0531" w:rsidRPr="00B41499" w:rsidRDefault="006E0531" w:rsidP="006E0531">
      <w:pPr>
        <w:pStyle w:val="Balk3"/>
        <w:rPr>
          <w:szCs w:val="24"/>
          <w:lang w:val="tr-TR"/>
        </w:rPr>
      </w:pPr>
      <w:bookmarkStart w:id="166" w:name="_Toc183579835"/>
      <w:r w:rsidRPr="00B41499">
        <w:rPr>
          <w:szCs w:val="24"/>
          <w:lang w:val="tr-TR"/>
        </w:rPr>
        <w:t>10.3.1</w:t>
      </w:r>
      <w:r w:rsidRPr="00B41499">
        <w:rPr>
          <w:szCs w:val="24"/>
          <w:lang w:val="tr-TR"/>
        </w:rPr>
        <w:tab/>
        <w:t>Madde 3:  İlgili hizmetler</w:t>
      </w:r>
      <w:bookmarkEnd w:id="166"/>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3'te, özel hayatın gizliliği direktifinin tatbik edileceği ve analog abone hatları için Madde 8, 10 ve 11'e istisnalar için hangilerinin izin verileceğine dair hizmetler tanımlanmaktadır. </w:t>
      </w:r>
    </w:p>
    <w:p w:rsidR="006E0531" w:rsidRPr="00B41499" w:rsidRDefault="006E0531" w:rsidP="006E0531">
      <w:pPr>
        <w:pStyle w:val="Balk3"/>
        <w:keepNext w:val="0"/>
        <w:keepLines w:val="0"/>
        <w:rPr>
          <w:szCs w:val="24"/>
          <w:lang w:val="tr-TR"/>
        </w:rPr>
      </w:pPr>
      <w:bookmarkStart w:id="167" w:name="_Toc183579836"/>
      <w:r w:rsidRPr="00B41499">
        <w:rPr>
          <w:szCs w:val="24"/>
          <w:lang w:val="tr-TR"/>
        </w:rPr>
        <w:t>10.3.2</w:t>
      </w:r>
      <w:r w:rsidRPr="00B41499">
        <w:rPr>
          <w:szCs w:val="24"/>
          <w:lang w:val="tr-TR"/>
        </w:rPr>
        <w:tab/>
        <w:t>Madde 4:  Güvenlik</w:t>
      </w:r>
      <w:bookmarkEnd w:id="167"/>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4 şunu ifade eder: </w:t>
      </w:r>
    </w:p>
    <w:p w:rsidR="006E0531" w:rsidRPr="00B41499" w:rsidRDefault="006E0531" w:rsidP="006E0531">
      <w:pPr>
        <w:pStyle w:val="B1"/>
        <w:rPr>
          <w:szCs w:val="24"/>
          <w:lang w:val="tr-TR"/>
        </w:rPr>
      </w:pPr>
      <w:r w:rsidRPr="00B41499">
        <w:rPr>
          <w:szCs w:val="24"/>
          <w:lang w:val="tr-TR"/>
        </w:rPr>
        <w:t>"1.</w:t>
      </w:r>
      <w:r w:rsidRPr="00B41499">
        <w:rPr>
          <w:szCs w:val="24"/>
          <w:lang w:val="tr-TR"/>
        </w:rPr>
        <w:tab/>
        <w:t xml:space="preserve">Kamu tarafından serbestçe erişilebilir elektronik haberleşme hizmeti sağlayıcısı, eğer gerekirse, şebeke güvenliğine ilişkin kamu haberleşme şebekesi tedarikçisi ile birlikte, hizmetlerinin güvenliğini korumak maksatlı uygun teknik ve kurumsal önlemleri almalıdır.  Bu önlemler, uygulamalarının maliyeti ve teknolojik sanat eseri olmalarıyla ilgili olarak, sunulan riske uygun bir güvenlik seviyesini garanti edeceklerdir. </w:t>
      </w:r>
    </w:p>
    <w:p w:rsidR="006E0531" w:rsidRPr="00B41499" w:rsidRDefault="006E0531" w:rsidP="006E0531">
      <w:pPr>
        <w:pStyle w:val="B1"/>
        <w:rPr>
          <w:szCs w:val="24"/>
          <w:lang w:val="tr-TR"/>
        </w:rPr>
      </w:pPr>
      <w:r w:rsidRPr="00B41499">
        <w:rPr>
          <w:szCs w:val="24"/>
          <w:lang w:val="tr-TR"/>
        </w:rPr>
        <w:t>2.</w:t>
      </w:r>
      <w:r w:rsidRPr="00B41499">
        <w:rPr>
          <w:szCs w:val="24"/>
          <w:lang w:val="tr-TR"/>
        </w:rPr>
        <w:tab/>
        <w:t>Şebekenin güvenliğinin ihlalinde belirgin bir risk bulunması durumunda, kamu tarafında serbestçe erişilebilir elektronik haberleşme hizmeti tedarikçisi, riskin hizmet sağlayıcı tarafından alınacak önlemlerin,  muhtemelen söz konusu olacak maliyetlerini de içerir biçimde, olası herhangi tür çarelerin kapsamı dışında bulunduğu durumlarda bu kabil riskle ilgili olarak aboneleri bilgilendirmelidir.”</w:t>
      </w:r>
    </w:p>
    <w:p w:rsidR="006E0531" w:rsidRPr="00B41499" w:rsidRDefault="006E0531" w:rsidP="006E0531">
      <w:pPr>
        <w:pStyle w:val="TH"/>
        <w:keepNext w:val="0"/>
        <w:keepLines w:val="0"/>
        <w:rPr>
          <w:szCs w:val="24"/>
          <w:lang w:val="tr-TR"/>
        </w:rPr>
      </w:pPr>
      <w:r w:rsidRPr="00B41499">
        <w:rPr>
          <w:szCs w:val="24"/>
          <w:lang w:val="tr-TR"/>
        </w:rPr>
        <w:t>Tablo 59: Özel hayatın gizliliği direktifinin Madde 4’ünün yorumu</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Kısım 1, Madde 4’te ECS veya ECN tedarikçisinin sistematik bir tehdit ve risk analizi yoluyla sisteme olan riskin hesaplanmış olduğunun ve ne zaman saldırıya uğranıldığının ve kabul edilebilir riskin seviyesinin ne zaman ihlal edilmiş olduğunun belirlenmesi için, etkin bir biçimde sistemin izlenmekte olduğunun, bir sistemin güvenliğinin ihlal edilmiş olduğunu belirlemek olduğu ifade edilmektedir. </w:t>
            </w:r>
          </w:p>
        </w:tc>
      </w:tr>
    </w:tbl>
    <w:p w:rsidR="006E0531" w:rsidRPr="00B41499" w:rsidRDefault="006E0531" w:rsidP="006E0531">
      <w:pPr>
        <w:rPr>
          <w:szCs w:val="24"/>
          <w:lang w:val="tr-TR"/>
        </w:rPr>
      </w:pPr>
    </w:p>
    <w:p w:rsidR="006E0531" w:rsidRPr="00B41499" w:rsidRDefault="006E0531" w:rsidP="006E0531">
      <w:pPr>
        <w:pStyle w:val="Balk3"/>
        <w:rPr>
          <w:szCs w:val="24"/>
          <w:lang w:val="tr-TR"/>
        </w:rPr>
      </w:pPr>
      <w:bookmarkStart w:id="168" w:name="_Toc183579837"/>
      <w:r w:rsidRPr="00B41499">
        <w:rPr>
          <w:szCs w:val="24"/>
          <w:lang w:val="tr-TR"/>
        </w:rPr>
        <w:t>10.3.3</w:t>
      </w:r>
      <w:r w:rsidRPr="00B41499">
        <w:rPr>
          <w:szCs w:val="24"/>
          <w:lang w:val="tr-TR"/>
        </w:rPr>
        <w:tab/>
        <w:t>Madde 5:  Haberleşmelerin gizliliği</w:t>
      </w:r>
      <w:bookmarkEnd w:id="168"/>
      <w:r w:rsidRPr="00B41499">
        <w:rPr>
          <w:szCs w:val="24"/>
          <w:lang w:val="tr-TR"/>
        </w:rPr>
        <w:t xml:space="preserve"> </w:t>
      </w:r>
    </w:p>
    <w:p w:rsidR="006E0531" w:rsidRPr="00B41499" w:rsidRDefault="006E0531" w:rsidP="006E0531">
      <w:pPr>
        <w:keepNext/>
        <w:keepLines/>
        <w:rPr>
          <w:szCs w:val="24"/>
          <w:lang w:val="tr-TR"/>
        </w:rPr>
      </w:pPr>
      <w:r w:rsidRPr="00B41499">
        <w:rPr>
          <w:szCs w:val="24"/>
          <w:lang w:val="tr-TR"/>
        </w:rPr>
        <w:t xml:space="preserve">Madde 5 şunu ifade eder: </w:t>
      </w:r>
    </w:p>
    <w:p w:rsidR="006E0531" w:rsidRPr="00B41499" w:rsidRDefault="006E0531" w:rsidP="006E0531">
      <w:pPr>
        <w:keepNext/>
        <w:keepLines/>
        <w:rPr>
          <w:szCs w:val="24"/>
          <w:lang w:val="tr-TR"/>
        </w:rPr>
      </w:pPr>
      <w:r w:rsidRPr="00B41499">
        <w:rPr>
          <w:szCs w:val="24"/>
          <w:lang w:val="tr-TR"/>
        </w:rPr>
        <w:t>"[…]</w:t>
      </w:r>
    </w:p>
    <w:p w:rsidR="006E0531" w:rsidRPr="00B41499" w:rsidRDefault="006E0531" w:rsidP="006E0531">
      <w:pPr>
        <w:pStyle w:val="B1"/>
        <w:keepNext/>
        <w:keepLines/>
        <w:rPr>
          <w:szCs w:val="24"/>
          <w:lang w:val="tr-TR"/>
        </w:rPr>
      </w:pPr>
      <w:r w:rsidRPr="00B41499">
        <w:rPr>
          <w:szCs w:val="24"/>
          <w:lang w:val="tr-TR"/>
        </w:rPr>
        <w:t>3.</w:t>
      </w:r>
      <w:r w:rsidRPr="00B41499">
        <w:rPr>
          <w:szCs w:val="24"/>
          <w:lang w:val="tr-TR"/>
        </w:rPr>
        <w:tab/>
        <w:t>Üye Devletler, bir abonenin veya kullanıcının uç cihazında bilgileri saklamak veya saklanan bilgilere erişmek için, elektronik haberleşme şebekelerinin kullanımına ancak, abonenin ya da ilgili kullanıcının Direktif 95 7 46 / EC [27]’ye uygun olarak net ve kapsamlı bilgilerin temin edileceği ve bunlara ilaveten, veri denetleyici tarafından bu kabil işlemeleri reddetmek hakkını teklif edeceği koşulu ile izin verildiğini garanti edeceklerdir.  Bu, bir elektronik haberleşme şebekesi üzerinden haberleşmenin iletimini gerçekleştirme veya kolaylaştırma yegâne amacı için ya da abone veya kullanıcı tarafından açıkça istekte bulunulmuş bir bilgi toplumu hizmetinin sağlanması için kesinkes gerekli olduğunda, erişim ya da herhangi teknik saklamayı önlemeyecektir.  "</w:t>
      </w:r>
    </w:p>
    <w:p w:rsidR="006E0531" w:rsidRPr="00B41499" w:rsidRDefault="006E0531" w:rsidP="006E0531">
      <w:pPr>
        <w:pStyle w:val="B1"/>
        <w:rPr>
          <w:szCs w:val="24"/>
          <w:lang w:val="tr-TR"/>
        </w:rPr>
      </w:pPr>
      <w:r w:rsidRPr="00B41499">
        <w:rPr>
          <w:szCs w:val="24"/>
          <w:lang w:val="tr-TR"/>
        </w:rPr>
        <w:tab/>
        <w:t xml:space="preserve">Madde 5.3, çerezlerin (=cookies) kullanımı ve benzer izleme aygıtları üzerinde yeni bir şeffaflık ve rızaya dayanan denetimler sunar; gözden geçirmelerin uygulanması, taslak Özel Hayatın Gizliliği Düzenlemelerinin Düzenleme 5’inde ortaya konmuştur. </w:t>
      </w:r>
    </w:p>
    <w:p w:rsidR="006E0531" w:rsidRPr="00B41499" w:rsidRDefault="006E0531" w:rsidP="006E0531">
      <w:pPr>
        <w:pStyle w:val="B1"/>
        <w:rPr>
          <w:szCs w:val="24"/>
          <w:lang w:val="tr-TR"/>
        </w:rPr>
      </w:pPr>
      <w:r w:rsidRPr="00B41499">
        <w:rPr>
          <w:szCs w:val="24"/>
          <w:lang w:val="tr-TR"/>
        </w:rPr>
        <w:tab/>
        <w:t xml:space="preserve">Gizlilik hizmetler, bir sistemde hassas bilgilerin tutulması, şebeke üzerinden iki noktaya iletilmesi ve görmeleri için yetkisi olmayan kişilere ifşa edilmesinin önlenmesi vasıtalarını sunar. </w:t>
      </w:r>
    </w:p>
    <w:p w:rsidR="006E0531" w:rsidRPr="00B41499" w:rsidRDefault="006E0531" w:rsidP="006E0531">
      <w:pPr>
        <w:pStyle w:val="TH"/>
        <w:keepNext w:val="0"/>
        <w:keepLines w:val="0"/>
        <w:rPr>
          <w:szCs w:val="24"/>
          <w:lang w:val="tr-TR"/>
        </w:rPr>
      </w:pPr>
      <w:r w:rsidRPr="00B41499">
        <w:rPr>
          <w:szCs w:val="24"/>
          <w:lang w:val="tr-TR"/>
        </w:rPr>
        <w:t xml:space="preserve">Tablo 60: Özel Hayatın Gizliliği Direktifi Madde 5’in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Spyware (casus program)denilen programlar, web bugs (internet böcekleri), gizli tanımlayıcılar ve benzeri diğer aygıtlar, bilgilere erişim kazanmak, gizli bilgileri saklamak ya da kullanıcıların faaliyetlerini izlemek ve işbu kullanıcıların özel hayatlarına ciddi tecavüz sayılabilecek için onları bilgileri olmaksızın kullanıcı terminallerine girebilir.  Bu tür aygıtların kullanımına, ancak söz konusu kullanıcıların bilgileri ve rızaları ile, hukuki maksatlarla izin verilmelidir.  Bu tür aygıtlar tarafından kullanılabilir yapılan verilerin serbest bırakılması, ancak söz konusu kişinin rızası ile gerçekleştirilmelidir.  Kullanıcı aynı zamanda rızasını geri çekme hakkına da sahip olmalıdır. </w:t>
            </w:r>
          </w:p>
        </w:tc>
      </w:tr>
    </w:tbl>
    <w:p w:rsidR="006E0531" w:rsidRPr="00B41499" w:rsidRDefault="006E0531" w:rsidP="006E0531">
      <w:pPr>
        <w:rPr>
          <w:szCs w:val="24"/>
          <w:lang w:val="tr-TR"/>
        </w:rPr>
      </w:pPr>
    </w:p>
    <w:p w:rsidR="006E0531" w:rsidRPr="00B41499" w:rsidRDefault="006E0531" w:rsidP="006E0531">
      <w:pPr>
        <w:pStyle w:val="Balk3"/>
        <w:keepNext w:val="0"/>
        <w:keepLines w:val="0"/>
        <w:rPr>
          <w:szCs w:val="24"/>
          <w:lang w:val="tr-TR"/>
        </w:rPr>
      </w:pPr>
      <w:bookmarkStart w:id="169" w:name="_Toc183579838"/>
      <w:r w:rsidRPr="00B41499">
        <w:rPr>
          <w:szCs w:val="24"/>
          <w:lang w:val="tr-TR"/>
        </w:rPr>
        <w:t>10.3.4</w:t>
      </w:r>
      <w:r w:rsidRPr="00B41499">
        <w:rPr>
          <w:szCs w:val="24"/>
          <w:lang w:val="tr-TR"/>
        </w:rPr>
        <w:tab/>
        <w:t>Madde 6:  Trafik verileri</w:t>
      </w:r>
      <w:bookmarkEnd w:id="169"/>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6 şunu ifade eder: </w:t>
      </w:r>
    </w:p>
    <w:p w:rsidR="006E0531" w:rsidRPr="00B41499" w:rsidRDefault="006E0531" w:rsidP="006E0531">
      <w:pPr>
        <w:rPr>
          <w:szCs w:val="24"/>
          <w:lang w:val="tr-TR"/>
        </w:rPr>
      </w:pPr>
      <w:r w:rsidRPr="00B41499">
        <w:rPr>
          <w:szCs w:val="24"/>
          <w:lang w:val="tr-TR"/>
        </w:rPr>
        <w:t>"[…]</w:t>
      </w:r>
    </w:p>
    <w:p w:rsidR="006E0531" w:rsidRPr="00B41499" w:rsidRDefault="006E0531" w:rsidP="006E0531">
      <w:pPr>
        <w:pStyle w:val="B1"/>
        <w:rPr>
          <w:szCs w:val="24"/>
          <w:lang w:val="tr-TR"/>
        </w:rPr>
      </w:pPr>
      <w:r w:rsidRPr="00B41499">
        <w:rPr>
          <w:szCs w:val="24"/>
          <w:lang w:val="tr-TR"/>
        </w:rPr>
        <w:t>3.</w:t>
      </w:r>
      <w:r w:rsidRPr="00B41499">
        <w:rPr>
          <w:szCs w:val="24"/>
          <w:lang w:val="tr-TR"/>
        </w:rPr>
        <w:tab/>
        <w:t>kamuya açık elektronik haberleşme hizmetinin tedarikçisi, pazarlama elektronik haberleşme hizmetleri amacı için ya da, katma değerli hizmetlerin öngörülmesi için, eğer abone veya kullanıcı kendisine işbu verilerin serbest bırakılması hususunda kendi rızasını vermiş ise, sadece paragraf 1'de atıfta bulunulan ve bu gibi hizmetlerin veya pazarlamanın gerekli olduğu süre boyunca, işbu verileri işleyebilir.  Kullanıcılar veya abonelere, herhangi bir zamanda, trafik verilerinin işlenmesi için bunların rızalarını geri çekme olanağı verilecektir.”</w:t>
      </w:r>
    </w:p>
    <w:p w:rsidR="006E0531" w:rsidRPr="00B41499" w:rsidRDefault="006E0531" w:rsidP="006E0531">
      <w:pPr>
        <w:pStyle w:val="TH"/>
        <w:keepNext w:val="0"/>
        <w:keepLines w:val="0"/>
        <w:rPr>
          <w:szCs w:val="24"/>
          <w:lang w:val="tr-TR"/>
        </w:rPr>
      </w:pPr>
      <w:r w:rsidRPr="00B41499">
        <w:rPr>
          <w:szCs w:val="24"/>
          <w:lang w:val="tr-TR"/>
        </w:rPr>
        <w:t xml:space="preserve">Tablo 61: Özel Hayatın Gizliliği Direktifi Madde 6’in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Trafik verileri, haberleşmenin kabulünden ziyade, haberleşme kurulması için gerekli olan sinyalleşme olarak yorumlanır. </w:t>
            </w:r>
          </w:p>
          <w:p w:rsidR="006E0531" w:rsidRPr="00B41499" w:rsidRDefault="006E0531" w:rsidP="008C7454">
            <w:pPr>
              <w:pStyle w:val="TAJ"/>
              <w:keepNext w:val="0"/>
              <w:keepLines w:val="0"/>
              <w:jc w:val="left"/>
              <w:rPr>
                <w:szCs w:val="24"/>
                <w:lang w:val="tr-TR"/>
              </w:rPr>
            </w:pPr>
            <w:r w:rsidRPr="00B41499">
              <w:rPr>
                <w:szCs w:val="24"/>
                <w:lang w:val="tr-TR"/>
              </w:rPr>
              <w:t xml:space="preserve">Bir abone, daima hangi pazarlama hizmeti üzerinde mutabık kalacağını ve hangileri üzerinden rızasını geri çekme ihtimali olacağını bilebilmelidir.  Bu, herhangi istenmeyen telefon aramaları, faksları, e-posta veya SMS yazılı metin mesajlarını kendi tanımladıkları numaralar tarafından alınmasını istemeyen kendi Üye devletindeki Veri koruma Komisyon üyesini bilgilendiren bir son-kullanıcınınki ile aynı değildir.   Madde 6, her servis bazında, (yani, SMS vasıtasıyla o servisin daha önceden tanımlanan bir kodunu girerek veya göndererek) rızasının kaldırılması için son-kullanıcıya bir olanak sunar. </w:t>
            </w:r>
          </w:p>
        </w:tc>
      </w:tr>
    </w:tbl>
    <w:p w:rsidR="006E0531" w:rsidRPr="00B41499" w:rsidRDefault="006E0531" w:rsidP="006E0531">
      <w:pPr>
        <w:rPr>
          <w:szCs w:val="24"/>
          <w:lang w:val="tr-TR"/>
        </w:rPr>
      </w:pPr>
    </w:p>
    <w:p w:rsidR="006E0531" w:rsidRPr="00B41499" w:rsidRDefault="006E0531" w:rsidP="006E0531">
      <w:pPr>
        <w:pStyle w:val="Balk3"/>
        <w:keepNext w:val="0"/>
        <w:keepLines w:val="0"/>
        <w:rPr>
          <w:szCs w:val="24"/>
          <w:lang w:val="tr-TR"/>
        </w:rPr>
      </w:pPr>
      <w:bookmarkStart w:id="170" w:name="_Toc183579839"/>
      <w:r w:rsidRPr="00B41499">
        <w:rPr>
          <w:szCs w:val="24"/>
          <w:lang w:val="tr-TR"/>
        </w:rPr>
        <w:t>10.3.5</w:t>
      </w:r>
      <w:r w:rsidRPr="00B41499">
        <w:rPr>
          <w:szCs w:val="24"/>
          <w:lang w:val="tr-TR"/>
        </w:rPr>
        <w:tab/>
        <w:t>Madde 7:  Ayrıntılı faturalama</w:t>
      </w:r>
      <w:bookmarkEnd w:id="170"/>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7 şunu ifade eder: </w:t>
      </w:r>
    </w:p>
    <w:p w:rsidR="006E0531" w:rsidRPr="00B41499" w:rsidRDefault="006E0531" w:rsidP="006E0531">
      <w:pPr>
        <w:pStyle w:val="B1"/>
        <w:rPr>
          <w:szCs w:val="24"/>
          <w:lang w:val="tr-TR"/>
        </w:rPr>
      </w:pPr>
      <w:r w:rsidRPr="00B41499">
        <w:rPr>
          <w:szCs w:val="24"/>
          <w:lang w:val="tr-TR"/>
        </w:rPr>
        <w:t>"1.</w:t>
      </w:r>
      <w:r w:rsidRPr="00B41499">
        <w:rPr>
          <w:szCs w:val="24"/>
          <w:lang w:val="tr-TR"/>
        </w:rPr>
        <w:tab/>
        <w:t xml:space="preserve">Aboneler, detaylandırılmamış fatura alma hakkına sahip olacaktır. </w:t>
      </w:r>
    </w:p>
    <w:p w:rsidR="006E0531" w:rsidRPr="00B41499" w:rsidRDefault="006E0531" w:rsidP="006E0531">
      <w:pPr>
        <w:pStyle w:val="B1"/>
        <w:rPr>
          <w:szCs w:val="24"/>
          <w:lang w:val="tr-TR"/>
        </w:rPr>
      </w:pPr>
      <w:r w:rsidRPr="00B41499">
        <w:rPr>
          <w:szCs w:val="24"/>
          <w:lang w:val="tr-TR"/>
        </w:rPr>
        <w:t>2.</w:t>
      </w:r>
      <w:r w:rsidRPr="00B41499">
        <w:rPr>
          <w:szCs w:val="24"/>
          <w:lang w:val="tr-TR"/>
        </w:rPr>
        <w:tab/>
        <w:t>Üye Devletler, arama yapan kullanıcılar ile aranan abonelerin özel hayatlarının gizliliğinin korunması hakkı ile örneğin, özel hayatın gizliliği için yeterli alternatif haberleşme yöntemleri ve ödemelerinin bu kabil kullanıcılar veya aboneler için kullanılabilir olarak temin edilmesi abonelerin ayrıntılı fatura alma hakları üzerinde yeniden düşünmek için ulusal öngörüleri uygulayacaktır.”</w:t>
      </w:r>
    </w:p>
    <w:p w:rsidR="006E0531" w:rsidRPr="00B41499" w:rsidRDefault="006E0531" w:rsidP="006E0531">
      <w:pPr>
        <w:pStyle w:val="TH"/>
        <w:keepNext w:val="0"/>
        <w:keepLines w:val="0"/>
        <w:rPr>
          <w:szCs w:val="24"/>
          <w:lang w:val="tr-TR"/>
        </w:rPr>
      </w:pPr>
      <w:r w:rsidRPr="00B41499">
        <w:rPr>
          <w:szCs w:val="24"/>
          <w:lang w:val="tr-TR"/>
        </w:rPr>
        <w:t xml:space="preserve">Tablo 62: Özel Hayatın Gizliliği Direktifi Madde 7’in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Abone, hiç sağlayıcı tarafından ücretlendirilen ücretlerin doğruluğunu kontrol edebilme olanağına sahip olmalı fakat bu, kamuya açık elektronik haberleşme hizmetlerinin kullanıcılarının özel hayatlarının gizliliğini tehlikeye atabilir. </w:t>
            </w:r>
          </w:p>
        </w:tc>
      </w:tr>
    </w:tbl>
    <w:p w:rsidR="006E0531" w:rsidRPr="00B41499" w:rsidRDefault="006E0531" w:rsidP="006E0531">
      <w:pPr>
        <w:rPr>
          <w:szCs w:val="24"/>
          <w:lang w:val="tr-TR"/>
        </w:rPr>
      </w:pPr>
    </w:p>
    <w:p w:rsidR="006E0531" w:rsidRPr="00B41499" w:rsidRDefault="006E0531" w:rsidP="006E0531">
      <w:pPr>
        <w:pStyle w:val="Balk3"/>
        <w:keepNext w:val="0"/>
        <w:keepLines w:val="0"/>
        <w:rPr>
          <w:szCs w:val="24"/>
          <w:lang w:val="tr-TR"/>
        </w:rPr>
      </w:pPr>
      <w:bookmarkStart w:id="171" w:name="_Toc183579840"/>
      <w:r w:rsidRPr="00B41499">
        <w:rPr>
          <w:szCs w:val="24"/>
          <w:lang w:val="tr-TR"/>
        </w:rPr>
        <w:t>10.3.6</w:t>
      </w:r>
      <w:r w:rsidRPr="00B41499">
        <w:rPr>
          <w:szCs w:val="24"/>
          <w:lang w:val="tr-TR"/>
        </w:rPr>
        <w:tab/>
        <w:t>Madde 8:  Aramanın sunulması ve kısıtlanması, bağlı olan hattın kimliği</w:t>
      </w:r>
      <w:bookmarkEnd w:id="171"/>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8 şunu ifade eder: </w:t>
      </w:r>
    </w:p>
    <w:p w:rsidR="006E0531" w:rsidRPr="00B41499" w:rsidRDefault="006E0531" w:rsidP="006E0531">
      <w:pPr>
        <w:pStyle w:val="B1"/>
        <w:rPr>
          <w:szCs w:val="24"/>
          <w:lang w:val="tr-TR"/>
        </w:rPr>
      </w:pPr>
      <w:r w:rsidRPr="00B41499">
        <w:rPr>
          <w:szCs w:val="24"/>
          <w:lang w:val="tr-TR"/>
        </w:rPr>
        <w:t>"1.</w:t>
      </w:r>
      <w:r w:rsidRPr="00B41499">
        <w:rPr>
          <w:szCs w:val="24"/>
          <w:lang w:val="tr-TR"/>
        </w:rPr>
        <w:tab/>
        <w:t xml:space="preserve">Arayan hattın kimliğinin gösterilmesi özelliği sunulduğu yerlerde, servis sağlayıcı arayan kullanıcıyı, basit bir biçimde ve ücretsiz olarak ve her bir çağrı temelinde arayan hattın kimliğinin gösteriminin engellenebilmesi ile birlikte, arayan kullanıcı olanağını sunmalıdır.  Arayan abone, her bir çağrı temelinde, işbu olanağa sahip olmalıdır. </w:t>
      </w:r>
    </w:p>
    <w:p w:rsidR="006E0531" w:rsidRPr="00B41499" w:rsidRDefault="006E0531" w:rsidP="006E0531">
      <w:pPr>
        <w:pStyle w:val="B1"/>
        <w:rPr>
          <w:szCs w:val="24"/>
          <w:lang w:val="tr-TR"/>
        </w:rPr>
      </w:pPr>
      <w:r w:rsidRPr="00B41499">
        <w:rPr>
          <w:szCs w:val="24"/>
          <w:lang w:val="tr-TR"/>
        </w:rPr>
        <w:t>2.</w:t>
      </w:r>
      <w:r w:rsidRPr="00B41499">
        <w:rPr>
          <w:szCs w:val="24"/>
          <w:lang w:val="tr-TR"/>
        </w:rPr>
        <w:tab/>
        <w:t xml:space="preserve">Arayan hattın kimliğinin gösterilmesi özelliği sunulduğu yerlerde, servis sağlayıcı aranan aboneye, basit bir biçimde ve ücretsiz olarak, gelen çağrıları arayan hattın kimliğinin gösteriminin engellenebilmesi ile birlikte, arayan abone hattı olanağını sunmalıdır. </w:t>
      </w:r>
    </w:p>
    <w:p w:rsidR="006E0531" w:rsidRPr="00B41499" w:rsidRDefault="006E0531" w:rsidP="006E0531">
      <w:pPr>
        <w:pStyle w:val="B1"/>
        <w:rPr>
          <w:szCs w:val="24"/>
          <w:lang w:val="tr-TR"/>
        </w:rPr>
      </w:pPr>
      <w:r w:rsidRPr="00B41499">
        <w:rPr>
          <w:szCs w:val="24"/>
          <w:lang w:val="tr-TR"/>
        </w:rPr>
        <w:t>3.</w:t>
      </w:r>
      <w:r w:rsidRPr="00B41499">
        <w:rPr>
          <w:szCs w:val="24"/>
          <w:lang w:val="tr-TR"/>
        </w:rPr>
        <w:tab/>
        <w:t xml:space="preserve">Arayan hattın kimliğinin sunulduğu yerlerde ve arayan hattın kimliğinin çağrı oluşturulmadan önce gösterildiği yerlerde, servis sağlayıcı, basit vasıtalar kullanarak, arayan hattın kimliğinin gösterilmesinin arayan kullanıcının veya abonenin tarafından engellenmiş olduğu yerlerde ise gelen çağrıları reddetme olanağını aranan aboneye sunmalıdır. </w:t>
      </w:r>
    </w:p>
    <w:p w:rsidR="006E0531" w:rsidRPr="00B41499" w:rsidRDefault="006E0531" w:rsidP="006E0531">
      <w:pPr>
        <w:pStyle w:val="B1"/>
        <w:rPr>
          <w:szCs w:val="24"/>
          <w:lang w:val="tr-TR"/>
        </w:rPr>
      </w:pPr>
      <w:r w:rsidRPr="00B41499">
        <w:rPr>
          <w:szCs w:val="24"/>
          <w:lang w:val="tr-TR"/>
        </w:rPr>
        <w:t>4.</w:t>
      </w:r>
      <w:r w:rsidRPr="00B41499">
        <w:rPr>
          <w:szCs w:val="24"/>
          <w:lang w:val="tr-TR"/>
        </w:rPr>
        <w:tab/>
        <w:t xml:space="preserve">Bağlı durumdaki hattın kimliğinin gösterilmesi özelliği sunulduğu yerlerde, servis sağlayıcı aranan aboneye, basit bir biçimde ve ücretsiz olarak, bağlı durumdaki hattın kimliğinin arayan kullanıcıya gösterilmesinin engellenmesi olanağını sunmalıdır. </w:t>
      </w:r>
    </w:p>
    <w:p w:rsidR="006E0531" w:rsidRPr="00B41499" w:rsidRDefault="006E0531" w:rsidP="006E0531">
      <w:pPr>
        <w:pStyle w:val="B1"/>
        <w:rPr>
          <w:szCs w:val="24"/>
          <w:lang w:val="tr-TR"/>
        </w:rPr>
      </w:pPr>
      <w:r w:rsidRPr="00B41499">
        <w:rPr>
          <w:szCs w:val="24"/>
          <w:lang w:val="tr-TR"/>
        </w:rPr>
        <w:t>5.</w:t>
      </w:r>
      <w:r w:rsidRPr="00B41499">
        <w:rPr>
          <w:szCs w:val="24"/>
          <w:lang w:val="tr-TR"/>
        </w:rPr>
        <w:tab/>
        <w:t xml:space="preserve">Paragraf 1, aynı zamanda, Birlik içerisinden üçüncü ülkelere yapılan çağrılarla ilgili olarak da tatbik edilecektir.   Paragraf 2, 3 ve 4 aynı zamanda üçüncü partilerden başlatılan gelen aramalara da tatbik edilecektir. </w:t>
      </w:r>
    </w:p>
    <w:p w:rsidR="006E0531" w:rsidRPr="00B41499" w:rsidRDefault="006E0531" w:rsidP="006E0531">
      <w:pPr>
        <w:pStyle w:val="B1"/>
        <w:rPr>
          <w:szCs w:val="24"/>
          <w:lang w:val="tr-TR"/>
        </w:rPr>
      </w:pPr>
      <w:r w:rsidRPr="00B41499">
        <w:rPr>
          <w:szCs w:val="24"/>
          <w:lang w:val="tr-TR"/>
        </w:rPr>
        <w:t>6.</w:t>
      </w:r>
      <w:r w:rsidRPr="00B41499">
        <w:rPr>
          <w:szCs w:val="24"/>
          <w:lang w:val="tr-TR"/>
        </w:rPr>
        <w:tab/>
        <w:t>Üye Devletler,  arayan ve/veya bağlı hattın kimliğinin gösterilmesinin sunulduğu yerlerde, kamuya açık elektronik haberleşme hizmetlerinin tedarikçilerinin bunları ve paragraf 1, 2, 3 ve 4’tekileri kamuya bilgi vereceklerini, garanti edeceklerdir.”</w:t>
      </w:r>
    </w:p>
    <w:p w:rsidR="006E0531" w:rsidRPr="00B41499" w:rsidRDefault="006E0531" w:rsidP="006E0531">
      <w:pPr>
        <w:pStyle w:val="TH"/>
        <w:rPr>
          <w:szCs w:val="24"/>
          <w:lang w:val="tr-TR"/>
        </w:rPr>
      </w:pPr>
      <w:r w:rsidRPr="00B41499">
        <w:rPr>
          <w:szCs w:val="24"/>
          <w:lang w:val="tr-TR"/>
        </w:rPr>
        <w:t xml:space="preserve">Tablo 63: Özel Hayatın Gizliliği Direktifi Madde 8’in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jc w:val="left"/>
              <w:rPr>
                <w:szCs w:val="24"/>
                <w:lang w:val="tr-TR"/>
              </w:rPr>
            </w:pPr>
            <w:r w:rsidRPr="00B41499">
              <w:rPr>
                <w:szCs w:val="24"/>
                <w:lang w:val="tr-TR"/>
              </w:rPr>
              <w:t xml:space="preserve">Aboneler, kamuya açık elektronik haberleşme hizmetlerinin tedarikçileri tarafından sunulan özel hayatın gizliliğine dair, sahip oldukları kolaylık seçeneklerini bilmelidir.  </w:t>
            </w:r>
          </w:p>
          <w:p w:rsidR="006E0531" w:rsidRPr="00B41499" w:rsidRDefault="006E0531" w:rsidP="008C7454">
            <w:pPr>
              <w:pStyle w:val="TAJ"/>
              <w:jc w:val="left"/>
              <w:rPr>
                <w:szCs w:val="24"/>
                <w:lang w:val="tr-TR"/>
              </w:rPr>
            </w:pPr>
            <w:r w:rsidRPr="00B41499">
              <w:rPr>
                <w:szCs w:val="24"/>
                <w:lang w:val="tr-TR"/>
              </w:rPr>
              <w:t xml:space="preserve">Madde 8, Madde 3’te tanımlandığı gibi sayısal abonelere uygulanacaktır. </w:t>
            </w:r>
          </w:p>
        </w:tc>
      </w:tr>
    </w:tbl>
    <w:p w:rsidR="006E0531" w:rsidRPr="00B41499" w:rsidRDefault="006E0531" w:rsidP="006E0531">
      <w:pPr>
        <w:rPr>
          <w:szCs w:val="24"/>
          <w:lang w:val="tr-TR"/>
        </w:rPr>
      </w:pPr>
    </w:p>
    <w:p w:rsidR="006E0531" w:rsidRPr="00B41499" w:rsidRDefault="006E0531" w:rsidP="006E0531">
      <w:pPr>
        <w:pStyle w:val="Balk3"/>
        <w:keepNext w:val="0"/>
        <w:keepLines w:val="0"/>
        <w:rPr>
          <w:szCs w:val="24"/>
          <w:lang w:val="tr-TR"/>
        </w:rPr>
      </w:pPr>
      <w:bookmarkStart w:id="172" w:name="_Toc183579841"/>
      <w:r w:rsidRPr="00B41499">
        <w:rPr>
          <w:szCs w:val="24"/>
          <w:lang w:val="tr-TR"/>
        </w:rPr>
        <w:t>10.3.7</w:t>
      </w:r>
      <w:r w:rsidRPr="00B41499">
        <w:rPr>
          <w:szCs w:val="24"/>
          <w:lang w:val="tr-TR"/>
        </w:rPr>
        <w:tab/>
        <w:t>Madde 9:  Trafik verileri haricinde konum verileri</w:t>
      </w:r>
      <w:bookmarkEnd w:id="172"/>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9 şunu ifade eder: </w:t>
      </w:r>
    </w:p>
    <w:p w:rsidR="006E0531" w:rsidRPr="00B41499" w:rsidRDefault="006E0531" w:rsidP="006E0531">
      <w:pPr>
        <w:pStyle w:val="B1"/>
        <w:rPr>
          <w:szCs w:val="24"/>
          <w:lang w:val="tr-TR"/>
        </w:rPr>
      </w:pPr>
      <w:r w:rsidRPr="00B41499">
        <w:rPr>
          <w:szCs w:val="24"/>
          <w:lang w:val="tr-TR"/>
        </w:rPr>
        <w:t>"1.</w:t>
      </w:r>
      <w:r w:rsidRPr="00B41499">
        <w:rPr>
          <w:szCs w:val="24"/>
          <w:lang w:val="tr-TR"/>
        </w:rPr>
        <w:tab/>
        <w:t>Kamu haberleşme şebekeleri veya kamuya açık elektronik haberleşme hizmetlerinin kullanıcıları veya aboneleriyle ilgili trafik verilerinin dışındaki konum bilgilerinin işlenebildiği yerlerde, bu gibi veriler, ancak bunlar anonim yapıldıklarında (isimleri belirsiz olduğunda) ya da kullanıcıların veya abonelerin rızaları olduğu ölçüde ve katma değerli hizmetin tedariki açısından gerekli süre içinde işleme sokulabilirler.  Hizmet sağlayıcı, kullanıcıları veya aboneleri, onların rızasını almadan önce, işleme konulacak trafik verilerinin dışındaki diğer konum verilerinin türlerini, işleme amaçlarını ve sürelerini ve verilerin katma değerli hizmetin tedariki maksatlı olarak üçüncü bir tarafa iletilip iletilmeyeceğini bildirmelidir.  Kullanıcılar veya abonelere, herhangi bir zamanda, trafik verilerinin haricindeki konum bilgilerinin işlenmesi için rızalarını geri çekme olanağı verilecektir.</w:t>
      </w:r>
    </w:p>
    <w:p w:rsidR="006E0531" w:rsidRPr="00B41499" w:rsidRDefault="006E0531" w:rsidP="006E0531">
      <w:pPr>
        <w:pStyle w:val="B1"/>
        <w:rPr>
          <w:szCs w:val="24"/>
          <w:lang w:val="tr-TR"/>
        </w:rPr>
      </w:pPr>
      <w:r w:rsidRPr="00B41499">
        <w:rPr>
          <w:szCs w:val="24"/>
          <w:lang w:val="tr-TR"/>
        </w:rPr>
        <w:t>2.</w:t>
      </w:r>
      <w:r w:rsidRPr="00B41499">
        <w:rPr>
          <w:szCs w:val="24"/>
          <w:lang w:val="tr-TR"/>
        </w:rPr>
        <w:tab/>
        <w:t xml:space="preserve">Trafik verileri dışındaki diğer konum bilgilerinin işlenmesi için kullanıcılar veya abonelerin rızasının alındığı yerlerde, kullanıcı veya abone, basit vasıtalar kullanarak ve ücretsiz olarak, bir haberleşmenin her bir iletimi için şebekeyle olan her bir bağlantıda bu gibi verilerin işlenmesinin geçici olarak reddetme olanağına sahip olmayı sürdürmelidir. </w:t>
      </w:r>
    </w:p>
    <w:p w:rsidR="006E0531" w:rsidRPr="00B41499" w:rsidRDefault="006E0531" w:rsidP="006E0531">
      <w:pPr>
        <w:pStyle w:val="B1"/>
        <w:keepNext/>
        <w:keepLines/>
        <w:rPr>
          <w:szCs w:val="24"/>
          <w:lang w:val="tr-TR"/>
        </w:rPr>
      </w:pPr>
      <w:r w:rsidRPr="00B41499">
        <w:rPr>
          <w:szCs w:val="24"/>
          <w:lang w:val="tr-TR"/>
        </w:rPr>
        <w:t>3.</w:t>
      </w:r>
      <w:r w:rsidRPr="00B41499">
        <w:rPr>
          <w:szCs w:val="24"/>
          <w:lang w:val="tr-TR"/>
        </w:rPr>
        <w:tab/>
        <w:t xml:space="preserve">Paragraf 1 ve 2’ye uygun olarak trafik verileri haricindeki konum bilgilerinin işlenmesi, kamu haberleşme hizmetinin ya da kamuya açık haberleşme hizmetinin tedarikçisinin veya katma değerli hizmet çağlayıcı üçüncü bir tarafın yetkisi altında hareket eden kişilerle sınırlandırılmalı ve katma değerli hizmetin sağlanması maksatları açısından gerekli olduğu kadarı ile kısıtlandırılmalıdır. </w:t>
      </w:r>
    </w:p>
    <w:p w:rsidR="006E0531" w:rsidRPr="00B41499" w:rsidRDefault="006E0531" w:rsidP="006E0531">
      <w:pPr>
        <w:pStyle w:val="TH"/>
        <w:keepNext w:val="0"/>
        <w:keepLines w:val="0"/>
        <w:rPr>
          <w:szCs w:val="24"/>
          <w:lang w:val="tr-TR"/>
        </w:rPr>
      </w:pPr>
      <w:r w:rsidRPr="00B41499">
        <w:rPr>
          <w:szCs w:val="24"/>
          <w:lang w:val="tr-TR"/>
        </w:rPr>
        <w:t xml:space="preserve">Tablo 64: Özel Hayatın Gizliliği Direktifi Madde 9’in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Sayısal mobil şebekelerde, mobil kullanıcının terminal ekipmanının coğrafik konumunun veren, konum bilgileri, haberleşmenin iletimini etkinleştirmek için işleme konur.  Katma değerli hizmetler için bu gübü verilerin işlenmesin ancak abonelerin rızasının alındığı yerlerde izin verilmelidir.   Bu noktalarda daha fazla kılavuzluk, komisyon Önerisi 2003 / 558 / EC [21]2de verilmiştir. </w:t>
            </w:r>
          </w:p>
        </w:tc>
      </w:tr>
    </w:tbl>
    <w:p w:rsidR="006E0531" w:rsidRPr="00B41499" w:rsidRDefault="006E0531" w:rsidP="006E0531">
      <w:pPr>
        <w:rPr>
          <w:szCs w:val="24"/>
          <w:lang w:val="tr-TR"/>
        </w:rPr>
      </w:pPr>
    </w:p>
    <w:p w:rsidR="006E0531" w:rsidRPr="00B41499" w:rsidRDefault="006E0531" w:rsidP="006E0531">
      <w:pPr>
        <w:pStyle w:val="Balk3"/>
        <w:rPr>
          <w:szCs w:val="24"/>
          <w:lang w:val="tr-TR"/>
        </w:rPr>
      </w:pPr>
      <w:bookmarkStart w:id="173" w:name="_Toc183579842"/>
      <w:r w:rsidRPr="00B41499">
        <w:rPr>
          <w:szCs w:val="24"/>
          <w:lang w:val="tr-TR"/>
        </w:rPr>
        <w:t>10.3.8</w:t>
      </w:r>
      <w:r w:rsidRPr="00B41499">
        <w:rPr>
          <w:szCs w:val="24"/>
          <w:lang w:val="tr-TR"/>
        </w:rPr>
        <w:tab/>
        <w:t>Madde 10:  İstisnalar</w:t>
      </w:r>
      <w:bookmarkEnd w:id="173"/>
      <w:r w:rsidRPr="00B41499">
        <w:rPr>
          <w:szCs w:val="24"/>
          <w:lang w:val="tr-TR"/>
        </w:rPr>
        <w:t xml:space="preserve"> </w:t>
      </w:r>
    </w:p>
    <w:p w:rsidR="006E0531" w:rsidRPr="00B41499" w:rsidRDefault="006E0531" w:rsidP="006E0531">
      <w:pPr>
        <w:keepNext/>
        <w:keepLines/>
        <w:rPr>
          <w:szCs w:val="24"/>
          <w:lang w:val="tr-TR"/>
        </w:rPr>
      </w:pPr>
      <w:r w:rsidRPr="00B41499">
        <w:rPr>
          <w:szCs w:val="24"/>
          <w:lang w:val="tr-TR"/>
        </w:rPr>
        <w:t xml:space="preserve">Madde 10 şunu ifade eder: </w:t>
      </w:r>
    </w:p>
    <w:p w:rsidR="006E0531" w:rsidRPr="00B41499" w:rsidRDefault="006E0531" w:rsidP="006E0531">
      <w:pPr>
        <w:keepNext/>
        <w:keepLines/>
        <w:rPr>
          <w:szCs w:val="24"/>
          <w:lang w:val="tr-TR"/>
        </w:rPr>
      </w:pPr>
      <w:r w:rsidRPr="00B41499">
        <w:rPr>
          <w:szCs w:val="24"/>
          <w:lang w:val="tr-TR"/>
        </w:rPr>
        <w:t xml:space="preserve">“Üye Devletler, içerisinde bir kamu haberleşme şebekesi ve/veya kamuya açık elektronik haberleşme hizmetinin bir tedarikçisinin geçersiz kılınabileceği yöntemi idare eden şeffaf prosedürlerin bulunmasını garanti edeceklerdir: </w:t>
      </w:r>
    </w:p>
    <w:p w:rsidR="006E0531" w:rsidRPr="00B41499" w:rsidRDefault="006E0531" w:rsidP="006E0531">
      <w:pPr>
        <w:pStyle w:val="B1"/>
        <w:keepNext/>
        <w:keepLines/>
        <w:rPr>
          <w:szCs w:val="24"/>
          <w:lang w:val="tr-TR"/>
        </w:rPr>
      </w:pPr>
      <w:r w:rsidRPr="00B41499">
        <w:rPr>
          <w:szCs w:val="24"/>
          <w:lang w:val="tr-TR"/>
        </w:rPr>
        <w:t>(a)</w:t>
      </w:r>
      <w:r w:rsidRPr="00B41499">
        <w:rPr>
          <w:szCs w:val="24"/>
          <w:lang w:val="tr-TR"/>
        </w:rPr>
        <w:tab/>
        <w:t xml:space="preserve">Geçici olarak, rahatsız edici ve can sıkıcı aramaların izlenmesi hususunda bir abone isteminin uygulanması üzerine, arayan hattın kimliğinin gösterilmesinin ortadan kaldırılması.  Bu durumda, ulusal yasaya göre, arayan abonenin kimliğini içeren bilgiler, bir kamu haberleşme şebekesinin ve/veya kamuya açık elektronik haberleşme hizmetinin tedarikçisi tarafından saklanacak ve kullanılabilir hale getirilecektir; </w:t>
      </w:r>
    </w:p>
    <w:p w:rsidR="006E0531" w:rsidRPr="00B41499" w:rsidRDefault="006E0531" w:rsidP="006E0531">
      <w:pPr>
        <w:pStyle w:val="B1"/>
        <w:rPr>
          <w:szCs w:val="24"/>
          <w:lang w:val="tr-TR"/>
        </w:rPr>
      </w:pPr>
      <w:r w:rsidRPr="00B41499">
        <w:rPr>
          <w:szCs w:val="24"/>
          <w:lang w:val="tr-TR"/>
        </w:rPr>
        <w:t>(b)</w:t>
      </w:r>
      <w:r w:rsidRPr="00B41499">
        <w:rPr>
          <w:szCs w:val="24"/>
          <w:lang w:val="tr-TR"/>
        </w:rPr>
        <w:tab/>
        <w:t xml:space="preserve">Acil durum aramaları ve bir Üye Devler tarafından böyle oldukları anlaşılanlarla ilgilenen organizasyonlar için beher hat temelinde, Bu kabil aramaların cevaplandırılması amacı açısından acentelerin, ambulans hizmetlerinin ve itfaiye tugaylarının yasal hükümleri dâhildir.”  </w:t>
      </w:r>
    </w:p>
    <w:p w:rsidR="006E0531" w:rsidRPr="00B41499" w:rsidRDefault="006E0531" w:rsidP="006E0531">
      <w:pPr>
        <w:pStyle w:val="TH"/>
        <w:keepNext w:val="0"/>
        <w:keepLines w:val="0"/>
        <w:rPr>
          <w:szCs w:val="24"/>
          <w:lang w:val="tr-TR"/>
        </w:rPr>
      </w:pPr>
      <w:r w:rsidRPr="00B41499">
        <w:rPr>
          <w:szCs w:val="24"/>
          <w:lang w:val="tr-TR"/>
        </w:rPr>
        <w:t xml:space="preserve">Tablo 65: Özel Hayatın Gizliliği Direktifi Madde 10’in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Özel hayatın gizliliğinin korunması için kullanıcı ve abone hakları, acil durum hizmetlerinin kendi görevlerini mümükün olan en etkin bir biçimde gerçekleştirebilmelerine izin vermesinin gerekli olduğu yerlerde, CLI ile ilgili kısıtlama yapabilir.  Özel hayatın gizliliği üzerindeki kısıtlamalar, aynı zamanda rahatsız edici ve can sıkıcı aramaların taranması ihtiyacında da tatbik edilebilir. </w:t>
            </w:r>
          </w:p>
          <w:p w:rsidR="006E0531" w:rsidRPr="00B41499" w:rsidRDefault="006E0531" w:rsidP="008C7454">
            <w:pPr>
              <w:pStyle w:val="TAJ"/>
              <w:keepNext w:val="0"/>
              <w:keepLines w:val="0"/>
              <w:jc w:val="left"/>
              <w:rPr>
                <w:szCs w:val="24"/>
                <w:lang w:val="tr-TR"/>
              </w:rPr>
            </w:pPr>
            <w:r w:rsidRPr="00B41499">
              <w:rPr>
                <w:szCs w:val="24"/>
                <w:lang w:val="tr-TR"/>
              </w:rPr>
              <w:t xml:space="preserve">Madde 10, Madde 3’te tanımlandığı gibi sayısal abonelere uygulanacaktır. </w:t>
            </w:r>
          </w:p>
        </w:tc>
      </w:tr>
    </w:tbl>
    <w:p w:rsidR="006E0531" w:rsidRPr="00B41499" w:rsidRDefault="006E0531" w:rsidP="006E0531">
      <w:pPr>
        <w:rPr>
          <w:szCs w:val="24"/>
          <w:lang w:val="tr-TR"/>
        </w:rPr>
      </w:pPr>
    </w:p>
    <w:p w:rsidR="006E0531" w:rsidRPr="00B41499" w:rsidRDefault="006E0531" w:rsidP="006E0531">
      <w:pPr>
        <w:pStyle w:val="Balk3"/>
        <w:keepNext w:val="0"/>
        <w:keepLines w:val="0"/>
        <w:rPr>
          <w:szCs w:val="24"/>
          <w:lang w:val="tr-TR"/>
        </w:rPr>
      </w:pPr>
      <w:bookmarkStart w:id="174" w:name="_Toc183579843"/>
      <w:r w:rsidRPr="00B41499">
        <w:rPr>
          <w:szCs w:val="24"/>
          <w:lang w:val="tr-TR"/>
        </w:rPr>
        <w:t>10.3.9</w:t>
      </w:r>
      <w:r w:rsidRPr="00B41499">
        <w:rPr>
          <w:szCs w:val="24"/>
          <w:lang w:val="tr-TR"/>
        </w:rPr>
        <w:tab/>
        <w:t>Madde 11:  Otomatik çağrı yönlendirme</w:t>
      </w:r>
      <w:bookmarkEnd w:id="174"/>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11 şunu ifade eder: </w:t>
      </w:r>
    </w:p>
    <w:p w:rsidR="006E0531" w:rsidRPr="00B41499" w:rsidRDefault="006E0531" w:rsidP="006E0531">
      <w:pPr>
        <w:rPr>
          <w:szCs w:val="24"/>
          <w:lang w:val="tr-TR"/>
        </w:rPr>
      </w:pPr>
      <w:r w:rsidRPr="00B41499">
        <w:rPr>
          <w:szCs w:val="24"/>
          <w:lang w:val="tr-TR"/>
        </w:rPr>
        <w:t xml:space="preserve">“Üye Devletler, basit bir vasıta kullanarak ve ücretsiz olarak, herhangi bir abonenin uç ekipmanına üçüncü bir tarafça çağrı yönlendirmeyi otomatik bir şekilde durdurma olanağına sahip olduğunu garanti edecektir. </w:t>
      </w:r>
    </w:p>
    <w:p w:rsidR="006E0531" w:rsidRPr="00B41499" w:rsidRDefault="006E0531" w:rsidP="006E0531">
      <w:pPr>
        <w:pStyle w:val="TH"/>
        <w:keepNext w:val="0"/>
        <w:keepLines w:val="0"/>
        <w:rPr>
          <w:szCs w:val="24"/>
          <w:lang w:val="tr-TR"/>
        </w:rPr>
      </w:pPr>
      <w:r w:rsidRPr="00B41499">
        <w:rPr>
          <w:szCs w:val="24"/>
          <w:lang w:val="tr-TR"/>
        </w:rPr>
        <w:t xml:space="preserve">Tablo 66: Özel Hayatın Gizliliği Direktifi Madde 11’in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Madde 11, yönlendirilmiş çağrıları almakta olan abonenin teşvikiyle, yönlendiren taraftan gelen çağrıları bloke etmek veya şebeke kolaylığı üzerinde doğrudan doğruya Otomatik Çağrı Yönlendirmeyi kaldırmak üzere bir kolaylık gereğini tanıtmaktadır. </w:t>
            </w:r>
          </w:p>
          <w:p w:rsidR="006E0531" w:rsidRPr="00B41499" w:rsidRDefault="006E0531" w:rsidP="008C7454">
            <w:pPr>
              <w:pStyle w:val="TAJ"/>
              <w:keepNext w:val="0"/>
              <w:keepLines w:val="0"/>
              <w:jc w:val="left"/>
              <w:rPr>
                <w:szCs w:val="24"/>
                <w:lang w:val="tr-TR"/>
              </w:rPr>
            </w:pPr>
            <w:r w:rsidRPr="00B41499">
              <w:rPr>
                <w:szCs w:val="24"/>
                <w:lang w:val="tr-TR"/>
              </w:rPr>
              <w:t xml:space="preserve">Madde 11, Madde 3’te tanımlandığı gibi sayısal abonelere uygulanacaktır. </w:t>
            </w:r>
          </w:p>
        </w:tc>
      </w:tr>
    </w:tbl>
    <w:p w:rsidR="006E0531" w:rsidRDefault="006E0531" w:rsidP="006E0531">
      <w:pPr>
        <w:rPr>
          <w:szCs w:val="24"/>
          <w:lang w:val="tr-TR"/>
        </w:rPr>
      </w:pPr>
    </w:p>
    <w:p w:rsidR="00671F9A" w:rsidRDefault="00671F9A" w:rsidP="006E0531">
      <w:pPr>
        <w:rPr>
          <w:szCs w:val="24"/>
          <w:lang w:val="tr-TR"/>
        </w:rPr>
      </w:pPr>
    </w:p>
    <w:p w:rsidR="00671F9A" w:rsidRPr="00B41499" w:rsidRDefault="00671F9A" w:rsidP="006E0531">
      <w:pPr>
        <w:rPr>
          <w:szCs w:val="24"/>
          <w:lang w:val="tr-TR"/>
        </w:rPr>
      </w:pPr>
    </w:p>
    <w:p w:rsidR="006E0531" w:rsidRPr="00B41499" w:rsidRDefault="006E0531" w:rsidP="006E0531">
      <w:pPr>
        <w:pStyle w:val="Balk3"/>
        <w:keepNext w:val="0"/>
        <w:keepLines w:val="0"/>
        <w:rPr>
          <w:szCs w:val="24"/>
          <w:lang w:val="tr-TR"/>
        </w:rPr>
      </w:pPr>
      <w:bookmarkStart w:id="175" w:name="_Toc183579844"/>
      <w:r w:rsidRPr="00B41499">
        <w:rPr>
          <w:szCs w:val="24"/>
          <w:lang w:val="tr-TR"/>
        </w:rPr>
        <w:t>10.3.10</w:t>
      </w:r>
      <w:r w:rsidRPr="00B41499">
        <w:rPr>
          <w:szCs w:val="24"/>
          <w:lang w:val="tr-TR"/>
        </w:rPr>
        <w:tab/>
        <w:t>Madde 13:  İstenmeyen iletişim</w:t>
      </w:r>
      <w:bookmarkEnd w:id="175"/>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13 şunu ifade eder: </w:t>
      </w:r>
    </w:p>
    <w:p w:rsidR="006E0531" w:rsidRPr="00B41499" w:rsidRDefault="006E0531" w:rsidP="006E0531">
      <w:pPr>
        <w:rPr>
          <w:szCs w:val="24"/>
          <w:lang w:val="tr-TR"/>
        </w:rPr>
      </w:pPr>
      <w:r w:rsidRPr="00B41499">
        <w:rPr>
          <w:szCs w:val="24"/>
          <w:lang w:val="tr-TR"/>
        </w:rPr>
        <w:t>"[…]</w:t>
      </w:r>
    </w:p>
    <w:p w:rsidR="006E0531" w:rsidRPr="00B41499" w:rsidRDefault="006E0531" w:rsidP="006E0531">
      <w:pPr>
        <w:pStyle w:val="B1"/>
        <w:rPr>
          <w:szCs w:val="24"/>
          <w:lang w:val="tr-TR"/>
        </w:rPr>
      </w:pPr>
      <w:r w:rsidRPr="00B41499">
        <w:rPr>
          <w:szCs w:val="24"/>
          <w:lang w:val="tr-TR"/>
        </w:rPr>
        <w:t>4.</w:t>
      </w:r>
      <w:r w:rsidRPr="00B41499">
        <w:rPr>
          <w:szCs w:val="24"/>
          <w:lang w:val="tr-TR"/>
        </w:rPr>
        <w:tab/>
        <w:t>Herhangi bir olayda, rahatsız edici doğrudan pazarlama maksatları için ya da adına haberleşmenin yapıldığı göndericinin kimliğinin gizlenmesi için veya bu tür haberleşmeler durdurulacak şekilde alıcıya bir istekte bulunulabilecek geçerli bir adres olmaksızın, elektronik posta gönderilmesi uygulaması yasaklanacaktır."</w:t>
      </w:r>
    </w:p>
    <w:p w:rsidR="006E0531" w:rsidRPr="00B41499" w:rsidRDefault="006E0531" w:rsidP="006E0531">
      <w:pPr>
        <w:pStyle w:val="TH"/>
        <w:rPr>
          <w:szCs w:val="24"/>
          <w:lang w:val="tr-TR"/>
        </w:rPr>
      </w:pPr>
      <w:r w:rsidRPr="00B41499">
        <w:rPr>
          <w:szCs w:val="24"/>
          <w:lang w:val="tr-TR"/>
        </w:rPr>
        <w:t xml:space="preserve">Tablo 67: Özel Hayatın Gizliliği Direktifi Madde 13’in Yorumu </w:t>
      </w:r>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rPr>
                <w:szCs w:val="24"/>
                <w:lang w:val="tr-TR"/>
              </w:rPr>
            </w:pPr>
            <w:r w:rsidRPr="00B41499">
              <w:rPr>
                <w:szCs w:val="24"/>
                <w:lang w:val="tr-TR"/>
              </w:rPr>
              <w:t xml:space="preserve">Elektronik Haberleşme Şebekesi, istenmeyen e-postaları (“Spam”ler) bloke etmek üzere bir şebeke kolaylığı temin etmelidir.    </w:t>
            </w:r>
          </w:p>
          <w:p w:rsidR="006E0531" w:rsidRPr="00B41499" w:rsidRDefault="006E0531" w:rsidP="008C7454">
            <w:pPr>
              <w:pStyle w:val="TAL"/>
              <w:rPr>
                <w:szCs w:val="24"/>
                <w:lang w:val="tr-TR"/>
              </w:rPr>
            </w:pPr>
            <w:r w:rsidRPr="00B41499">
              <w:rPr>
                <w:szCs w:val="24"/>
                <w:lang w:val="tr-TR"/>
              </w:rPr>
              <w:t xml:space="preserve">Açıklamalar:  "Spam”leri kontrol etmek (“ortadan kaldırmak” değil, “kontrol etmek”) üzere bir ECN veya ECS içerisinde sunulabilecek teknik mekanizmaların etkinliğiyle ilgili olarak, üzerinde mutabık kalınan odur ki, şu andaki teknoloji ile, devam ede gelen yol boyunca, en düşük düzeyde sahte pozitiflerle spam'lerin %85 ila %90'ının bloke edilmesi sonucuna erişilebilir.  Bu denetimi hem sunucu hem de istemci tarafında gerçekleştirmenin olası yolları vardır fakat bu aynı zamanda Kamu Elektronik Haberleşme Şebekesine (PECN) bağlı durumdaki özel şebeke kaynaklarının (e-posta ağ geçitleri / sunucular) sorununu da arttırır. Örneğin, iletiyi başlatan kişinin kimliğinin gizlenmesi veya ulaştırılması amaçlı olarak, "spammer" denilen istenmeyen e-posta gönderen kişiler açısından tercih edilen bir mekanizma, bir "açık röle" (nota bakınız) yapılandırma sorunu olan özel bir şebeke e-posta sunucusu yoluyla e-postayı aktarmaktır. </w:t>
            </w:r>
          </w:p>
        </w:tc>
      </w:tr>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N"/>
              <w:rPr>
                <w:szCs w:val="24"/>
                <w:lang w:val="tr-TR"/>
              </w:rPr>
            </w:pPr>
            <w:r w:rsidRPr="00B41499">
              <w:rPr>
                <w:szCs w:val="24"/>
                <w:lang w:val="tr-TR"/>
              </w:rPr>
              <w:t>NOT:</w:t>
            </w:r>
            <w:r w:rsidRPr="00B41499">
              <w:rPr>
                <w:szCs w:val="24"/>
                <w:lang w:val="tr-TR"/>
              </w:rPr>
              <w:tab/>
              <w:t xml:space="preserve">Açık röle, e-posta sunucusu kendi alan adına bir e-posta yönlendirilmiş olduğunda, fakat mesaj başlığı işlendiğinde,  gönderenin o alan adı altında geçerli bir kullanıcı olmadığı keşfedildiğinde alır.  Böylece, e-posta sunucusu yoluyla yönlendirilmiş olduğunu ve alan adının adresin içerisinden çıkartılmış olduğunu göstermek üzere daha sonra güncellenmekte olan mesaj KİMLİK alanı ile birlikte, e-postayı PECN (Internet) üzerine tekrar gönderir (röle fonksiyonu): </w:t>
            </w:r>
            <w:r w:rsidRPr="00B41499">
              <w:rPr>
                <w:szCs w:val="24"/>
                <w:lang w:val="tr-TR"/>
              </w:rPr>
              <w:br/>
              <w:t>-</w:t>
            </w:r>
            <w:r w:rsidRPr="00B41499">
              <w:rPr>
                <w:szCs w:val="24"/>
                <w:lang w:val="tr-TR"/>
              </w:rPr>
              <w:tab/>
              <w:t>Bir spam gönderenin adres format örneği:  target.user@address.com@openrelayserver.com.</w:t>
            </w:r>
            <w:r w:rsidRPr="00B41499">
              <w:rPr>
                <w:szCs w:val="24"/>
                <w:lang w:val="tr-TR"/>
              </w:rPr>
              <w:br/>
              <w:t>-</w:t>
            </w:r>
            <w:r w:rsidRPr="00B41499">
              <w:rPr>
                <w:szCs w:val="24"/>
                <w:lang w:val="tr-TR"/>
              </w:rPr>
              <w:tab/>
              <w:t>Aktarım (röle) işlemi sonrasında, adres formatı:  target.user@address.com.</w:t>
            </w:r>
          </w:p>
        </w:tc>
      </w:tr>
    </w:tbl>
    <w:p w:rsidR="006E0531" w:rsidRPr="00B41499" w:rsidRDefault="006E0531" w:rsidP="006E0531">
      <w:pPr>
        <w:rPr>
          <w:szCs w:val="24"/>
          <w:lang w:val="tr-TR"/>
        </w:rPr>
      </w:pPr>
    </w:p>
    <w:p w:rsidR="006E0531" w:rsidRPr="00B41499" w:rsidRDefault="006E0531" w:rsidP="006E0531">
      <w:pPr>
        <w:pStyle w:val="Balk4"/>
        <w:keepNext w:val="0"/>
        <w:keepLines w:val="0"/>
        <w:rPr>
          <w:szCs w:val="24"/>
          <w:lang w:val="tr-TR"/>
        </w:rPr>
      </w:pPr>
      <w:bookmarkStart w:id="176" w:name="_Toc183579845"/>
      <w:r w:rsidRPr="00B41499">
        <w:rPr>
          <w:szCs w:val="24"/>
          <w:lang w:val="tr-TR"/>
        </w:rPr>
        <w:t>10.3.10.1</w:t>
      </w:r>
      <w:r w:rsidRPr="00B41499">
        <w:rPr>
          <w:szCs w:val="24"/>
          <w:lang w:val="tr-TR"/>
        </w:rPr>
        <w:tab/>
        <w:t>Bir e-postaya tatbik edilmiş halde SPAM tanımları</w:t>
      </w:r>
      <w:bookmarkEnd w:id="176"/>
    </w:p>
    <w:p w:rsidR="006E0531" w:rsidRPr="00B41499" w:rsidRDefault="006E0531" w:rsidP="006E0531">
      <w:pPr>
        <w:rPr>
          <w:szCs w:val="24"/>
          <w:lang w:val="tr-TR"/>
        </w:rPr>
      </w:pPr>
      <w:r w:rsidRPr="00B41499">
        <w:rPr>
          <w:szCs w:val="24"/>
          <w:lang w:val="tr-TR"/>
        </w:rPr>
        <w:t>Aşağıdaki tanımlar,  "</w:t>
      </w:r>
      <w:hyperlink r:id="rId25" w:history="1">
        <w:r w:rsidRPr="00B41499">
          <w:rPr>
            <w:rStyle w:val="Kpr"/>
            <w:szCs w:val="24"/>
            <w:lang w:val="tr-TR"/>
          </w:rPr>
          <w:t>www.spamhaus.org</w:t>
        </w:r>
      </w:hyperlink>
      <w:r w:rsidRPr="00B41499">
        <w:rPr>
          <w:szCs w:val="24"/>
          <w:lang w:val="tr-TR"/>
        </w:rPr>
        <w:t xml:space="preserve">" dan alınmıştır: </w:t>
      </w:r>
    </w:p>
    <w:p w:rsidR="006E0531" w:rsidRPr="00B41499" w:rsidRDefault="006E0531" w:rsidP="006E0531">
      <w:pPr>
        <w:rPr>
          <w:szCs w:val="24"/>
          <w:lang w:val="tr-TR"/>
        </w:rPr>
      </w:pPr>
      <w:r w:rsidRPr="00B41499">
        <w:rPr>
          <w:szCs w:val="24"/>
          <w:lang w:val="tr-TR"/>
        </w:rPr>
        <w:t>Spam, İstenmeyen Bulk E-posta (Topluca gönderilen) (“UBE”) ile eşanlamlıdır.    İstenmeyen, gönderilecek e-posta için Alıcının doğrulanabilir bir izninin olmadığı anlamındadır.  Bulk (Topluca) terimi ise, mesajın, tümünün temelde aynı içeriğe sahip olan mesajların çok büyük bir topluluğunun bir parçası olarak gönderildiği anlamına gelir.</w:t>
      </w:r>
      <w:r w:rsidRPr="00B41499">
        <w:rPr>
          <w:rFonts w:ascii="Arial Unicode MS" w:eastAsia="Arial Unicode MS"/>
          <w:sz w:val="24"/>
          <w:szCs w:val="24"/>
          <w:lang w:val="tr-TR"/>
        </w:rPr>
        <w:t xml:space="preserve"> </w:t>
      </w:r>
      <w:r w:rsidRPr="00B41499">
        <w:rPr>
          <w:szCs w:val="24"/>
          <w:lang w:val="tr-TR"/>
        </w:rPr>
        <w:t xml:space="preserve">Bir mesaj ancak, hem İstenmeyen hem de Topluca gönderilen bir ileti olduğunda Spam’dir. </w:t>
      </w:r>
    </w:p>
    <w:p w:rsidR="006E0531" w:rsidRPr="00B41499" w:rsidRDefault="006E0531" w:rsidP="006E0531">
      <w:pPr>
        <w:rPr>
          <w:szCs w:val="24"/>
          <w:lang w:val="tr-TR"/>
        </w:rPr>
      </w:pPr>
      <w:r w:rsidRPr="00B41499">
        <w:rPr>
          <w:szCs w:val="24"/>
          <w:lang w:val="tr-TR"/>
        </w:rPr>
        <w:t>İstenmeyen E-posta, normal bir e-postadır (örnekler, ilk irtibat sorgulamaları, iş arama sorgulamaları, satış sorgulamaları, vs. içerir)</w:t>
      </w:r>
    </w:p>
    <w:p w:rsidR="006E0531" w:rsidRPr="00B41499" w:rsidRDefault="006E0531" w:rsidP="006E0531">
      <w:pPr>
        <w:rPr>
          <w:szCs w:val="24"/>
          <w:lang w:val="tr-TR"/>
        </w:rPr>
      </w:pPr>
      <w:r w:rsidRPr="00B41499">
        <w:rPr>
          <w:szCs w:val="24"/>
          <w:lang w:val="tr-TR"/>
        </w:rPr>
        <w:t xml:space="preserve">Toplu E-posta normal bir postadır (örnekler, abonelik haber bültenlerini, görüşme listelerini, bilgi listelerini vs. içerir). </w:t>
      </w:r>
    </w:p>
    <w:p w:rsidR="006E0531" w:rsidRPr="00B41499" w:rsidRDefault="006E0531" w:rsidP="006E0531">
      <w:pPr>
        <w:rPr>
          <w:szCs w:val="24"/>
          <w:lang w:val="tr-TR"/>
        </w:rPr>
      </w:pPr>
      <w:r w:rsidRPr="00B41499">
        <w:rPr>
          <w:szCs w:val="24"/>
          <w:lang w:val="tr-TR"/>
        </w:rPr>
        <w:t xml:space="preserve">Bir elektronik mesaj EĞER aşağıdaki durumlar söz konusu ise, “spam”dir: </w:t>
      </w:r>
    </w:p>
    <w:p w:rsidR="006E0531" w:rsidRPr="00B41499" w:rsidRDefault="006E0531" w:rsidP="006E0531">
      <w:pPr>
        <w:pStyle w:val="B1"/>
        <w:rPr>
          <w:szCs w:val="24"/>
          <w:lang w:val="tr-TR"/>
        </w:rPr>
      </w:pPr>
      <w:r w:rsidRPr="00B41499">
        <w:rPr>
          <w:szCs w:val="24"/>
          <w:lang w:val="tr-TR"/>
        </w:rPr>
        <w:t>(1)</w:t>
      </w:r>
      <w:r w:rsidRPr="00B41499">
        <w:rPr>
          <w:szCs w:val="24"/>
          <w:lang w:val="tr-TR"/>
        </w:rPr>
        <w:tab/>
        <w:t>Alıcının kişisel kimliği ile içerik birbiriyle ilişkisizdir çünkü mesaj, eşit biçimde diğer pek çok olası alıcıya tatbik edilebilir VE</w:t>
      </w:r>
    </w:p>
    <w:p w:rsidR="006E0531" w:rsidRPr="00B41499" w:rsidRDefault="006E0531" w:rsidP="006E0531">
      <w:pPr>
        <w:pStyle w:val="B1"/>
        <w:rPr>
          <w:szCs w:val="24"/>
          <w:lang w:val="tr-TR"/>
        </w:rPr>
      </w:pPr>
      <w:r w:rsidRPr="00B41499">
        <w:rPr>
          <w:szCs w:val="24"/>
          <w:lang w:val="tr-TR"/>
        </w:rPr>
        <w:t>(2)</w:t>
      </w:r>
      <w:r w:rsidRPr="00B41499">
        <w:rPr>
          <w:szCs w:val="24"/>
          <w:lang w:val="tr-TR"/>
        </w:rPr>
        <w:tab/>
        <w:t xml:space="preserve">Alıcı, bunun gönderilmesi için önceden, açıkça teyit edilebilir biçimde ve o anda bile geri-dönülebilir bir izinle teyit verilmemiştir VE </w:t>
      </w:r>
    </w:p>
    <w:p w:rsidR="006E0531" w:rsidRPr="00B41499" w:rsidRDefault="006E0531" w:rsidP="006E0531">
      <w:pPr>
        <w:pStyle w:val="B1"/>
        <w:rPr>
          <w:szCs w:val="24"/>
          <w:lang w:val="tr-TR"/>
        </w:rPr>
      </w:pPr>
      <w:r w:rsidRPr="00B41499">
        <w:rPr>
          <w:szCs w:val="24"/>
          <w:lang w:val="tr-TR"/>
        </w:rPr>
        <w:t>(3)</w:t>
      </w:r>
      <w:r w:rsidRPr="00B41499">
        <w:rPr>
          <w:szCs w:val="24"/>
          <w:lang w:val="tr-TR"/>
        </w:rPr>
        <w:tab/>
        <w:t xml:space="preserve">Mesajın iletimi ve alımı, alıcıya gönderene alakasız bir yarar sağlayacak biçimde görünür. </w:t>
      </w:r>
    </w:p>
    <w:p w:rsidR="006E0531" w:rsidRPr="00B41499" w:rsidRDefault="006E0531" w:rsidP="006E0531">
      <w:pPr>
        <w:pStyle w:val="Balk3"/>
        <w:keepNext w:val="0"/>
        <w:keepLines w:val="0"/>
        <w:rPr>
          <w:szCs w:val="24"/>
          <w:lang w:val="tr-TR"/>
        </w:rPr>
      </w:pPr>
      <w:bookmarkStart w:id="177" w:name="_Toc183579846"/>
      <w:r w:rsidRPr="00B41499">
        <w:rPr>
          <w:szCs w:val="24"/>
          <w:lang w:val="tr-TR"/>
        </w:rPr>
        <w:t>10.3.11</w:t>
      </w:r>
      <w:r w:rsidRPr="00B41499">
        <w:rPr>
          <w:szCs w:val="24"/>
          <w:lang w:val="tr-TR"/>
        </w:rPr>
        <w:tab/>
        <w:t>Madde 14:  Teknik özellikler ve standardizasyon</w:t>
      </w:r>
      <w:bookmarkEnd w:id="177"/>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14’ün içeriği, direktifin geri kalan kısmının gerektirdiği önlemlerin uygulanması için temin edilmiş olan herhangi bir teknik özelliğin, Üye Devletler içerisinde ve arasında ekipmanın serbestçe dolaşımını etkilememesini gerektirmektedir.  Bunun etkisi, üye devletlerde yayınlanmadan önce herhangi teknik bir önlemin onaylandığı şeklindedir.  Bu, daha da ileride,  önlemlerin uygulanması için geliştirilen standartların, EN türünde olacağını ve Kamu Sorgulamasına tabi olacağını önerir. </w:t>
      </w:r>
    </w:p>
    <w:p w:rsidR="006E0531" w:rsidRPr="00B41499" w:rsidRDefault="006E0531" w:rsidP="006E0531">
      <w:pPr>
        <w:pStyle w:val="Balk3"/>
        <w:keepNext w:val="0"/>
        <w:keepLines w:val="0"/>
        <w:rPr>
          <w:szCs w:val="24"/>
          <w:lang w:val="tr-TR"/>
        </w:rPr>
      </w:pPr>
      <w:bookmarkStart w:id="178" w:name="_Toc183579847"/>
      <w:r w:rsidRPr="00B41499">
        <w:rPr>
          <w:szCs w:val="24"/>
          <w:lang w:val="tr-TR"/>
        </w:rPr>
        <w:t>10.3.12</w:t>
      </w:r>
      <w:r w:rsidRPr="00B41499">
        <w:rPr>
          <w:szCs w:val="24"/>
          <w:lang w:val="tr-TR"/>
        </w:rPr>
        <w:tab/>
        <w:t>Madde 15:  Direktif 95 / 46 / EC’nin belirli bir takım öngörülerinin uygulanması</w:t>
      </w:r>
      <w:bookmarkEnd w:id="178"/>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15 şunu ifade eder: </w:t>
      </w:r>
    </w:p>
    <w:p w:rsidR="006E0531" w:rsidRPr="00B41499" w:rsidRDefault="006E0531" w:rsidP="006E0531">
      <w:pPr>
        <w:pStyle w:val="B1"/>
        <w:rPr>
          <w:szCs w:val="24"/>
          <w:lang w:val="tr-TR"/>
        </w:rPr>
      </w:pPr>
      <w:r w:rsidRPr="00B41499">
        <w:rPr>
          <w:szCs w:val="24"/>
          <w:lang w:val="tr-TR"/>
        </w:rPr>
        <w:t>"1.</w:t>
      </w:r>
      <w:r w:rsidRPr="00B41499">
        <w:rPr>
          <w:szCs w:val="24"/>
          <w:lang w:val="tr-TR"/>
        </w:rPr>
        <w:tab/>
        <w:t xml:space="preserve">Üye Devletler, bu kabil bir kısıtlama, demokratik bir toplumda, Direktif 95 / 46 / EC [27]’nin Madde 13 (1)’inde kendilerine atıfta bulunulduğu üzere,  ulusal güvenliği (yani Devlet güvenliğini), savunma, kamu güvenliğinin korunması için gerekli, yerinde ve orantılı tedbiri, korunmayı, sorgulamayı, algılamayı ve zarar veren cürüm ya da elektronik haberleşme sisteminin yetkisiz kullanımı söz konusu olduğunda, işbu Direktifin Madde 5, Madde 6, Madde 8 (1), (2), (3) ve (4), ve Madde 9’da temin edilen hakların ve yükümlülüklerin kapsamını kısıtlama hususunda yasal önlemleri kabul edebilirler.  </w:t>
      </w:r>
    </w:p>
    <w:p w:rsidR="006E0531" w:rsidRPr="00B41499" w:rsidRDefault="006E0531" w:rsidP="006E0531">
      <w:pPr>
        <w:pStyle w:val="B1"/>
        <w:rPr>
          <w:szCs w:val="24"/>
          <w:lang w:val="tr-TR"/>
        </w:rPr>
      </w:pPr>
      <w:r w:rsidRPr="00B41499">
        <w:rPr>
          <w:szCs w:val="24"/>
          <w:lang w:val="tr-TR"/>
        </w:rPr>
        <w:t xml:space="preserve">Üye Devletler, bu amaç ile daha öncekilere ilaveten, işbu paragrafta ortaya konan zeminde gerekçelenen sınırlı bir dönem için verilerin alıkonmasını teminen yasal tedbirler için karar alabilir.  İşbu paragrafta kendilerine atıfta bulunulan tüm tedbirler, Avrupa Birliği Mutabakatının Madde 6 (1) ve (2)'sinde kendilerine atıfta bulunulmuş olanlar dâhil, Birlik yasasının genel prensiplerine uygun olacaktır." </w:t>
      </w:r>
    </w:p>
    <w:p w:rsidR="006E0531" w:rsidRPr="00B41499" w:rsidRDefault="006E0531" w:rsidP="006E0531">
      <w:pPr>
        <w:pStyle w:val="TH"/>
        <w:rPr>
          <w:szCs w:val="24"/>
          <w:lang w:val="tr-TR"/>
        </w:rPr>
      </w:pPr>
      <w:bookmarkStart w:id="179" w:name="Tab_Tab68"/>
      <w:r w:rsidRPr="00B41499">
        <w:rPr>
          <w:szCs w:val="24"/>
          <w:lang w:val="tr-TR"/>
        </w:rPr>
        <w:t>Tablo 68</w:t>
      </w:r>
      <w:bookmarkEnd w:id="179"/>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5"/>
      </w:tblGrid>
      <w:tr w:rsidR="006E0531" w:rsidRPr="00B41499">
        <w:tblPrEx>
          <w:tblCellMar>
            <w:top w:w="0" w:type="dxa"/>
            <w:bottom w:w="0" w:type="dxa"/>
          </w:tblCellMar>
        </w:tblPrEx>
        <w:trPr>
          <w:jc w:val="center"/>
        </w:trPr>
        <w:tc>
          <w:tcPr>
            <w:tcW w:w="9855"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J"/>
              <w:keepNext w:val="0"/>
              <w:keepLines w:val="0"/>
              <w:jc w:val="left"/>
              <w:rPr>
                <w:szCs w:val="24"/>
                <w:lang w:val="tr-TR"/>
              </w:rPr>
            </w:pPr>
            <w:r w:rsidRPr="00B41499">
              <w:rPr>
                <w:szCs w:val="24"/>
                <w:lang w:val="tr-TR"/>
              </w:rPr>
              <w:t xml:space="preserve">Kamu güveliğinin korunması, savunma, Devlet güvenliği (Devletin güvenlik meseleleri ile ilgili faaliyetler olduğunda, Devletin ekonomik refahı dahil) ve cürüm yasasının yaptırım gücü açısından, Üye Devletlerin alması gerekli önlem imkanları.  Bu gibi önlemler, Yasal olarak durdurmanın yanı sıra teknik saklamayı da içerir. </w:t>
            </w:r>
          </w:p>
        </w:tc>
      </w:tr>
    </w:tbl>
    <w:p w:rsidR="006E0531" w:rsidRPr="00B41499" w:rsidRDefault="006E0531" w:rsidP="006E0531">
      <w:pPr>
        <w:rPr>
          <w:szCs w:val="24"/>
          <w:lang w:val="tr-TR"/>
        </w:rPr>
      </w:pPr>
    </w:p>
    <w:p w:rsidR="006E0531" w:rsidRPr="00B41499" w:rsidRDefault="006E0531" w:rsidP="006E0531">
      <w:pPr>
        <w:pStyle w:val="Balk2"/>
        <w:keepNext w:val="0"/>
        <w:keepLines w:val="0"/>
        <w:rPr>
          <w:szCs w:val="24"/>
          <w:lang w:val="tr-TR"/>
        </w:rPr>
      </w:pPr>
      <w:bookmarkStart w:id="180" w:name="_Toc183579848"/>
      <w:r w:rsidRPr="00B41499">
        <w:rPr>
          <w:szCs w:val="24"/>
          <w:lang w:val="tr-TR"/>
        </w:rPr>
        <w:t>10.4</w:t>
      </w:r>
      <w:r w:rsidRPr="00B41499">
        <w:rPr>
          <w:szCs w:val="24"/>
          <w:lang w:val="tr-TR"/>
        </w:rPr>
        <w:tab/>
        <w:t>Gerekçelendirme</w:t>
      </w:r>
      <w:bookmarkEnd w:id="180"/>
    </w:p>
    <w:p w:rsidR="006E0531" w:rsidRPr="00B41499" w:rsidRDefault="006E0531" w:rsidP="006E0531">
      <w:pPr>
        <w:rPr>
          <w:szCs w:val="24"/>
          <w:lang w:val="tr-TR"/>
        </w:rPr>
      </w:pPr>
      <w:r w:rsidRPr="00B41499">
        <w:rPr>
          <w:szCs w:val="24"/>
          <w:lang w:val="tr-TR"/>
        </w:rPr>
        <w:t xml:space="preserve">Tablo 69’de,  Özel hayatın gizliliğinin korunması ve elektronik haberleşme Direktifi  (2002 / 58 / EC [5]) altında tanımlanmış olan işbu maddeler için verilmiş olan gerekçe ve yorumlar temelindeki, standardizasyon gereklerinin (2002 / 21 / EC [3]) Madde 17'si için gerekçelendirmeler belirtilmektedir. </w:t>
      </w:r>
    </w:p>
    <w:p w:rsidR="006E0531" w:rsidRPr="00B41499" w:rsidRDefault="006E0531" w:rsidP="006E0531">
      <w:pPr>
        <w:pStyle w:val="TH"/>
        <w:keepNext w:val="0"/>
        <w:keepLines w:val="0"/>
        <w:rPr>
          <w:szCs w:val="24"/>
          <w:lang w:val="tr-TR"/>
        </w:rPr>
      </w:pPr>
      <w:bookmarkStart w:id="181" w:name="Tab_2002_58_Justification"/>
      <w:bookmarkStart w:id="182" w:name="_Hlt64428392"/>
      <w:r w:rsidRPr="00B41499">
        <w:rPr>
          <w:szCs w:val="24"/>
          <w:lang w:val="tr-TR"/>
        </w:rPr>
        <w:t xml:space="preserve">Tablo 69: Direktif 2002 / 58 / EC [5] – Gerekçeler </w:t>
      </w:r>
      <w:bookmarkEnd w:id="181"/>
      <w:bookmarkEnd w:id="182"/>
    </w:p>
    <w:tbl>
      <w:tblPr>
        <w:tblStyle w:val="ZGS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93"/>
        <w:gridCol w:w="850"/>
        <w:gridCol w:w="7496"/>
      </w:tblGrid>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Sıra</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Madde</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Gerekçelendirme</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4</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Şebeke ve hizmet kullanıcıların güvenliğini garanti almak için temin edilen NIS raporunda gösterilmiştir.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2</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5</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Bilgi toplumu hizmetlerini içeren fakat bunlarla sınırlı olmayan, bir ECN üzerindeki veya bir uç ekipmanında depolanmış haldeki haberleşmenin iletimi ile ilgili, kullanıcı bilgilerinin ya da depolanmış verilerin işlenmesine dair, bir son-kullanıcı (ya da abone) tarafından tercih serbestliğinin kullanılması.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3</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6</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Son-kullanıcı için herhangi bir zamanda ve her bir hizmet bazında, kişisel bilgilerin kullanılması rızasını kaldırabilme yeteneği.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4</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7</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Ayrıntılı faturalama ile ilişkili ödemelerin ya da haberleşmeden özel hayatın gizliliğinin korunmasının geliştirilmesi yöntemlerinin öngörülmesi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5</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8</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Aramayı yapan kullanıcı veya abone tarafından CLI’nin görünmesinin engellenmiş olduğu yerlerde, gelen çağrıların reddedilmesi. </w:t>
            </w:r>
          </w:p>
          <w:p w:rsidR="006E0531" w:rsidRPr="00B41499" w:rsidRDefault="006E0531" w:rsidP="008C7454">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Arayan ve bağlı durumdaki hattın kimliğinin görünmesinin kısıtlanması (CLIR ve COLR).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6</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9</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ind w:left="397" w:hanging="397"/>
              <w:rPr>
                <w:szCs w:val="24"/>
                <w:lang w:val="tr-TR"/>
              </w:rPr>
            </w:pPr>
            <w:r w:rsidRPr="00B41499">
              <w:rPr>
                <w:szCs w:val="24"/>
                <w:lang w:val="tr-TR"/>
              </w:rPr>
              <w:t xml:space="preserve">a) </w:t>
            </w:r>
            <w:r w:rsidRPr="00B41499">
              <w:rPr>
                <w:szCs w:val="24"/>
                <w:lang w:val="tr-TR"/>
              </w:rPr>
              <w:tab/>
              <w:t>Trafik verilerinin dışında, konum bilgilerinin işlenmesinin reddedilmesinin son-kullanıcı tarafından reddedilme olanağı.</w:t>
            </w:r>
          </w:p>
          <w:p w:rsidR="006E0531" w:rsidRPr="00B41499" w:rsidRDefault="006E0531" w:rsidP="008C7454">
            <w:pPr>
              <w:pStyle w:val="TAL"/>
              <w:keepNext w:val="0"/>
              <w:keepLines w:val="0"/>
              <w:ind w:left="397" w:hanging="397"/>
              <w:rPr>
                <w:szCs w:val="24"/>
                <w:lang w:val="tr-TR"/>
              </w:rPr>
            </w:pPr>
            <w:r w:rsidRPr="00B41499">
              <w:rPr>
                <w:szCs w:val="24"/>
                <w:lang w:val="tr-TR"/>
              </w:rPr>
              <w:t xml:space="preserve">b) </w:t>
            </w:r>
            <w:r w:rsidRPr="00B41499">
              <w:rPr>
                <w:szCs w:val="24"/>
                <w:lang w:val="tr-TR"/>
              </w:rPr>
              <w:tab/>
              <w:t xml:space="preserve">Katma değerli hizmetin tedariki maksatları için gerekli olan trafik verileri haricindeki konum bilgilerinin işlenmesi.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rPr>
                <w:szCs w:val="24"/>
                <w:lang w:val="tr-TR"/>
              </w:rPr>
            </w:pPr>
            <w:r w:rsidRPr="00B41499">
              <w:rPr>
                <w:szCs w:val="24"/>
                <w:lang w:val="tr-TR"/>
              </w:rPr>
              <w:t>7</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rPr>
                <w:szCs w:val="24"/>
                <w:lang w:val="tr-TR"/>
              </w:rPr>
            </w:pPr>
            <w:r w:rsidRPr="00B41499">
              <w:rPr>
                <w:szCs w:val="24"/>
                <w:lang w:val="tr-TR"/>
              </w:rPr>
              <w:t>10</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ind w:left="397" w:hanging="397"/>
              <w:rPr>
                <w:szCs w:val="24"/>
                <w:lang w:val="tr-TR"/>
              </w:rPr>
            </w:pPr>
            <w:r w:rsidRPr="00B41499">
              <w:rPr>
                <w:szCs w:val="24"/>
                <w:lang w:val="tr-TR"/>
              </w:rPr>
              <w:t xml:space="preserve">a) </w:t>
            </w:r>
            <w:r w:rsidRPr="00B41499">
              <w:rPr>
                <w:szCs w:val="24"/>
                <w:lang w:val="tr-TR"/>
              </w:rPr>
              <w:tab/>
              <w:t xml:space="preserve">Acil durum hizmetleri açısından CLI ile ilgili özel hayatın gizliliği haklarının kullanıcı ve abone tarafından kısıtlanma olanağı. </w:t>
            </w:r>
          </w:p>
          <w:p w:rsidR="006E0531" w:rsidRPr="00B41499" w:rsidRDefault="006E0531" w:rsidP="008C7454">
            <w:pPr>
              <w:pStyle w:val="TAL"/>
              <w:ind w:left="397" w:hanging="397"/>
              <w:rPr>
                <w:szCs w:val="24"/>
                <w:lang w:val="tr-TR"/>
              </w:rPr>
            </w:pPr>
            <w:r w:rsidRPr="00B41499">
              <w:rPr>
                <w:szCs w:val="24"/>
                <w:lang w:val="tr-TR"/>
              </w:rPr>
              <w:t xml:space="preserve">b) </w:t>
            </w:r>
            <w:r w:rsidRPr="00B41499">
              <w:rPr>
                <w:szCs w:val="24"/>
                <w:lang w:val="tr-TR"/>
              </w:rPr>
              <w:tab/>
              <w:t xml:space="preserve">İstenmeyen ve rahatsız edici çağrıların taranması amacı açısından özel hayatın gizliliği haklarının kullanıcı ve abone tarafından kısıtlanma olanağı.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8</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11</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Üçüncü bir tarafça, abone uç cihazına çağrıların otomatik olarak yönlendirilmesini durdurması için aboneye verilen olanak.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9</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13</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İstenmeyen e-postaları bloke etmek üzere bir şebeke kolaylığının öngörülmesi. </w:t>
            </w:r>
          </w:p>
        </w:tc>
      </w:tr>
      <w:tr w:rsidR="006E0531" w:rsidRPr="00B41499">
        <w:tblPrEx>
          <w:tblCellMar>
            <w:top w:w="0" w:type="dxa"/>
            <w:bottom w:w="0" w:type="dxa"/>
          </w:tblCellMar>
        </w:tblPrEx>
        <w:trPr>
          <w:jc w:val="center"/>
        </w:trPr>
        <w:tc>
          <w:tcPr>
            <w:tcW w:w="693"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10</w:t>
            </w:r>
          </w:p>
        </w:tc>
        <w:tc>
          <w:tcPr>
            <w:tcW w:w="850"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C"/>
              <w:keepNext w:val="0"/>
              <w:keepLines w:val="0"/>
              <w:rPr>
                <w:szCs w:val="24"/>
                <w:lang w:val="tr-TR"/>
              </w:rPr>
            </w:pPr>
            <w:r w:rsidRPr="00B41499">
              <w:rPr>
                <w:szCs w:val="24"/>
                <w:lang w:val="tr-TR"/>
              </w:rPr>
              <w:t>15</w:t>
            </w:r>
          </w:p>
        </w:tc>
        <w:tc>
          <w:tcPr>
            <w:tcW w:w="7496" w:type="dxa"/>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Kamu güvenliği, savunma, Devlet güvenliği hususlarında tedbirlerin öngörülmesine istisnalar: </w:t>
            </w:r>
          </w:p>
          <w:p w:rsidR="006E0531" w:rsidRPr="00B41499" w:rsidRDefault="006E0531" w:rsidP="008C7454">
            <w:pPr>
              <w:pStyle w:val="TAL"/>
              <w:keepNext w:val="0"/>
              <w:keepLines w:val="0"/>
              <w:ind w:left="397" w:hanging="397"/>
              <w:rPr>
                <w:szCs w:val="24"/>
                <w:lang w:val="tr-TR"/>
              </w:rPr>
            </w:pPr>
            <w:r w:rsidRPr="00B41499">
              <w:rPr>
                <w:szCs w:val="24"/>
                <w:lang w:val="tr-TR"/>
              </w:rPr>
              <w:t xml:space="preserve">a) </w:t>
            </w:r>
            <w:r w:rsidRPr="00B41499">
              <w:rPr>
                <w:szCs w:val="24"/>
                <w:lang w:val="tr-TR"/>
              </w:rPr>
              <w:tab/>
              <w:t xml:space="preserve">Yasal Takibat (Yasal Zorlayıcılığı olan Yetkili Kurumlar ve Yasal Zorlayıcılığı olan İzleme Olanaklarına ara bağlantı sağlanması vasıtasıyla) </w:t>
            </w:r>
          </w:p>
        </w:tc>
      </w:tr>
    </w:tbl>
    <w:p w:rsidR="006E0531" w:rsidRPr="00B41499" w:rsidRDefault="006E0531" w:rsidP="006E0531">
      <w:pPr>
        <w:rPr>
          <w:szCs w:val="24"/>
          <w:lang w:val="tr-TR"/>
        </w:rPr>
      </w:pPr>
    </w:p>
    <w:p w:rsidR="006E0531" w:rsidRPr="00B41499" w:rsidRDefault="006E0531" w:rsidP="006E0531">
      <w:pPr>
        <w:pStyle w:val="Balk2"/>
        <w:keepNext w:val="0"/>
        <w:keepLines w:val="0"/>
        <w:rPr>
          <w:szCs w:val="24"/>
          <w:lang w:val="tr-TR"/>
        </w:rPr>
      </w:pPr>
      <w:bookmarkStart w:id="183" w:name="_Toc183579849"/>
      <w:r w:rsidRPr="00B41499">
        <w:rPr>
          <w:szCs w:val="24"/>
          <w:lang w:val="tr-TR"/>
        </w:rPr>
        <w:t>10.5</w:t>
      </w:r>
      <w:r w:rsidRPr="00B41499">
        <w:rPr>
          <w:szCs w:val="24"/>
          <w:lang w:val="tr-TR"/>
        </w:rPr>
        <w:tab/>
        <w:t>Yorum uyarıları</w:t>
      </w:r>
      <w:bookmarkEnd w:id="183"/>
      <w:r w:rsidRPr="00B41499">
        <w:rPr>
          <w:szCs w:val="24"/>
          <w:lang w:val="tr-TR"/>
        </w:rPr>
        <w:t xml:space="preserve"> </w:t>
      </w:r>
    </w:p>
    <w:p w:rsidR="006E0531" w:rsidRPr="00B41499" w:rsidRDefault="006E0531" w:rsidP="006E0531">
      <w:pPr>
        <w:pStyle w:val="Balk3"/>
        <w:keepNext w:val="0"/>
        <w:keepLines w:val="0"/>
        <w:rPr>
          <w:szCs w:val="24"/>
          <w:lang w:val="tr-TR"/>
        </w:rPr>
      </w:pPr>
      <w:bookmarkStart w:id="184" w:name="_Toc183579850"/>
      <w:r w:rsidRPr="00B41499">
        <w:rPr>
          <w:szCs w:val="24"/>
          <w:lang w:val="tr-TR"/>
        </w:rPr>
        <w:t>10.5.1</w:t>
      </w:r>
      <w:r w:rsidRPr="00B41499">
        <w:rPr>
          <w:szCs w:val="24"/>
          <w:lang w:val="tr-TR"/>
        </w:rPr>
        <w:tab/>
        <w:t>Genel</w:t>
      </w:r>
      <w:bookmarkEnd w:id="184"/>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Sadece, rahatsız edici oldukları göz önüne alınabilecek olan ihlaller, bunların aynı zamanda her ne kadar da özel hayatın gizliliği direktifinin gereklerini ihlal eden, rahtsız edici olmayan ihlaller olarak göz önüne alınmaları gerekiyor olsa bile, sistem tasarımına karşı tedarik edilebilirler.   Bir örnek olarak, arızalanma eğilimindeki yazılım ve işaretleşme sistemleri söz konusu olduğunda, bu durumda herhangi bir arıza ve o arızanın giderilmesi,  özel hayatın gizliliği direktifinde ortaya konan ihtiyaçları göz önüne almasını da gerektirmelidir.   Madde 4’e başvurulduğunda, sisteme olan bir riski anlama ve aboneleri haberdar etmeden önce saldırı altında olunduğunu bildirmek üzere bir gereğin bulunduğu durumlarda, güvenlik garantisi düzeylerinin, benzeri güvence düzeylerinin ICT sistemleri için tanımlanmadığı IT senaryolarında (örneğin, Ortak Kriterli ekipman Güvence Düzeyleri) tanımlanmış olduğu dikkate alınmıştır. </w:t>
      </w:r>
    </w:p>
    <w:p w:rsidR="006E0531" w:rsidRPr="00B41499" w:rsidRDefault="006E0531" w:rsidP="006E0531">
      <w:pPr>
        <w:rPr>
          <w:szCs w:val="24"/>
          <w:lang w:val="tr-TR"/>
        </w:rPr>
      </w:pPr>
      <w:r w:rsidRPr="00B41499">
        <w:rPr>
          <w:szCs w:val="24"/>
          <w:lang w:val="tr-TR"/>
        </w:rPr>
        <w:t xml:space="preserve">Verilerin güvenliğine ilişkin teknik standartlardaki öngörülerin pek çoğu, verilere doğrudan tatbik edilir ve gizlilik, bütünlük ve hakiki olma açılarından tedarik edilirler.  Bu önlemler, verilerin kendisinin gizlice dinlenme/izlenme veya değiştirilme hususunda yükümlü olmadığını ve keza, A tarafına doğru yönelmiş verilerin ancak A tarafından alındığı ve A tarafının başlangıçta gönderilenden farklı herhangi veri değiştirilmesini tespit edebileceğini teminen, kaynak ve hedefin doğruluğunu da temin edebileceğini garanti ederler.  Bununla birlikte, özel hayatın gizliliği direktifi öncelikle, verilerin son-kullanıcılarına hitap eder ve özel olarak da,  alıcı tarafından verilerin üzerinde mutabık kalınmayan kullanımını önlemeyi amaçlar. </w:t>
      </w:r>
    </w:p>
    <w:p w:rsidR="006E0531" w:rsidRPr="00B41499" w:rsidRDefault="006E0531" w:rsidP="006E0531">
      <w:pPr>
        <w:pStyle w:val="Balk3"/>
        <w:keepNext w:val="0"/>
        <w:keepLines w:val="0"/>
        <w:rPr>
          <w:szCs w:val="24"/>
          <w:lang w:val="tr-TR"/>
        </w:rPr>
      </w:pPr>
      <w:bookmarkStart w:id="185" w:name="_Toc183579851"/>
      <w:r w:rsidRPr="00B41499">
        <w:rPr>
          <w:szCs w:val="24"/>
          <w:lang w:val="tr-TR"/>
        </w:rPr>
        <w:t>10.5.2</w:t>
      </w:r>
      <w:r w:rsidRPr="00B41499">
        <w:rPr>
          <w:szCs w:val="24"/>
          <w:lang w:val="tr-TR"/>
        </w:rPr>
        <w:tab/>
        <w:t>Madde 6, 7 ve 8</w:t>
      </w:r>
      <w:bookmarkEnd w:id="185"/>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Madde 7 (2)’de, CLIP/CLIR verilerinin (yani, ayrıntılı faturalamada kimliğin tutulması ile ilgili) çağrı işleme sonrası bahsedilmemektedir, keza bu öngörü hakkında Madde 6 ve 8 de net değildir.  Bu özellikle, CDR’lar  (Arama Bilgileri Kaydı) için şu anda standartlaştırılmış bir uygulama bulunmasa da, olası faturalama ihtilafları açısından, Arama Bilgileri Kaydı (CDR) içerisinde, Arayan Hattın Kimlik Bilgilerinin kullanılabilir olmasının gerekli olduğu yerlerde kritik öneme haizdir. </w:t>
      </w:r>
    </w:p>
    <w:p w:rsidR="006E0531" w:rsidRPr="00B41499" w:rsidRDefault="006E0531" w:rsidP="00671F9A">
      <w:pPr>
        <w:rPr>
          <w:szCs w:val="24"/>
          <w:lang w:val="tr-TR"/>
        </w:rPr>
      </w:pPr>
      <w:r w:rsidRPr="00B41499">
        <w:rPr>
          <w:szCs w:val="24"/>
          <w:lang w:val="tr-TR"/>
        </w:rPr>
        <w:t xml:space="preserve">Sorun esas olarak, son-kullanıcılar dolaşımda olduklarında ve kendi başlangıç şebekesinden dolaşım yaptığı şebekeye doğru olan çağrının devam </w:t>
      </w:r>
      <w:r w:rsidR="00671F9A" w:rsidRPr="00B41499">
        <w:rPr>
          <w:szCs w:val="24"/>
          <w:lang w:val="tr-TR"/>
        </w:rPr>
        <w:t>ede gelen</w:t>
      </w:r>
      <w:r w:rsidRPr="00B41499">
        <w:rPr>
          <w:szCs w:val="24"/>
          <w:lang w:val="tr-TR"/>
        </w:rPr>
        <w:t xml:space="preserve"> kısmı için ücretlendirildiği (faturalandırıldığı), durumlarla ilgili olup, böyle durumlarda, bu kabil aramalar için </w:t>
      </w:r>
      <w:r w:rsidR="00671F9A">
        <w:rPr>
          <w:szCs w:val="24"/>
          <w:lang w:val="tr-TR"/>
        </w:rPr>
        <w:t>detaylandırılmış</w:t>
      </w:r>
      <w:r w:rsidRPr="00B41499">
        <w:rPr>
          <w:szCs w:val="24"/>
          <w:lang w:val="tr-TR"/>
        </w:rPr>
        <w:t xml:space="preserve"> faturada, arayan taraf muhtemelen tespit edilebilir – keza eğer tek bir referans temin edilmez ise, bu durumda kullanıcı söz konusu ücretin geçerli olduğu (ya da olmadığı) hususunda bir ihtilaf olup olmadığına karar vermede güçlük yaşayacaktır. </w:t>
      </w:r>
    </w:p>
    <w:p w:rsidR="006E0531" w:rsidRPr="00B41499" w:rsidRDefault="006E0531" w:rsidP="006E0531">
      <w:pPr>
        <w:pStyle w:val="Balk3"/>
        <w:keepNext w:val="0"/>
        <w:keepLines w:val="0"/>
        <w:rPr>
          <w:szCs w:val="24"/>
          <w:lang w:val="tr-TR"/>
        </w:rPr>
      </w:pPr>
      <w:bookmarkStart w:id="186" w:name="_Toc183579852"/>
      <w:r w:rsidRPr="00B41499">
        <w:rPr>
          <w:szCs w:val="24"/>
          <w:lang w:val="tr-TR"/>
        </w:rPr>
        <w:t>10.5.3</w:t>
      </w:r>
      <w:r w:rsidRPr="00B41499">
        <w:rPr>
          <w:szCs w:val="24"/>
          <w:lang w:val="tr-TR"/>
        </w:rPr>
        <w:tab/>
        <w:t>Madde 11</w:t>
      </w:r>
      <w:bookmarkEnd w:id="186"/>
    </w:p>
    <w:p w:rsidR="006E0531" w:rsidRPr="00B41499" w:rsidRDefault="006E0531" w:rsidP="006E0531">
      <w:pPr>
        <w:rPr>
          <w:szCs w:val="24"/>
          <w:lang w:val="tr-TR"/>
        </w:rPr>
      </w:pPr>
      <w:r w:rsidRPr="00B41499">
        <w:rPr>
          <w:szCs w:val="24"/>
          <w:lang w:val="tr-TR"/>
        </w:rPr>
        <w:t xml:space="preserve">Madde 11, yönlendirilmiş çağrıları almakta olan abonenin teşvikiyle, yönlendiren taraftan gelen çağrıları bloke etmek veya şebeke kolaylığı üzerinde doğrudan doğruya Otomatik Çağrı Yönlendirmeyi kaldırmak üzere bir kolaylık gereğini tanıtmaktadır.  Uzaktaki bir şebekeye erişim ve ara bağlantı hakları göz önüne alındığında karmaşık hale gelen ECN’ler ve ECS’ler dâhilinde standartlaştırılmış haberleşme protokolleri kullanılarak bu mekanizmaların başarılması, bu tür </w:t>
      </w:r>
      <w:r w:rsidR="00671F9A" w:rsidRPr="00B41499">
        <w:rPr>
          <w:szCs w:val="24"/>
          <w:lang w:val="tr-TR"/>
        </w:rPr>
        <w:t>işletmeler</w:t>
      </w:r>
      <w:r w:rsidRPr="00B41499">
        <w:rPr>
          <w:szCs w:val="24"/>
          <w:lang w:val="tr-TR"/>
        </w:rPr>
        <w:t xml:space="preserve"> için verilmeyebilir (bilhassa, Madde 4’e uygun olarak değerlendirilen risk kriteri verildiğinde).</w:t>
      </w:r>
    </w:p>
    <w:p w:rsidR="006E0531" w:rsidRPr="00B41499" w:rsidRDefault="006E0531" w:rsidP="006E0531">
      <w:pPr>
        <w:pStyle w:val="Balk3"/>
        <w:keepNext w:val="0"/>
        <w:keepLines w:val="0"/>
        <w:rPr>
          <w:szCs w:val="24"/>
          <w:lang w:val="tr-TR"/>
        </w:rPr>
      </w:pPr>
      <w:bookmarkStart w:id="187" w:name="_Toc183579853"/>
      <w:r w:rsidRPr="00B41499">
        <w:rPr>
          <w:szCs w:val="24"/>
          <w:lang w:val="tr-TR"/>
        </w:rPr>
        <w:t>10.5.4</w:t>
      </w:r>
      <w:r w:rsidRPr="00B41499">
        <w:rPr>
          <w:szCs w:val="24"/>
          <w:lang w:val="tr-TR"/>
        </w:rPr>
        <w:tab/>
        <w:t>Madde 13</w:t>
      </w:r>
      <w:bookmarkEnd w:id="187"/>
    </w:p>
    <w:p w:rsidR="006E0531" w:rsidRPr="00B41499" w:rsidRDefault="006E0531" w:rsidP="006E0531">
      <w:pPr>
        <w:spacing w:after="0"/>
        <w:rPr>
          <w:vanish/>
          <w:szCs w:val="24"/>
          <w:lang w:val="tr-TR"/>
        </w:rPr>
      </w:pPr>
      <w:r w:rsidRPr="00B41499">
        <w:rPr>
          <w:rStyle w:val="tw4winMark"/>
          <w:szCs w:val="24"/>
          <w:lang w:val="tr-TR"/>
        </w:rPr>
        <w:t>{0&gt;</w:t>
      </w:r>
      <w:r w:rsidRPr="00B41499">
        <w:rPr>
          <w:rStyle w:val="tw4winError"/>
          <w:vanish/>
          <w:szCs w:val="24"/>
          <w:lang w:val="tr-TR"/>
        </w:rPr>
        <w:t>»</w:t>
      </w:r>
    </w:p>
    <w:p w:rsidR="006E0531" w:rsidRPr="00B41499" w:rsidRDefault="006E0531" w:rsidP="006E0531">
      <w:pPr>
        <w:spacing w:after="0"/>
        <w:rPr>
          <w:vanish/>
          <w:szCs w:val="24"/>
          <w:lang w:val="tr-TR"/>
        </w:rPr>
      </w:pPr>
      <w:r w:rsidRPr="00B41499">
        <w:rPr>
          <w:rStyle w:val="tw4winMark"/>
          <w:szCs w:val="24"/>
          <w:lang w:val="tr-TR"/>
        </w:rPr>
        <w:t>&lt;}0{&gt;</w:t>
      </w:r>
      <w:r w:rsidRPr="00B41499">
        <w:rPr>
          <w:szCs w:val="24"/>
          <w:lang w:val="tr-TR"/>
        </w:rPr>
        <w:t xml:space="preserve">Spam e-postalarını tanımlama ve filtre etme algoritmalarına yardımcı olan özel mülkiyetteki teknik vasıtalar olduğu sürece, işlem hatası ile yüz yüze gelindiği bu kabil vasıtaların tatbik edilmesi açısından yasal çerçevede belirsizlik vardır.  </w:t>
      </w:r>
      <w:r w:rsidRPr="00B41499">
        <w:rPr>
          <w:rStyle w:val="tw4winMark"/>
          <w:szCs w:val="24"/>
          <w:lang w:val="tr-TR"/>
        </w:rPr>
        <w:t>&lt;0}</w:t>
      </w:r>
    </w:p>
    <w:p w:rsidR="006E0531" w:rsidRPr="00B41499" w:rsidRDefault="006E0531" w:rsidP="006E0531">
      <w:pPr>
        <w:rPr>
          <w:szCs w:val="24"/>
          <w:lang w:val="tr-TR"/>
        </w:rPr>
      </w:pPr>
      <w:r w:rsidRPr="00B41499">
        <w:rPr>
          <w:szCs w:val="24"/>
          <w:lang w:val="tr-TR"/>
        </w:rPr>
        <w:t xml:space="preserve">Madde 13, spam göndericilerin takibata uğrayacakları yasal gereçleri destekler ancak, teknik öngörülere etki eder gibi görünmemektedir. </w:t>
      </w:r>
    </w:p>
    <w:p w:rsidR="006E0531" w:rsidRPr="00B41499" w:rsidRDefault="006E0531" w:rsidP="006E0531">
      <w:pPr>
        <w:pStyle w:val="Balk9"/>
        <w:rPr>
          <w:szCs w:val="24"/>
          <w:lang w:val="tr-TR"/>
        </w:rPr>
      </w:pPr>
      <w:bookmarkStart w:id="188" w:name="_Hlt64434227"/>
      <w:r w:rsidRPr="00B41499">
        <w:rPr>
          <w:szCs w:val="24"/>
          <w:lang w:val="tr-TR"/>
        </w:rPr>
        <w:br w:type="page"/>
      </w:r>
      <w:bookmarkStart w:id="189" w:name="_Toc183579854"/>
      <w:r w:rsidRPr="00B41499">
        <w:rPr>
          <w:szCs w:val="24"/>
          <w:lang w:val="tr-TR"/>
        </w:rPr>
        <w:t xml:space="preserve">Ek A: </w:t>
      </w:r>
      <w:r w:rsidRPr="00B41499">
        <w:rPr>
          <w:szCs w:val="24"/>
          <w:lang w:val="tr-TR"/>
        </w:rPr>
        <w:br/>
        <w:t>Standartlar ve/veya spesifikasyonlar listesi</w:t>
      </w:r>
      <w:bookmarkEnd w:id="189"/>
      <w:r w:rsidRPr="00B41499">
        <w:rPr>
          <w:szCs w:val="24"/>
          <w:lang w:val="tr-TR"/>
        </w:rPr>
        <w:t xml:space="preserve"> </w:t>
      </w:r>
    </w:p>
    <w:p w:rsidR="006E0531" w:rsidRPr="00B41499" w:rsidRDefault="006E0531" w:rsidP="006E0531">
      <w:pPr>
        <w:pStyle w:val="Balk1"/>
        <w:keepNext w:val="0"/>
        <w:keepLines w:val="0"/>
        <w:rPr>
          <w:szCs w:val="24"/>
          <w:lang w:val="tr-TR"/>
        </w:rPr>
      </w:pPr>
      <w:bookmarkStart w:id="190" w:name="_Toc183579855"/>
      <w:bookmarkEnd w:id="188"/>
      <w:r w:rsidRPr="00B41499">
        <w:rPr>
          <w:szCs w:val="24"/>
          <w:lang w:val="tr-TR"/>
        </w:rPr>
        <w:t>A.1</w:t>
      </w:r>
      <w:r w:rsidRPr="00B41499">
        <w:rPr>
          <w:szCs w:val="24"/>
          <w:lang w:val="tr-TR"/>
        </w:rPr>
        <w:tab/>
        <w:t>Giriş</w:t>
      </w:r>
      <w:bookmarkEnd w:id="190"/>
    </w:p>
    <w:p w:rsidR="006E0531" w:rsidRPr="00B41499" w:rsidRDefault="006E0531" w:rsidP="006E0531">
      <w:pPr>
        <w:rPr>
          <w:rStyle w:val="tw4winMark"/>
          <w:sz w:val="20"/>
          <w:szCs w:val="24"/>
          <w:lang w:val="tr-TR"/>
        </w:rPr>
      </w:pPr>
      <w:r w:rsidRPr="00B41499">
        <w:rPr>
          <w:szCs w:val="24"/>
          <w:lang w:val="tr-TR"/>
        </w:rPr>
        <w:t xml:space="preserve">İşbu ekte tanımlanmış olan standartlar ve spesifikasyonlar, mevcut dokümanın ana gövdesinde verilmiş olan analiz ve gerekçelendirme temelinde seçilmişlerdir.  Şekil A.1’de, ECS, ECN’in rolleri, içerik tedarikçisi ve tüketici ekipmanının tanımlanması temelinde, “Erişim” ve “Ara bağlantı” yorumlamalarına sadeleştirilmiş bir bakış sunulmaktadır. </w:t>
      </w:r>
    </w:p>
    <w:p w:rsidR="006E0531" w:rsidRPr="00B41499" w:rsidRDefault="006E0531" w:rsidP="006E0531">
      <w:pPr>
        <w:rPr>
          <w:rStyle w:val="tw4winMark"/>
          <w:sz w:val="20"/>
          <w:szCs w:val="24"/>
          <w:lang w:val="tr-TR"/>
        </w:rPr>
      </w:pPr>
    </w:p>
    <w:p w:rsidR="006E0531" w:rsidRPr="00B41499" w:rsidRDefault="006E0531" w:rsidP="006E0531">
      <w:pPr>
        <w:rPr>
          <w:rStyle w:val="tw4winMark"/>
          <w:sz w:val="20"/>
          <w:szCs w:val="24"/>
          <w:lang w:val="tr-TR"/>
        </w:rPr>
      </w:pPr>
    </w:p>
    <w:p w:rsidR="006E0531" w:rsidRPr="00B41499" w:rsidRDefault="006E0531" w:rsidP="006E0531">
      <w:pPr>
        <w:rPr>
          <w:rStyle w:val="tw4winMark"/>
          <w:sz w:val="20"/>
          <w:szCs w:val="24"/>
          <w:lang w:val="tr-TR"/>
        </w:rPr>
      </w:pPr>
    </w:p>
    <w:p w:rsidR="006E0531" w:rsidRPr="00B41499" w:rsidRDefault="006E0531" w:rsidP="006E0531">
      <w:pPr>
        <w:rPr>
          <w:szCs w:val="24"/>
          <w:lang w:val="tr-TR"/>
        </w:rPr>
      </w:pPr>
    </w:p>
    <w:p w:rsidR="006E0531" w:rsidRPr="00B41499" w:rsidRDefault="001E0F69" w:rsidP="006E0531">
      <w:pPr>
        <w:pStyle w:val="FL"/>
        <w:keepNext w:val="0"/>
        <w:keepLines w:val="0"/>
        <w:rPr>
          <w:szCs w:val="24"/>
          <w:lang w:val="tr-TR"/>
        </w:rPr>
      </w:pPr>
      <w:r w:rsidRPr="00B41499">
        <w:rPr>
          <w:noProof/>
          <w:szCs w:val="24"/>
          <w:lang w:val="tr-TR"/>
        </w:rPr>
        <w:drawing>
          <wp:inline distT="0" distB="0" distL="0" distR="0">
            <wp:extent cx="5514975" cy="43910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4975" cy="4391025"/>
                    </a:xfrm>
                    <a:prstGeom prst="rect">
                      <a:avLst/>
                    </a:prstGeom>
                    <a:noFill/>
                    <a:ln>
                      <a:noFill/>
                    </a:ln>
                  </pic:spPr>
                </pic:pic>
              </a:graphicData>
            </a:graphic>
          </wp:inline>
        </w:drawing>
      </w:r>
    </w:p>
    <w:p w:rsidR="006E0531" w:rsidRPr="00B41499" w:rsidRDefault="006E0531" w:rsidP="006E0531">
      <w:pPr>
        <w:pStyle w:val="TF"/>
        <w:keepLines w:val="0"/>
        <w:pBdr>
          <w:bottom w:val="single" w:sz="6" w:space="1" w:color="auto"/>
        </w:pBdr>
        <w:rPr>
          <w:szCs w:val="24"/>
          <w:lang w:val="tr-TR"/>
        </w:rPr>
      </w:pPr>
      <w:r w:rsidRPr="00B41499">
        <w:rPr>
          <w:szCs w:val="24"/>
          <w:lang w:val="tr-TR"/>
        </w:rPr>
        <w:t xml:space="preserve">Şekil A.1: Uygulanabilir standartların yerleşim modeli </w:t>
      </w:r>
    </w:p>
    <w:p w:rsidR="006E0531" w:rsidRPr="00B41499" w:rsidRDefault="006E0531" w:rsidP="006E0531">
      <w:pPr>
        <w:rPr>
          <w:szCs w:val="24"/>
          <w:lang w:val="tr-TR"/>
        </w:rPr>
      </w:pPr>
      <w:r w:rsidRPr="00B41499">
        <w:rPr>
          <w:szCs w:val="24"/>
          <w:lang w:val="tr-TR"/>
        </w:rPr>
        <w:t>(Şekil yazıları)</w:t>
      </w:r>
    </w:p>
    <w:p w:rsidR="006E0531" w:rsidRPr="00B41499" w:rsidRDefault="006E0531" w:rsidP="006E0531">
      <w:pPr>
        <w:rPr>
          <w:szCs w:val="24"/>
          <w:lang w:val="tr-TR"/>
        </w:rPr>
      </w:pPr>
      <w:r w:rsidRPr="00B41499">
        <w:rPr>
          <w:szCs w:val="24"/>
          <w:lang w:val="tr-TR"/>
        </w:rPr>
        <w:t>İçerik sağlayıcı</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Erişim</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Erişim</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API, yani OSA / Parlay </w:t>
      </w:r>
    </w:p>
    <w:p w:rsidR="006E0531" w:rsidRPr="00B41499" w:rsidRDefault="006E0531" w:rsidP="006E0531">
      <w:pPr>
        <w:rPr>
          <w:szCs w:val="24"/>
          <w:lang w:val="tr-TR"/>
        </w:rPr>
      </w:pPr>
      <w:r w:rsidRPr="00B41499">
        <w:rPr>
          <w:szCs w:val="24"/>
          <w:lang w:val="tr-TR"/>
        </w:rPr>
        <w:t xml:space="preserve">Erişim </w:t>
      </w:r>
    </w:p>
    <w:p w:rsidR="006E0531" w:rsidRPr="00B41499" w:rsidRDefault="006E0531" w:rsidP="006E0531">
      <w:pPr>
        <w:rPr>
          <w:szCs w:val="24"/>
          <w:lang w:val="tr-TR"/>
        </w:rPr>
      </w:pPr>
      <w:r w:rsidRPr="00B41499">
        <w:rPr>
          <w:szCs w:val="24"/>
          <w:lang w:val="tr-TR"/>
        </w:rPr>
        <w:t xml:space="preserve">API, yani OSA / Parlay </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Tüketici Ekipmanı (TV / Radyo dâhil) </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Erişim </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Ara bağlantı </w:t>
      </w: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Şekil A.1 Uygulanabilir Standartların Yerleşim Modeli </w:t>
      </w:r>
    </w:p>
    <w:p w:rsidR="006E0531" w:rsidRPr="00B41499" w:rsidRDefault="006E0531" w:rsidP="006E0531">
      <w:pPr>
        <w:rPr>
          <w:szCs w:val="24"/>
          <w:lang w:val="tr-TR"/>
        </w:rPr>
      </w:pPr>
    </w:p>
    <w:p w:rsidR="006E0531" w:rsidRPr="00B41499" w:rsidRDefault="006E0531" w:rsidP="006E0531">
      <w:pPr>
        <w:rPr>
          <w:szCs w:val="24"/>
          <w:lang w:val="tr-TR"/>
        </w:rPr>
      </w:pPr>
    </w:p>
    <w:p w:rsidR="006E0531" w:rsidRPr="00B41499" w:rsidRDefault="006E0531" w:rsidP="006E0531">
      <w:pPr>
        <w:rPr>
          <w:szCs w:val="24"/>
          <w:lang w:val="tr-TR"/>
        </w:rPr>
      </w:pPr>
      <w:r w:rsidRPr="00B41499">
        <w:rPr>
          <w:szCs w:val="24"/>
          <w:lang w:val="tr-TR"/>
        </w:rPr>
        <w:t xml:space="preserve">Tüketici ekipmanı, aslen, işbu ekte sunulmuş olan standartlar listesi kapsamının dışında iken (her ne kadar da R&amp;TTE Direktifinin öngörüleri, uç cihazların düzenleyici konularıyla ilgili olsa da) uç teçhizatı açısından bazı konular göz önünde bulundurulmaktadır.  Bu konular, tüketici televizyon teçhizatının birlikte işletilebilirliği, İnsan Faktörleri ve güvenliğe dair daha pek çok konuyla ilgili noktaları içermektedir. </w:t>
      </w:r>
    </w:p>
    <w:p w:rsidR="006E0531" w:rsidRPr="00B41499" w:rsidRDefault="006E0531" w:rsidP="006E0531">
      <w:pPr>
        <w:rPr>
          <w:szCs w:val="24"/>
          <w:lang w:val="tr-TR"/>
        </w:rPr>
      </w:pPr>
      <w:r w:rsidRPr="00B41499">
        <w:rPr>
          <w:szCs w:val="24"/>
          <w:lang w:val="tr-TR"/>
        </w:rPr>
        <w:t xml:space="preserve">Standartlar listesi, teknolojik olarak tasnif edilmiş olup, resmi Yayın Organında gözden geçirilmesi ve yayınlanması üzerine, çıkartılabilir. </w:t>
      </w:r>
    </w:p>
    <w:p w:rsidR="006E0531" w:rsidRPr="00B41499" w:rsidRDefault="006E0531" w:rsidP="006E0531">
      <w:pPr>
        <w:pStyle w:val="Balk2"/>
        <w:keepNext w:val="0"/>
        <w:keepLines w:val="0"/>
        <w:rPr>
          <w:szCs w:val="24"/>
          <w:lang w:val="tr-TR"/>
        </w:rPr>
      </w:pPr>
      <w:bookmarkStart w:id="191" w:name="_Toc183579856"/>
      <w:r w:rsidRPr="00B41499">
        <w:rPr>
          <w:szCs w:val="24"/>
          <w:lang w:val="tr-TR"/>
        </w:rPr>
        <w:t>A.1.1</w:t>
      </w:r>
      <w:r w:rsidRPr="00B41499">
        <w:rPr>
          <w:szCs w:val="24"/>
          <w:lang w:val="tr-TR"/>
        </w:rPr>
        <w:tab/>
        <w:t>İnternet spesifikasyonları</w:t>
      </w:r>
      <w:bookmarkEnd w:id="191"/>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IETF tarafından geliştirilmiş olup, Internette kullanılan spesifikasyonlara, spesifik hizmetler ve kabiliyetler bakımından, mevcut ETSI spesifikasyonlarınca yaygın biçimde atıfta bulunulmaktadır.  Ancak IETF spesifikasyonlarının, Çerçeve direktifin gerekçelendirilmiş herhangi bir elemanına doğrudan doğruya hitap ettiği yerler, işbu ek içerisindeki tablolarda doğrudan doğruya bu gibi spesifikasyonlar isimlendirilmiştir. </w:t>
      </w:r>
    </w:p>
    <w:p w:rsidR="006E0531" w:rsidRPr="00B41499" w:rsidRDefault="006E0531" w:rsidP="006E0531">
      <w:pPr>
        <w:pStyle w:val="Balk2"/>
        <w:keepNext w:val="0"/>
        <w:keepLines w:val="0"/>
        <w:rPr>
          <w:szCs w:val="24"/>
          <w:lang w:val="tr-TR"/>
        </w:rPr>
      </w:pPr>
      <w:bookmarkStart w:id="192" w:name="_Toc183579857"/>
      <w:r w:rsidRPr="00B41499">
        <w:rPr>
          <w:szCs w:val="24"/>
          <w:lang w:val="tr-TR"/>
        </w:rPr>
        <w:t>A.1.2</w:t>
      </w:r>
      <w:r w:rsidRPr="00B41499">
        <w:rPr>
          <w:szCs w:val="24"/>
          <w:lang w:val="tr-TR"/>
        </w:rPr>
        <w:tab/>
        <w:t>Tabloların yapısı</w:t>
      </w:r>
      <w:bookmarkEnd w:id="192"/>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İşbu ekte sunulan tablolar,  baz teknolojisini tanımlayan sol taraftaki sütun ile yapılandırılmıştır.  Tanımlanan standardın birden fazla teknolojiye tatbik edildiği yerlerde,  Jenerik (Başlangıçtaki) gruplandırma içerisine yerleştirilir ve bu gibi giriş noktaları tüm teknolojilere tatbik edilir.  </w:t>
      </w:r>
    </w:p>
    <w:p w:rsidR="006E0531" w:rsidRPr="00B41499" w:rsidRDefault="006E0531" w:rsidP="006E0531">
      <w:pPr>
        <w:rPr>
          <w:szCs w:val="24"/>
          <w:lang w:val="tr-TR"/>
        </w:rPr>
      </w:pPr>
      <w:r w:rsidRPr="00B41499">
        <w:rPr>
          <w:szCs w:val="24"/>
          <w:lang w:val="tr-TR"/>
        </w:rPr>
        <w:t xml:space="preserve">Muhtelif tablolara yansıtılmış bazı teknolojiler mevcut olduğundan, yansıtılmış olanların ya ESO’lar, IEC, ISO veya ITU tarafından resmi biçimde standart hale getirilmiş olduğu bilinmelidir.  Örneğin, Uydu alanında, GMR spesifikasyonları, işbu hizmetleri temin etmek üzere kullanılabilecek olan alternatif birkaç Mobil Uydu Hizmetlerinin (MSS) teknolojilerinden sadece birini tanımlamaktadır.  Mevcut dokümanın gelecekteki öngörüleri,  diğer kuruluşlarca standartlaştırılmış teknolojik çözümleri göz önüne alacaktır.                                   </w:t>
      </w:r>
    </w:p>
    <w:p w:rsidR="006E0531" w:rsidRPr="00B41499" w:rsidRDefault="006E0531" w:rsidP="006E0531">
      <w:pPr>
        <w:rPr>
          <w:szCs w:val="24"/>
          <w:lang w:val="tr-TR"/>
        </w:rPr>
      </w:pPr>
      <w:r w:rsidRPr="00B41499">
        <w:rPr>
          <w:szCs w:val="24"/>
          <w:lang w:val="tr-TR"/>
        </w:rPr>
        <w:t xml:space="preserve">İşbu ekteki tablolarda görünen standartlar, gerekçelendirme için gerekenlerin üstü olup bunların üzerinde kabiliyetler sağlarlar. Bu, ayrıntılı protokol spesifikasyonunun hem Evrensel Hizmet Direktifi (USD) (2002 / 22 / EC [4]) hem de diğer tüm Evrensel Hizmet Direktifi dışındaki hizmetlerde gerekli olanlarda ortak olan, Evrensel Hizmet Direktifi (USD) (2002 / 22 / EC [4]) ‘ün öngörülerine uygun olarak, gerekli tamamlayıcı hizmetlerin spesifikasyonları içerisinde en bariz olanıdır.  </w:t>
      </w:r>
    </w:p>
    <w:p w:rsidR="006E0531" w:rsidRPr="00B41499" w:rsidRDefault="006E0531" w:rsidP="006E0531">
      <w:pPr>
        <w:pStyle w:val="Balk1"/>
        <w:keepNext w:val="0"/>
        <w:keepLines w:val="0"/>
        <w:rPr>
          <w:szCs w:val="24"/>
          <w:lang w:val="tr-TR"/>
        </w:rPr>
      </w:pPr>
      <w:bookmarkStart w:id="193" w:name="_Toc183579858"/>
      <w:r w:rsidRPr="00B41499">
        <w:rPr>
          <w:szCs w:val="24"/>
          <w:lang w:val="tr-TR"/>
        </w:rPr>
        <w:t>A.2</w:t>
      </w:r>
      <w:r w:rsidRPr="00B41499">
        <w:rPr>
          <w:szCs w:val="24"/>
          <w:lang w:val="tr-TR"/>
        </w:rPr>
        <w:tab/>
        <w:t>Yetkilendirme Direktifi (2002 / 20 / EC)</w:t>
      </w:r>
      <w:bookmarkEnd w:id="193"/>
    </w:p>
    <w:p w:rsidR="006E0531" w:rsidRPr="00B41499" w:rsidRDefault="006E0531" w:rsidP="006E0531">
      <w:pPr>
        <w:rPr>
          <w:szCs w:val="24"/>
          <w:lang w:val="tr-TR"/>
        </w:rPr>
      </w:pPr>
      <w:r w:rsidRPr="00B41499">
        <w:rPr>
          <w:szCs w:val="24"/>
          <w:lang w:val="tr-TR"/>
        </w:rPr>
        <w:t xml:space="preserve">Aşağıdaki tablolarla listelenmiş olan spesifikasyonlarda, kloz 7’de bulunan analizde tanımlanan ve gerekçelendirilen ve kloz 7.4'de bulunan gerekçelendirmeler tablosunda özetlenmiş olan gerekler uygulanır (tablo 17). </w:t>
      </w:r>
    </w:p>
    <w:p w:rsidR="006E0531" w:rsidRPr="00B41499" w:rsidRDefault="006E0531" w:rsidP="006E0531">
      <w:pPr>
        <w:pStyle w:val="Balk2"/>
        <w:keepNext w:val="0"/>
        <w:keepLines w:val="0"/>
        <w:rPr>
          <w:szCs w:val="24"/>
          <w:lang w:val="tr-TR"/>
        </w:rPr>
      </w:pPr>
      <w:bookmarkStart w:id="194" w:name="_Toc183579859"/>
      <w:r w:rsidRPr="00B41499">
        <w:rPr>
          <w:szCs w:val="24"/>
          <w:lang w:val="tr-TR"/>
        </w:rPr>
        <w:t>A.2.1</w:t>
      </w:r>
      <w:r w:rsidRPr="00B41499">
        <w:rPr>
          <w:szCs w:val="24"/>
          <w:lang w:val="tr-TR"/>
        </w:rPr>
        <w:tab/>
        <w:t>Yasal Kesişim</w:t>
      </w:r>
      <w:bookmarkEnd w:id="194"/>
      <w:r w:rsidRPr="00B41499">
        <w:rPr>
          <w:szCs w:val="24"/>
          <w:lang w:val="tr-TR"/>
        </w:rPr>
        <w:t xml:space="preserve"> </w:t>
      </w:r>
    </w:p>
    <w:p w:rsidR="006E0531" w:rsidRPr="00B41499" w:rsidRDefault="006E0531" w:rsidP="006E0531">
      <w:pPr>
        <w:pStyle w:val="NO"/>
        <w:keepLines w:val="0"/>
        <w:rPr>
          <w:szCs w:val="24"/>
          <w:lang w:val="tr-TR"/>
        </w:rPr>
      </w:pPr>
      <w:r w:rsidRPr="00B41499">
        <w:rPr>
          <w:szCs w:val="24"/>
          <w:lang w:val="tr-TR"/>
        </w:rPr>
        <w:t>NOT:</w:t>
      </w:r>
      <w:r w:rsidRPr="00B41499">
        <w:rPr>
          <w:szCs w:val="24"/>
          <w:lang w:val="tr-TR"/>
        </w:rPr>
        <w:tab/>
        <w:t xml:space="preserve">Eğer kloz 7.5.2'de ifade edilen yorum uyarıları desteklenirse, bu durumda, Çerçeve Direktifin Madde 17'si altında, tablo A.2.1 tatbik edilmez. </w:t>
      </w:r>
    </w:p>
    <w:p w:rsidR="006E0531" w:rsidRPr="00B41499" w:rsidRDefault="006E0531" w:rsidP="006E0531">
      <w:pPr>
        <w:pStyle w:val="TH"/>
        <w:keepNext w:val="0"/>
        <w:keepLines w:val="0"/>
        <w:rPr>
          <w:szCs w:val="24"/>
          <w:lang w:val="tr-TR"/>
        </w:rPr>
      </w:pPr>
      <w:r w:rsidRPr="00B41499">
        <w:rPr>
          <w:szCs w:val="24"/>
          <w:lang w:val="tr-TR"/>
        </w:rPr>
        <w:t xml:space="preserve">Tablo A.2.1: Yasal Kesişim </w:t>
      </w:r>
    </w:p>
    <w:tbl>
      <w:tblPr>
        <w:tblStyle w:val="ZGSM"/>
        <w:tblW w:w="9376" w:type="dxa"/>
        <w:jc w:val="center"/>
        <w:tblLayout w:type="fixed"/>
        <w:tblCellMar>
          <w:left w:w="28" w:type="dxa"/>
        </w:tblCellMar>
        <w:tblLook w:val="0000" w:firstRow="0" w:lastRow="0" w:firstColumn="0" w:lastColumn="0" w:noHBand="0" w:noVBand="0"/>
      </w:tblPr>
      <w:tblGrid>
        <w:gridCol w:w="2245"/>
        <w:gridCol w:w="2387"/>
        <w:gridCol w:w="4744"/>
      </w:tblGrid>
      <w:tr w:rsidR="006E0531" w:rsidRPr="00B41499">
        <w:tblPrEx>
          <w:tblCellMar>
            <w:top w:w="0" w:type="dxa"/>
            <w:bottom w:w="0" w:type="dxa"/>
          </w:tblCellMar>
        </w:tblPrEx>
        <w:trPr>
          <w:cantSplit/>
          <w:jc w:val="center"/>
        </w:trPr>
        <w:tc>
          <w:tcPr>
            <w:tcW w:w="2245" w:type="dxa"/>
            <w:tcBorders>
              <w:top w:val="single" w:sz="4" w:space="0" w:color="auto"/>
              <w:left w:val="single" w:sz="4" w:space="0" w:color="auto"/>
              <w:bottom w:val="single" w:sz="6" w:space="0" w:color="auto"/>
              <w:right w:val="single" w:sz="6" w:space="0" w:color="auto"/>
            </w:tcBorders>
          </w:tcPr>
          <w:p w:rsidR="006E0531" w:rsidRPr="00B41499" w:rsidRDefault="006E0531" w:rsidP="008C7454">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6" w:space="0" w:color="auto"/>
              <w:bottom w:val="single" w:sz="6" w:space="0" w:color="auto"/>
              <w:right w:val="single" w:sz="6" w:space="0" w:color="auto"/>
            </w:tcBorders>
          </w:tcPr>
          <w:p w:rsidR="006E0531" w:rsidRPr="00B41499" w:rsidRDefault="006E0531" w:rsidP="008C7454">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 xml:space="preserve">Notlar </w:t>
            </w:r>
            <w:r w:rsidRPr="00B41499">
              <w:rPr>
                <w:szCs w:val="24"/>
                <w:lang w:val="tr-TR"/>
              </w:rPr>
              <w:tab/>
            </w:r>
          </w:p>
        </w:tc>
      </w:tr>
      <w:tr w:rsidR="006E0531" w:rsidRPr="00B41499">
        <w:tblPrEx>
          <w:tblCellMar>
            <w:top w:w="0" w:type="dxa"/>
            <w:bottom w:w="0" w:type="dxa"/>
          </w:tblCellMar>
        </w:tblPrEx>
        <w:trPr>
          <w:cantSplit/>
          <w:jc w:val="center"/>
        </w:trPr>
        <w:tc>
          <w:tcPr>
            <w:tcW w:w="2245" w:type="dxa"/>
            <w:tcBorders>
              <w:top w:val="single" w:sz="6" w:space="0" w:color="auto"/>
              <w:left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Jenerik (Başlangıç)</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201 671 </w:t>
            </w:r>
            <w:r w:rsidRPr="00B41499">
              <w:rPr>
                <w:szCs w:val="24"/>
                <w:lang w:val="tr-TR"/>
              </w:rPr>
              <w:br/>
              <w:t>(V2.1.1)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Telekomünikasyon güvenliği; Yasal Kesişim (LI); telekomünikasyon trafiğinin yasal kesişimi için devir teslim ara yüzü</w:t>
            </w:r>
          </w:p>
        </w:tc>
      </w:tr>
      <w:tr w:rsidR="006E0531" w:rsidRPr="00B41499">
        <w:tblPrEx>
          <w:tblCellMar>
            <w:top w:w="0" w:type="dxa"/>
            <w:bottom w:w="0" w:type="dxa"/>
          </w:tblCellMar>
        </w:tblPrEx>
        <w:trPr>
          <w:cantSplit/>
          <w:jc w:val="center"/>
        </w:trPr>
        <w:tc>
          <w:tcPr>
            <w:tcW w:w="2245" w:type="dxa"/>
            <w:tcBorders>
              <w:top w:val="single" w:sz="6" w:space="0" w:color="auto"/>
              <w:left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GSM / UMTS</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Ulusal LEA spesifikasyonları uygulanır.</w:t>
            </w:r>
          </w:p>
        </w:tc>
      </w:tr>
      <w:tr w:rsidR="006E0531" w:rsidRPr="00B41499">
        <w:tblPrEx>
          <w:tblCellMar>
            <w:top w:w="0" w:type="dxa"/>
            <w:bottom w:w="0" w:type="dxa"/>
          </w:tblCellMar>
        </w:tblPrEx>
        <w:trPr>
          <w:cantSplit/>
          <w:jc w:val="center"/>
        </w:trPr>
        <w:tc>
          <w:tcPr>
            <w:tcW w:w="9376" w:type="dxa"/>
            <w:gridSpan w:val="3"/>
            <w:tcBorders>
              <w:top w:val="single" w:sz="6" w:space="0" w:color="auto"/>
              <w:left w:val="single" w:sz="4" w:space="0" w:color="auto"/>
              <w:bottom w:val="single" w:sz="4" w:space="0" w:color="auto"/>
              <w:right w:val="single" w:sz="4" w:space="0" w:color="auto"/>
            </w:tcBorders>
          </w:tcPr>
          <w:p w:rsidR="006E0531" w:rsidRPr="00B41499" w:rsidRDefault="006E0531" w:rsidP="008C7454">
            <w:pPr>
              <w:pStyle w:val="TAN"/>
              <w:keepNext w:val="0"/>
              <w:keepLines w:val="0"/>
              <w:rPr>
                <w:szCs w:val="24"/>
                <w:lang w:val="tr-TR"/>
              </w:rPr>
            </w:pPr>
            <w:r w:rsidRPr="00B41499">
              <w:rPr>
                <w:i/>
                <w:szCs w:val="24"/>
                <w:lang w:val="tr-TR"/>
              </w:rPr>
              <w:t>Açıklamalar</w:t>
            </w:r>
            <w:r w:rsidRPr="00B41499">
              <w:rPr>
                <w:szCs w:val="24"/>
                <w:lang w:val="tr-TR"/>
              </w:rPr>
              <w:t xml:space="preserve">:  </w:t>
            </w:r>
          </w:p>
        </w:tc>
      </w:tr>
      <w:tr w:rsidR="006E0531" w:rsidRPr="00B41499">
        <w:tblPrEx>
          <w:tblCellMar>
            <w:top w:w="0" w:type="dxa"/>
            <w:bottom w:w="0" w:type="dxa"/>
          </w:tblCellMar>
        </w:tblPrEx>
        <w:trPr>
          <w:cantSplit/>
          <w:jc w:val="center"/>
        </w:trPr>
        <w:tc>
          <w:tcPr>
            <w:tcW w:w="9376" w:type="dxa"/>
            <w:gridSpan w:val="3"/>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tabs>
                <w:tab w:val="left" w:pos="1401"/>
              </w:tabs>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211 011 tablo 17 Madde 2(f)’e bakınız. </w:t>
            </w:r>
          </w:p>
        </w:tc>
      </w:tr>
    </w:tbl>
    <w:p w:rsidR="006E0531" w:rsidRPr="00B41499" w:rsidRDefault="006E0531" w:rsidP="006E0531">
      <w:pPr>
        <w:rPr>
          <w:szCs w:val="24"/>
          <w:lang w:val="tr-TR"/>
        </w:rPr>
      </w:pPr>
    </w:p>
    <w:p w:rsidR="006E0531" w:rsidRPr="00B41499" w:rsidRDefault="006E0531" w:rsidP="006E0531">
      <w:pPr>
        <w:pStyle w:val="Balk1"/>
        <w:keepNext w:val="0"/>
        <w:keepLines w:val="0"/>
        <w:rPr>
          <w:szCs w:val="24"/>
          <w:lang w:val="tr-TR"/>
        </w:rPr>
      </w:pPr>
      <w:bookmarkStart w:id="195" w:name="_Toc183579860"/>
      <w:r w:rsidRPr="00B41499">
        <w:rPr>
          <w:szCs w:val="24"/>
          <w:lang w:val="tr-TR"/>
        </w:rPr>
        <w:t>A.3</w:t>
      </w:r>
      <w:r w:rsidRPr="00B41499">
        <w:rPr>
          <w:szCs w:val="24"/>
          <w:lang w:val="tr-TR"/>
        </w:rPr>
        <w:tab/>
        <w:t>Erişim Direktifi (2002 / 19 / EC)</w:t>
      </w:r>
      <w:bookmarkEnd w:id="195"/>
    </w:p>
    <w:p w:rsidR="006E0531" w:rsidRPr="00B41499" w:rsidRDefault="006E0531" w:rsidP="006E0531">
      <w:pPr>
        <w:rPr>
          <w:szCs w:val="24"/>
          <w:lang w:val="tr-TR"/>
        </w:rPr>
      </w:pPr>
      <w:r w:rsidRPr="00B41499">
        <w:rPr>
          <w:szCs w:val="24"/>
          <w:lang w:val="tr-TR"/>
        </w:rPr>
        <w:t xml:space="preserve">Aşağıdaki tablolarda listelenmiş olan spesifikasyonlar, kloz 8.3'te bulunan ve tablo 28'de özetlenmiş analizdeki tanımlanan ve gerekçelendirmesi yapılan gerekliliklerin uygulandığı standartları tanımlamaktadır. </w:t>
      </w:r>
    </w:p>
    <w:p w:rsidR="006E0531" w:rsidRPr="00B41499" w:rsidRDefault="006E0531" w:rsidP="006E0531">
      <w:pPr>
        <w:pStyle w:val="Balk2"/>
        <w:keepNext w:val="0"/>
        <w:keepLines w:val="0"/>
        <w:rPr>
          <w:szCs w:val="24"/>
          <w:lang w:val="tr-TR"/>
        </w:rPr>
      </w:pPr>
      <w:bookmarkStart w:id="196" w:name="_Toc183579861"/>
      <w:r w:rsidRPr="00B41499">
        <w:rPr>
          <w:szCs w:val="24"/>
          <w:lang w:val="tr-TR"/>
        </w:rPr>
        <w:t>A.3.1</w:t>
      </w:r>
      <w:r w:rsidRPr="00B41499">
        <w:rPr>
          <w:szCs w:val="24"/>
          <w:lang w:val="tr-TR"/>
        </w:rPr>
        <w:tab/>
        <w:t>Uygulama Program Ara yüzleri (API’ler):</w:t>
      </w:r>
      <w:bookmarkEnd w:id="196"/>
      <w:r w:rsidRPr="00B41499">
        <w:rPr>
          <w:szCs w:val="24"/>
          <w:lang w:val="tr-TR"/>
        </w:rPr>
        <w:t xml:space="preserve"> </w:t>
      </w:r>
    </w:p>
    <w:p w:rsidR="006E0531" w:rsidRPr="00B41499" w:rsidRDefault="006E0531" w:rsidP="006E0531">
      <w:pPr>
        <w:rPr>
          <w:szCs w:val="24"/>
          <w:lang w:val="tr-TR"/>
        </w:rPr>
      </w:pPr>
      <w:r w:rsidRPr="00B41499">
        <w:rPr>
          <w:szCs w:val="24"/>
          <w:lang w:val="tr-TR"/>
        </w:rPr>
        <w:t xml:space="preserve">Çerçeve Direktif Madde 18 (1) (a), Üye Devletlerin, bir açık API kullanmak üzere, iletim modunun ne olduğuna bakılmaksızın, sayısal etkileşimli televizyon platformları hususundaki Birlik içerisinde kamuya dağıtımı aşısından, sayısal etkileşimli televizyon hizmetlerinin sunucularını, Madde 17 (2)’nin öngörülerine uygun olarak cesaretlendirmeyi gerektirir. </w:t>
      </w:r>
    </w:p>
    <w:p w:rsidR="006E0531" w:rsidRPr="00B41499" w:rsidRDefault="006E0531" w:rsidP="006E0531">
      <w:pPr>
        <w:rPr>
          <w:szCs w:val="24"/>
          <w:lang w:val="tr-TR"/>
        </w:rPr>
      </w:pPr>
      <w:r w:rsidRPr="00B41499">
        <w:rPr>
          <w:szCs w:val="24"/>
          <w:lang w:val="tr-TR"/>
        </w:rPr>
        <w:t xml:space="preserve">Çerçeve Direktif Madde 18 (1) (b), Üye Devletlerin, ilgili standartlar veya spesifikasyonların asgari gereklilikleriyle uyum içerisinde bir açık API ile uyumlu olması için, etkileşimli sayısal televizyon platformları üzerindeki sayısal etkileşimli televizyon hizmetlerinin alımında kullanılacak geliştirilmiş tüm sayısal televizyon teçhizatının tedarikçilerinin, madde 17 (2) öngörülerine göre cesaretlendirmeyi gerektirir. </w:t>
      </w:r>
    </w:p>
    <w:p w:rsidR="006E0531" w:rsidRPr="00B41499" w:rsidRDefault="006E0531" w:rsidP="006E0531">
      <w:pPr>
        <w:keepNext/>
        <w:keepLines/>
        <w:rPr>
          <w:szCs w:val="24"/>
          <w:lang w:val="tr-TR"/>
        </w:rPr>
      </w:pPr>
      <w:r w:rsidRPr="00B41499">
        <w:rPr>
          <w:szCs w:val="24"/>
          <w:lang w:val="tr-TR"/>
        </w:rPr>
        <w:t xml:space="preserve">API’ler aynı zamanda, üçüncü bir taraf hizmet sağlayıcılarca temin edilen hizmetlerin alınması için aboneye sağlanan olanağı da içerir.  Dolayısıyla, API’ler, bir ECN’den bir ECS’e veya bir ECS’ten bir içerik sağlayıcısına erişim sağlarlar (Şekil A.1’e bkz).  Açık Hizmet Erişimli (OSA) API’ler, buna bir örnek olarak verilebilir.  OSA API’ler, işletmecilerin ve üçüncü taraf uygulamalarının, açık ve standartlaştırılmış ara yüzler seti vasıtasıyla bir şebeke fonksiyonlarını kullanmasını olanaklı kılan API'lerin bir setidir.  OSA, uygulamalar ile şebeke tarafından sağlanan hizmet kabiliyetleri arasında yapıştırıcı bir rol üstlenir.  Bu şekilde, uygulamalar temel oluşturan şebeke teknolojisinden bağımsız hale gelir.  Uygulamalar, OSA’nın en üst seviyesini oluşturur. </w:t>
      </w:r>
    </w:p>
    <w:p w:rsidR="006E0531" w:rsidRPr="00B41499" w:rsidRDefault="006E0531" w:rsidP="006E0531">
      <w:pPr>
        <w:rPr>
          <w:szCs w:val="24"/>
          <w:lang w:val="tr-TR"/>
        </w:rPr>
      </w:pPr>
      <w:r w:rsidRPr="00B41499">
        <w:rPr>
          <w:szCs w:val="24"/>
          <w:lang w:val="tr-TR"/>
        </w:rPr>
        <w:t xml:space="preserve">Her ne kadar ETSI tarafından yayınlanmış olsa da, aşağıdaki standartların ve spesifikasyonların, jenerik (başlangıç) ve teknoloji spesifik API çözümlerinin uygulanması açısından pek çok alternatiften biri olduğu unutulmamalıdır. </w:t>
      </w:r>
    </w:p>
    <w:p w:rsidR="006E0531" w:rsidRPr="00B41499" w:rsidRDefault="006E0531" w:rsidP="006E0531">
      <w:pPr>
        <w:pStyle w:val="TH"/>
        <w:keepNext w:val="0"/>
        <w:keepLines w:val="0"/>
        <w:rPr>
          <w:szCs w:val="24"/>
          <w:lang w:val="tr-TR"/>
        </w:rPr>
      </w:pPr>
      <w:r w:rsidRPr="00B41499">
        <w:rPr>
          <w:szCs w:val="24"/>
          <w:lang w:val="tr-TR"/>
        </w:rPr>
        <w:t xml:space="preserve">Tablo A.3.1: Uygulama Program Ara yüzleri (API’ler): </w:t>
      </w:r>
    </w:p>
    <w:tbl>
      <w:tblPr>
        <w:tblStyle w:val="ZGSM"/>
        <w:tblW w:w="9659" w:type="dxa"/>
        <w:jc w:val="center"/>
        <w:tblLayout w:type="fixed"/>
        <w:tblCellMar>
          <w:left w:w="28" w:type="dxa"/>
        </w:tblCellMar>
        <w:tblLook w:val="0000" w:firstRow="0" w:lastRow="0" w:firstColumn="0" w:lastColumn="0" w:noHBand="0" w:noVBand="0"/>
      </w:tblPr>
      <w:tblGrid>
        <w:gridCol w:w="2528"/>
        <w:gridCol w:w="2387"/>
        <w:gridCol w:w="4744"/>
      </w:tblGrid>
      <w:tr w:rsidR="006E0531" w:rsidRPr="00B41499">
        <w:tblPrEx>
          <w:tblCellMar>
            <w:top w:w="0" w:type="dxa"/>
            <w:bottom w:w="0" w:type="dxa"/>
          </w:tblCellMar>
        </w:tblPrEx>
        <w:trPr>
          <w:cantSplit/>
          <w:tblHeader/>
          <w:jc w:val="center"/>
        </w:trPr>
        <w:tc>
          <w:tcPr>
            <w:tcW w:w="2528" w:type="dxa"/>
            <w:tcBorders>
              <w:top w:val="single" w:sz="4" w:space="0" w:color="auto"/>
              <w:left w:val="single" w:sz="4" w:space="0" w:color="auto"/>
              <w:bottom w:val="single" w:sz="6" w:space="0" w:color="auto"/>
              <w:right w:val="single" w:sz="6" w:space="0" w:color="auto"/>
            </w:tcBorders>
          </w:tcPr>
          <w:p w:rsidR="006E0531" w:rsidRPr="00B41499" w:rsidRDefault="006E0531" w:rsidP="008C7454">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6" w:space="0" w:color="auto"/>
              <w:bottom w:val="single" w:sz="6" w:space="0" w:color="auto"/>
              <w:right w:val="single" w:sz="6" w:space="0" w:color="auto"/>
            </w:tcBorders>
          </w:tcPr>
          <w:p w:rsidR="006E0531" w:rsidRPr="00B41499" w:rsidRDefault="006E0531" w:rsidP="008C7454">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6E0531" w:rsidRPr="00B41499" w:rsidRDefault="006E0531" w:rsidP="008C7454">
            <w:pPr>
              <w:pStyle w:val="TAH"/>
              <w:keepNext w:val="0"/>
              <w:keepLines w:val="0"/>
              <w:rPr>
                <w:szCs w:val="24"/>
                <w:lang w:val="tr-TR"/>
              </w:rPr>
            </w:pPr>
            <w:r w:rsidRPr="00B41499">
              <w:rPr>
                <w:szCs w:val="24"/>
                <w:lang w:val="tr-TR"/>
              </w:rPr>
              <w:t xml:space="preserve">Notlar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Jenerik (Başlangıç)</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1</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  Gözden geçirme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2</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2:  Ortak Veri Tanımları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3</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3:  Çerçeve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4</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5</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5:  Kullanıcı Etkileşimi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6</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6:  Mobilite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7</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7:  Terminal Kabiliyetleri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8</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8: </w:t>
            </w:r>
            <w:r w:rsidRPr="00B41499">
              <w:rPr>
                <w:b/>
                <w:szCs w:val="24"/>
                <w:lang w:val="tr-TR"/>
              </w:rPr>
              <w:t xml:space="preserve"> </w:t>
            </w:r>
            <w:r w:rsidRPr="00B41499">
              <w:rPr>
                <w:szCs w:val="24"/>
                <w:lang w:val="tr-TR"/>
              </w:rPr>
              <w:t xml:space="preserve">Veri Oturum Denetimi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9</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9:  Jenerik Mesajlaşma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10</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10:  Bağlantı Yöneticisi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11</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11:  Hesap Yöneticisi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201 </w:t>
            </w:r>
            <w:r w:rsidR="00671F9A" w:rsidRPr="00B41499">
              <w:rPr>
                <w:szCs w:val="24"/>
                <w:lang w:val="tr-TR"/>
              </w:rPr>
              <w:t>915 – 12</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12:  Ücretlendirme SCF (Dönüşüm 3)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  Gözden geçirme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2</w:t>
            </w:r>
            <w:r w:rsidRPr="00B41499">
              <w:rPr>
                <w:szCs w:val="24"/>
                <w:lang w:val="tr-TR"/>
              </w:rPr>
              <w:br/>
              <w:t xml:space="preserve">(V 1.2.1)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2:  Ortak Veri Tanımları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3</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3:  Çerçeve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202 915 – </w:t>
            </w:r>
            <w:r w:rsidR="00671F9A" w:rsidRPr="00B41499">
              <w:rPr>
                <w:szCs w:val="24"/>
                <w:lang w:val="tr-TR"/>
              </w:rPr>
              <w:t>4 – 1</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Alt-kısım 1: Çağrı Denetimi Ortak Tanımları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202 915 – </w:t>
            </w:r>
            <w:r w:rsidR="00671F9A" w:rsidRPr="00B41499">
              <w:rPr>
                <w:szCs w:val="24"/>
                <w:lang w:val="tr-TR"/>
              </w:rPr>
              <w:t>4 – 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Alt-kısım 2: Jenerik Çağrı Denetimi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202 915 – </w:t>
            </w:r>
            <w:r w:rsidR="00671F9A" w:rsidRPr="00B41499">
              <w:rPr>
                <w:szCs w:val="24"/>
                <w:lang w:val="tr-TR"/>
              </w:rPr>
              <w:t>4 – 3</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Alt-kısım 3: Çoklu-Parti Çağrı Denetimi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202 915 – </w:t>
            </w:r>
            <w:r w:rsidR="00671F9A" w:rsidRPr="00B41499">
              <w:rPr>
                <w:szCs w:val="24"/>
                <w:lang w:val="tr-TR"/>
              </w:rPr>
              <w:t>4 – 4</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Alt-kısım 4: Çoklu-Parti Çağrı Denetimi SCF (Dönüşüm 4) </w:t>
            </w:r>
          </w:p>
        </w:tc>
      </w:tr>
      <w:tr w:rsidR="006E0531" w:rsidRPr="00B41499">
        <w:tblPrEx>
          <w:tblCellMar>
            <w:top w:w="0" w:type="dxa"/>
            <w:bottom w:w="0" w:type="dxa"/>
          </w:tblCellMar>
        </w:tblPrEx>
        <w:trPr>
          <w:cantSplit/>
          <w:jc w:val="center"/>
        </w:trPr>
        <w:tc>
          <w:tcPr>
            <w:tcW w:w="2528" w:type="dxa"/>
            <w:tcBorders>
              <w:left w:val="single" w:sz="4" w:space="0" w:color="auto"/>
              <w:bottom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202 915 – </w:t>
            </w:r>
            <w:r w:rsidR="00671F9A" w:rsidRPr="00B41499">
              <w:rPr>
                <w:szCs w:val="24"/>
                <w:lang w:val="tr-TR"/>
              </w:rPr>
              <w:t>4 – 5</w:t>
            </w:r>
            <w:r w:rsidRPr="00B41499">
              <w:rPr>
                <w:szCs w:val="24"/>
                <w:lang w:val="tr-TR"/>
              </w:rPr>
              <w:br/>
              <w:t>(V 1.2.1)</w:t>
            </w:r>
          </w:p>
        </w:tc>
        <w:tc>
          <w:tcPr>
            <w:tcW w:w="4744" w:type="dxa"/>
            <w:tcBorders>
              <w:top w:val="single" w:sz="6" w:space="0" w:color="auto"/>
              <w:left w:val="single" w:sz="6"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4:  Çağrı Denetimi; Alt-kısım 5: Konferans Çağrı Denetimi SCF (Dönüşüm 4) </w:t>
            </w:r>
          </w:p>
        </w:tc>
      </w:tr>
      <w:tr w:rsidR="006E0531" w:rsidRPr="00B41499">
        <w:tblPrEx>
          <w:tblCellMar>
            <w:top w:w="0" w:type="dxa"/>
            <w:bottom w:w="0" w:type="dxa"/>
          </w:tblCellMar>
        </w:tblPrEx>
        <w:trPr>
          <w:cantSplit/>
          <w:jc w:val="center"/>
        </w:trPr>
        <w:tc>
          <w:tcPr>
            <w:tcW w:w="2528" w:type="dxa"/>
            <w:tcBorders>
              <w:top w:val="single" w:sz="4" w:space="0" w:color="auto"/>
              <w:left w:val="single" w:sz="4" w:space="0" w:color="auto"/>
              <w:right w:val="single" w:sz="4" w:space="0" w:color="auto"/>
            </w:tcBorders>
          </w:tcPr>
          <w:p w:rsidR="006E0531" w:rsidRPr="00B41499" w:rsidRDefault="006E0531" w:rsidP="008C7454">
            <w:pPr>
              <w:pStyle w:val="TAL"/>
              <w:rPr>
                <w:szCs w:val="24"/>
                <w:lang w:val="tr-TR"/>
              </w:rPr>
            </w:pPr>
            <w:r w:rsidRPr="00B41499">
              <w:rPr>
                <w:szCs w:val="24"/>
                <w:lang w:val="tr-TR"/>
              </w:rPr>
              <w:t>Jenerik (devam)</w:t>
            </w:r>
          </w:p>
        </w:tc>
        <w:tc>
          <w:tcPr>
            <w:tcW w:w="2387" w:type="dxa"/>
            <w:tcBorders>
              <w:top w:val="single" w:sz="4" w:space="0" w:color="auto"/>
              <w:left w:val="single" w:sz="4" w:space="0" w:color="auto"/>
              <w:bottom w:val="single" w:sz="4" w:space="0" w:color="auto"/>
              <w:right w:val="single" w:sz="6" w:space="0" w:color="auto"/>
            </w:tcBorders>
          </w:tcPr>
          <w:p w:rsidR="006E0531" w:rsidRPr="00B41499" w:rsidRDefault="006E0531" w:rsidP="008C7454">
            <w:pPr>
              <w:pStyle w:val="TAL"/>
              <w:rPr>
                <w:szCs w:val="24"/>
                <w:lang w:val="tr-TR"/>
              </w:rPr>
            </w:pPr>
            <w:r w:rsidRPr="00B41499">
              <w:rPr>
                <w:szCs w:val="24"/>
                <w:lang w:val="tr-TR"/>
              </w:rPr>
              <w:t xml:space="preserve">ETSI ES 202 </w:t>
            </w:r>
            <w:r w:rsidR="00671F9A" w:rsidRPr="00B41499">
              <w:rPr>
                <w:szCs w:val="24"/>
                <w:lang w:val="tr-TR"/>
              </w:rPr>
              <w:t>915 – 5</w:t>
            </w:r>
            <w:r w:rsidRPr="00B41499">
              <w:rPr>
                <w:szCs w:val="24"/>
                <w:lang w:val="tr-TR"/>
              </w:rPr>
              <w:br/>
              <w:t>(V 1.2.1)</w:t>
            </w:r>
          </w:p>
        </w:tc>
        <w:tc>
          <w:tcPr>
            <w:tcW w:w="4744" w:type="dxa"/>
            <w:tcBorders>
              <w:top w:val="single" w:sz="4" w:space="0" w:color="auto"/>
              <w:left w:val="single" w:sz="6" w:space="0" w:color="auto"/>
              <w:bottom w:val="single" w:sz="4" w:space="0" w:color="auto"/>
              <w:right w:val="single" w:sz="4" w:space="0" w:color="auto"/>
            </w:tcBorders>
          </w:tcPr>
          <w:p w:rsidR="006E0531" w:rsidRPr="00B41499" w:rsidRDefault="006E0531" w:rsidP="008C7454">
            <w:pPr>
              <w:pStyle w:val="TAL"/>
              <w:rPr>
                <w:szCs w:val="24"/>
                <w:lang w:val="tr-TR"/>
              </w:rPr>
            </w:pPr>
            <w:r w:rsidRPr="00B41499">
              <w:rPr>
                <w:szCs w:val="24"/>
                <w:lang w:val="tr-TR"/>
              </w:rPr>
              <w:t xml:space="preserve">Açık Hizmet Erişimi (OSA); Uygulama Program Ara yüzü (API); Kısım 5:  Kullanıcı Etkileşimi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4"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6</w:t>
            </w:r>
            <w:r w:rsidRPr="00B41499">
              <w:rPr>
                <w:szCs w:val="24"/>
                <w:lang w:val="tr-TR"/>
              </w:rPr>
              <w:br/>
              <w:t>(V 1.2.1)</w:t>
            </w:r>
          </w:p>
        </w:tc>
        <w:tc>
          <w:tcPr>
            <w:tcW w:w="4744" w:type="dxa"/>
            <w:tcBorders>
              <w:top w:val="single" w:sz="4"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6:  Mobilite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7</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7:  Terminal Kabiliyetleri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8</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8:  Veri Oturum Denetimi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9</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9:  Jenerik Mesajlaşma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10</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10:  Bağlantı Yöneticisi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11</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11:  Hesap Yöneticisi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12:  Ücretlendirme SCF (Dönüşüm 4) </w:t>
            </w:r>
          </w:p>
        </w:tc>
      </w:tr>
      <w:tr w:rsidR="006E0531" w:rsidRPr="00B41499">
        <w:tblPrEx>
          <w:tblCellMar>
            <w:top w:w="0" w:type="dxa"/>
            <w:bottom w:w="0" w:type="dxa"/>
          </w:tblCellMar>
        </w:tblPrEx>
        <w:trPr>
          <w:cantSplit/>
          <w:jc w:val="center"/>
        </w:trPr>
        <w:tc>
          <w:tcPr>
            <w:tcW w:w="2528" w:type="dxa"/>
            <w:tcBorders>
              <w:left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13</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Açık Hizmet Erişimi (OSA); Uygulama Program Ara yüzü (API); Kısım 13:  Politika yönetimi SCF (Dönüşüm 4) </w:t>
            </w:r>
          </w:p>
        </w:tc>
      </w:tr>
      <w:tr w:rsidR="006E0531" w:rsidRPr="00B41499">
        <w:tblPrEx>
          <w:tblCellMar>
            <w:top w:w="0" w:type="dxa"/>
            <w:bottom w:w="0" w:type="dxa"/>
          </w:tblCellMar>
        </w:tblPrEx>
        <w:trPr>
          <w:cantSplit/>
          <w:jc w:val="center"/>
        </w:trPr>
        <w:tc>
          <w:tcPr>
            <w:tcW w:w="2528" w:type="dxa"/>
            <w:tcBorders>
              <w:left w:val="single" w:sz="4" w:space="0" w:color="auto"/>
              <w:bottom w:val="single" w:sz="4" w:space="0" w:color="auto"/>
              <w:right w:val="single" w:sz="4"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ES 202 </w:t>
            </w:r>
            <w:r w:rsidR="00671F9A" w:rsidRPr="00B41499">
              <w:rPr>
                <w:szCs w:val="24"/>
                <w:lang w:val="tr-TR"/>
              </w:rPr>
              <w:t>915 – 14</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Açık Hizmet Erişimi (OSA); Uygulama Program Ara yüzü (API); Kısım 14:  Mevcut olma ve kullanılabilir olma yönetimi SCF (Dönüşüm 4)</w:t>
            </w:r>
          </w:p>
        </w:tc>
      </w:tr>
      <w:tr w:rsidR="006E0531"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Kablolu</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DECT</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vMerge w:val="restart"/>
            <w:tcBorders>
              <w:top w:val="single" w:sz="6" w:space="0" w:color="auto"/>
              <w:left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Sayısal Yayın (TV ve Radyo)</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ETSI ES 201 812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Sayısal Görüntü Yayını (DVB); Çoklu-Ortam Ev Platformu (MHP) Spesifikasyonu 1.0.3</w:t>
            </w:r>
          </w:p>
        </w:tc>
      </w:tr>
      <w:tr w:rsidR="006E0531" w:rsidRPr="00B41499">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6E0531" w:rsidRPr="00B41499" w:rsidRDefault="006E0531" w:rsidP="008C7454">
            <w:pPr>
              <w:pStyle w:val="TAL"/>
              <w:keepNext w:val="0"/>
              <w:keepLines w:val="0"/>
              <w:rPr>
                <w:b/>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ETSI TS 102 812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Sayısal Görüntü Yayını (DVB); Çoklu-Ortam Ev Platformu (MHP) Spesifikasyonu 1.1.1</w:t>
            </w:r>
          </w:p>
          <w:p w:rsidR="006E0531" w:rsidRPr="00B41499" w:rsidRDefault="006E0531" w:rsidP="008C7454">
            <w:pPr>
              <w:pStyle w:val="TAL"/>
              <w:keepNext w:val="0"/>
              <w:keepLines w:val="0"/>
              <w:rPr>
                <w:szCs w:val="24"/>
                <w:lang w:val="tr-TR"/>
              </w:rPr>
            </w:pPr>
            <w:r w:rsidRPr="00B41499">
              <w:rPr>
                <w:szCs w:val="24"/>
                <w:lang w:val="tr-TR"/>
              </w:rPr>
              <w:t xml:space="preserve">(Referans ES için güncellendi) Çoklu-Ortam Ev Platformu (MHP) teknik spesifikasyonları üzerindeki çalışmalar Sayısal Görüntü Yayın grubunda (DVB) devam etmektedir) DVB, MHP işlevlerini üç profil sınıfında gruplandırmıştır, yani gelişmiş yayın, etkileşimli yayın (her ikisi de MHP sürüm 1.0’da mevcut) ve internet erişimi (MHP 1.1 sürümünde kapsanılmaktadır)  ETSI, halihazırda MHP 1.0.3 ve MHP 1.1.1 sürümünü kabul etmiş durumdadır. </w:t>
            </w:r>
          </w:p>
        </w:tc>
      </w:tr>
      <w:tr w:rsidR="006E0531" w:rsidRPr="00B41499">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TS 101 993 </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Sayısal Ses Yayını (DAB); DAB için Sanal bir Makine:  DAB Java Spesifikasyonu </w:t>
            </w:r>
          </w:p>
          <w:p w:rsidR="006E0531" w:rsidRPr="00B41499" w:rsidRDefault="006E0531" w:rsidP="008C7454">
            <w:pPr>
              <w:pStyle w:val="TAL"/>
              <w:keepNext w:val="0"/>
              <w:keepLines w:val="0"/>
              <w:rPr>
                <w:szCs w:val="24"/>
                <w:lang w:val="tr-TR"/>
              </w:rPr>
            </w:pPr>
            <w:r w:rsidRPr="00B41499">
              <w:rPr>
                <w:szCs w:val="24"/>
                <w:lang w:val="tr-TR"/>
              </w:rPr>
              <w:t xml:space="preserve">Bu, MHP’ye eşdeğer Sayısal Radyo Ekipmanıdır </w:t>
            </w:r>
          </w:p>
        </w:tc>
      </w:tr>
      <w:tr w:rsidR="006E0531" w:rsidRPr="00B41499">
        <w:tblPrEx>
          <w:tblCellMar>
            <w:top w:w="0" w:type="dxa"/>
            <w:bottom w:w="0" w:type="dxa"/>
          </w:tblCellMar>
        </w:tblPrEx>
        <w:trPr>
          <w:cantSplit/>
          <w:jc w:val="center"/>
        </w:trPr>
        <w:tc>
          <w:tcPr>
            <w:tcW w:w="2528" w:type="dxa"/>
            <w:vMerge w:val="restart"/>
            <w:tcBorders>
              <w:top w:val="single" w:sz="6" w:space="0" w:color="auto"/>
              <w:left w:val="single" w:sz="4"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GSM / UMTS</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ETSI TS 129 078</w:t>
            </w:r>
            <w:r w:rsidRPr="00B41499">
              <w:rPr>
                <w:szCs w:val="24"/>
                <w:lang w:val="tr-TR"/>
              </w:rPr>
              <w:br/>
              <w:t>(V 3.11.0)</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Sayısal hücresel telekomünikasyon sistemi (Faz 2+); Evrensel Mobil Telekomünikasyon Sistemi (UMTS); Mobil Şebekenin Geliştirilmiş Mantığı için Özelleştirilmiş Uygulamalar(CAMEL) Faz 3; CAMEL Uygulama Kısmı (CAP) spesifikasyon (3GPP TS 29.078 sürüm 3.11.0 (Yayın 1999). </w:t>
            </w:r>
          </w:p>
        </w:tc>
      </w:tr>
      <w:tr w:rsidR="006E0531" w:rsidRPr="00B41499">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ETSI TS 129 </w:t>
            </w:r>
            <w:r w:rsidR="00671F9A" w:rsidRPr="00B41499">
              <w:rPr>
                <w:szCs w:val="24"/>
                <w:lang w:val="tr-TR"/>
              </w:rPr>
              <w:t>198 – 1</w:t>
            </w:r>
            <w:r w:rsidRPr="00B41499">
              <w:rPr>
                <w:szCs w:val="24"/>
                <w:lang w:val="tr-TR"/>
              </w:rPr>
              <w:br/>
              <w:t>(V 4.0.0)</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Evrensel Mobil Telekomünikasyon Sistemi (UMTS); Açık Hizmet Erişimi (OSA); Uygulama Program Ara yüzü (API); Kısım 1:  Gözden geçirme (3GPP TS 29.198 – 1 sürüm 4.0.0. Yayın 4) </w:t>
            </w:r>
          </w:p>
        </w:tc>
      </w:tr>
      <w:tr w:rsidR="006E0531" w:rsidRPr="00B41499">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6E0531" w:rsidRPr="00B41499" w:rsidRDefault="006E0531" w:rsidP="008C7454">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ETSI TR 129 998</w:t>
            </w:r>
            <w:r w:rsidRPr="00B41499">
              <w:rPr>
                <w:szCs w:val="24"/>
                <w:lang w:val="tr-TR"/>
              </w:rPr>
              <w:br/>
              <w:t>(V 3.2.0)</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Evrensel Mobil Telekomünikasyon Sistemi (UMTS); Açık Hizmetler Mimari Uygulaması Programlama Ara Yüzü – Kısım 2 (3GPP TR 29.998 sürüm 3.2.0 Yayın 1999) </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ISDN</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keepNext w:val="0"/>
              <w:keepLines w:val="0"/>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right w:val="single" w:sz="6" w:space="0" w:color="auto"/>
            </w:tcBorders>
          </w:tcPr>
          <w:p w:rsidR="006E0531" w:rsidRPr="00B41499" w:rsidRDefault="006E0531" w:rsidP="008C7454">
            <w:pPr>
              <w:pStyle w:val="TAL"/>
              <w:rPr>
                <w:szCs w:val="24"/>
                <w:lang w:val="tr-TR"/>
              </w:rPr>
            </w:pPr>
            <w:r w:rsidRPr="00B41499">
              <w:rPr>
                <w:szCs w:val="24"/>
                <w:lang w:val="tr-TR"/>
              </w:rPr>
              <w:t>PSTN</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rPr>
                <w:b/>
                <w:szCs w:val="24"/>
                <w:lang w:val="tr-TR"/>
              </w:rPr>
            </w:pPr>
            <w:r w:rsidRPr="00B41499">
              <w:rPr>
                <w:b/>
                <w:szCs w:val="24"/>
                <w:lang w:val="tr-TR"/>
              </w:rPr>
              <w:t>-</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rPr>
                <w:szCs w:val="24"/>
                <w:lang w:val="tr-TR"/>
              </w:rPr>
            </w:pPr>
            <w:r w:rsidRPr="00B41499">
              <w:rPr>
                <w:szCs w:val="24"/>
                <w:lang w:val="tr-TR"/>
              </w:rPr>
              <w:t>Jenerik (başlangıç) bölümüne başvurunuz</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rPr>
                <w:szCs w:val="24"/>
                <w:lang w:val="tr-TR"/>
              </w:rPr>
            </w:pPr>
            <w:r w:rsidRPr="00B41499">
              <w:rPr>
                <w:szCs w:val="24"/>
                <w:lang w:val="tr-TR"/>
              </w:rPr>
              <w:t>PLT</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rPr>
                <w:szCs w:val="24"/>
                <w:lang w:val="tr-TR"/>
              </w:rPr>
            </w:pPr>
            <w:r w:rsidRPr="00B41499">
              <w:rPr>
                <w:szCs w:val="24"/>
                <w:lang w:val="tr-TR"/>
              </w:rPr>
              <w:t>Uydu</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6E0531" w:rsidRPr="00B41499" w:rsidRDefault="006E0531" w:rsidP="008C7454">
            <w:pPr>
              <w:pStyle w:val="TAL"/>
              <w:rPr>
                <w:szCs w:val="24"/>
                <w:lang w:val="tr-TR"/>
              </w:rPr>
            </w:pPr>
            <w:r w:rsidRPr="00B41499">
              <w:rPr>
                <w:szCs w:val="24"/>
                <w:lang w:val="tr-TR"/>
              </w:rPr>
              <w:t>TETRA</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rPr>
                <w:szCs w:val="24"/>
                <w:lang w:val="tr-TR"/>
              </w:rPr>
            </w:pPr>
            <w:r w:rsidRPr="00B41499">
              <w:rPr>
                <w:szCs w:val="24"/>
                <w:lang w:val="tr-TR"/>
              </w:rPr>
              <w:t>Standartlar tanımlı değil</w:t>
            </w:r>
          </w:p>
        </w:tc>
      </w:tr>
      <w:tr w:rsidR="006E0531" w:rsidRPr="00B41499">
        <w:tblPrEx>
          <w:tblCellMar>
            <w:top w:w="0" w:type="dxa"/>
            <w:bottom w:w="0" w:type="dxa"/>
          </w:tblCellMar>
        </w:tblPrEx>
        <w:trPr>
          <w:cantSplit/>
          <w:jc w:val="center"/>
        </w:trPr>
        <w:tc>
          <w:tcPr>
            <w:tcW w:w="2528" w:type="dxa"/>
            <w:tcBorders>
              <w:top w:val="single" w:sz="6" w:space="0" w:color="auto"/>
              <w:left w:val="single" w:sz="4" w:space="0" w:color="auto"/>
              <w:right w:val="single" w:sz="6" w:space="0" w:color="auto"/>
            </w:tcBorders>
          </w:tcPr>
          <w:p w:rsidR="006E0531" w:rsidRPr="00B41499" w:rsidRDefault="006E0531" w:rsidP="008C7454">
            <w:pPr>
              <w:pStyle w:val="TAL"/>
              <w:rPr>
                <w:szCs w:val="24"/>
                <w:lang w:val="tr-TR"/>
              </w:rPr>
            </w:pPr>
            <w:r w:rsidRPr="00B41499">
              <w:rPr>
                <w:szCs w:val="24"/>
                <w:lang w:val="tr-TR"/>
              </w:rPr>
              <w:t>Kablosu (Yerel Ağ dahil)</w:t>
            </w:r>
          </w:p>
        </w:tc>
        <w:tc>
          <w:tcPr>
            <w:tcW w:w="2387" w:type="dxa"/>
            <w:tcBorders>
              <w:top w:val="single" w:sz="6" w:space="0" w:color="auto"/>
              <w:left w:val="single" w:sz="6" w:space="0" w:color="auto"/>
              <w:bottom w:val="single" w:sz="6" w:space="0" w:color="auto"/>
              <w:right w:val="single" w:sz="6" w:space="0" w:color="auto"/>
            </w:tcBorders>
          </w:tcPr>
          <w:p w:rsidR="006E0531" w:rsidRPr="00B41499" w:rsidRDefault="006E0531" w:rsidP="008C7454">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6E0531" w:rsidRPr="00B41499" w:rsidRDefault="006E0531" w:rsidP="008C7454">
            <w:pPr>
              <w:pStyle w:val="TAL"/>
              <w:rPr>
                <w:szCs w:val="24"/>
                <w:lang w:val="tr-TR"/>
              </w:rPr>
            </w:pPr>
          </w:p>
        </w:tc>
      </w:tr>
      <w:tr w:rsidR="006E0531" w:rsidRPr="00B41499">
        <w:tblPrEx>
          <w:tblCellMar>
            <w:top w:w="0" w:type="dxa"/>
            <w:bottom w:w="0" w:type="dxa"/>
          </w:tblCellMar>
        </w:tblPrEx>
        <w:trPr>
          <w:cantSplit/>
          <w:jc w:val="center"/>
        </w:trPr>
        <w:tc>
          <w:tcPr>
            <w:tcW w:w="9659" w:type="dxa"/>
            <w:gridSpan w:val="3"/>
            <w:tcBorders>
              <w:top w:val="single" w:sz="6" w:space="0" w:color="auto"/>
              <w:left w:val="single" w:sz="4" w:space="0" w:color="auto"/>
              <w:bottom w:val="single" w:sz="4" w:space="0" w:color="auto"/>
              <w:right w:val="single" w:sz="4" w:space="0" w:color="auto"/>
            </w:tcBorders>
          </w:tcPr>
          <w:p w:rsidR="006E0531" w:rsidRPr="00B41499" w:rsidRDefault="006E0531" w:rsidP="008C7454">
            <w:pPr>
              <w:pStyle w:val="TAN"/>
              <w:rPr>
                <w:szCs w:val="24"/>
                <w:lang w:val="tr-TR"/>
              </w:rPr>
            </w:pPr>
            <w:r w:rsidRPr="00B41499">
              <w:rPr>
                <w:i/>
                <w:szCs w:val="24"/>
                <w:lang w:val="tr-TR"/>
              </w:rPr>
              <w:t>Açıklamalar</w:t>
            </w:r>
            <w:r w:rsidRPr="00B41499">
              <w:rPr>
                <w:szCs w:val="24"/>
                <w:lang w:val="tr-TR"/>
              </w:rPr>
              <w:t xml:space="preserve">: </w:t>
            </w:r>
          </w:p>
        </w:tc>
      </w:tr>
      <w:tr w:rsidR="006E0531" w:rsidRPr="00B41499">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L"/>
              <w:keepNext w:val="0"/>
              <w:keepLines w:val="0"/>
              <w:tabs>
                <w:tab w:val="left" w:pos="1400"/>
              </w:tabs>
              <w:rPr>
                <w:b/>
                <w:i/>
                <w:szCs w:val="24"/>
                <w:lang w:val="tr-TR"/>
              </w:rPr>
            </w:pPr>
            <w:r w:rsidRPr="00B41499">
              <w:rPr>
                <w:b/>
                <w:szCs w:val="24"/>
                <w:lang w:val="tr-TR"/>
              </w:rPr>
              <w:t>Gerekçelendirme:</w:t>
            </w:r>
            <w:r w:rsidRPr="00B41499">
              <w:rPr>
                <w:szCs w:val="24"/>
                <w:lang w:val="tr-TR"/>
              </w:rPr>
              <w:tab/>
              <w:t>ETSI SR 002 211 Tablo 11 sıra 2 ve 3’e bakınız</w:t>
            </w:r>
          </w:p>
        </w:tc>
      </w:tr>
      <w:tr w:rsidR="006E0531" w:rsidRPr="00B41499">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6E0531" w:rsidRPr="00B41499" w:rsidRDefault="006E0531" w:rsidP="008C7454">
            <w:pPr>
              <w:pStyle w:val="TAN"/>
              <w:keepNext w:val="0"/>
              <w:keepLines w:val="0"/>
              <w:rPr>
                <w:szCs w:val="24"/>
                <w:lang w:val="tr-TR"/>
              </w:rPr>
            </w:pPr>
            <w:r w:rsidRPr="00B41499">
              <w:rPr>
                <w:szCs w:val="24"/>
                <w:lang w:val="tr-TR"/>
              </w:rPr>
              <w:t>NOT:</w:t>
            </w:r>
            <w:r w:rsidRPr="00B41499">
              <w:rPr>
                <w:szCs w:val="24"/>
                <w:lang w:val="tr-TR"/>
              </w:rPr>
              <w:tab/>
              <w:t xml:space="preserve">Sayısal Yayın (TV ve Radyo):  Tüm paralı TV hizmetlerinin işletmecileri kendi abonelerini bir rakip tarafından teklif edilen yayın hizmetlerine aktarmak istemediklerinden, tipik olarak, diğer hizmetlerle birlikte işletilebilirlik noksanlığını garantileyecek özel mülkiyet teknolojileri kabul etmişlerdir böylece, açık standartlar ve “yatay piyasalara” izin vermekten çok, bunları denetleyecek olan “dikey piyasalara” izin verirler.  Başlangıçtaki argüman, paralı-TV işletmecilerinin set-top aygıtlarını temin ettikleri ve dolayısıyla “kendi” aygıtlarının diğer hizmetleri alamaması konusundadır.  Yine de, havadan-ücretsiz yayın yapanlar, açık standartlara sıkıca bağlı kalmaktadırlar. </w:t>
            </w:r>
          </w:p>
        </w:tc>
      </w:tr>
    </w:tbl>
    <w:p w:rsidR="006E0531" w:rsidRPr="00B41499" w:rsidRDefault="006E0531" w:rsidP="006E0531">
      <w:pPr>
        <w:rPr>
          <w:szCs w:val="24"/>
          <w:lang w:val="tr-TR"/>
        </w:rPr>
      </w:pPr>
    </w:p>
    <w:p w:rsidR="001D6428" w:rsidRPr="00B41499" w:rsidRDefault="001D6428" w:rsidP="001D6428">
      <w:pPr>
        <w:pStyle w:val="Balk2"/>
        <w:keepNext w:val="0"/>
        <w:keepLines w:val="0"/>
        <w:rPr>
          <w:szCs w:val="24"/>
          <w:lang w:val="tr-TR"/>
        </w:rPr>
      </w:pPr>
      <w:bookmarkStart w:id="197" w:name="_Toc183579862"/>
      <w:r w:rsidRPr="00B41499">
        <w:rPr>
          <w:szCs w:val="24"/>
          <w:lang w:val="tr-TR"/>
        </w:rPr>
        <w:t>A.3.2</w:t>
      </w:r>
      <w:r w:rsidRPr="00B41499">
        <w:rPr>
          <w:szCs w:val="24"/>
          <w:lang w:val="tr-TR"/>
        </w:rPr>
        <w:tab/>
        <w:t>Ara bağlantı</w:t>
      </w:r>
      <w:bookmarkEnd w:id="197"/>
      <w:r w:rsidRPr="00B41499">
        <w:rPr>
          <w:szCs w:val="24"/>
          <w:lang w:val="tr-TR"/>
        </w:rPr>
        <w:t xml:space="preserve"> </w:t>
      </w:r>
    </w:p>
    <w:p w:rsidR="001D6428" w:rsidRPr="00B41499" w:rsidRDefault="001D6428" w:rsidP="001D6428">
      <w:pPr>
        <w:pStyle w:val="TH"/>
        <w:keepNext w:val="0"/>
        <w:keepLines w:val="0"/>
        <w:rPr>
          <w:szCs w:val="24"/>
          <w:lang w:val="tr-TR"/>
        </w:rPr>
      </w:pPr>
      <w:r w:rsidRPr="00B41499">
        <w:rPr>
          <w:szCs w:val="24"/>
          <w:lang w:val="tr-TR"/>
        </w:rPr>
        <w:t xml:space="preserve">Tablo A.3.2: Ara bağlantı </w:t>
      </w:r>
    </w:p>
    <w:tbl>
      <w:tblPr>
        <w:tblStyle w:val="ZGSM"/>
        <w:tblW w:w="9676" w:type="dxa"/>
        <w:jc w:val="center"/>
        <w:tblLayout w:type="fixed"/>
        <w:tblCellMar>
          <w:left w:w="28" w:type="dxa"/>
        </w:tblCellMar>
        <w:tblLook w:val="0000" w:firstRow="0" w:lastRow="0" w:firstColumn="0" w:lastColumn="0" w:noHBand="0" w:noVBand="0"/>
      </w:tblPr>
      <w:tblGrid>
        <w:gridCol w:w="2794"/>
        <w:gridCol w:w="2138"/>
        <w:gridCol w:w="4744"/>
      </w:tblGrid>
      <w:tr w:rsidR="001D6428" w:rsidRPr="00B41499">
        <w:tblPrEx>
          <w:tblCellMar>
            <w:top w:w="0" w:type="dxa"/>
            <w:bottom w:w="0" w:type="dxa"/>
          </w:tblCellMar>
        </w:tblPrEx>
        <w:trPr>
          <w:cantSplit/>
          <w:tblHeader/>
          <w:jc w:val="center"/>
        </w:trPr>
        <w:tc>
          <w:tcPr>
            <w:tcW w:w="2794" w:type="dxa"/>
            <w:tcBorders>
              <w:top w:val="single" w:sz="4" w:space="0" w:color="auto"/>
              <w:left w:val="single" w:sz="4" w:space="0" w:color="auto"/>
              <w:bottom w:val="single" w:sz="6" w:space="0" w:color="auto"/>
              <w:right w:val="single" w:sz="6" w:space="0" w:color="auto"/>
            </w:tcBorders>
          </w:tcPr>
          <w:p w:rsidR="001D6428" w:rsidRPr="00B41499" w:rsidRDefault="001D6428" w:rsidP="00822418">
            <w:pPr>
              <w:pStyle w:val="TAH"/>
              <w:keepNext w:val="0"/>
              <w:keepLines w:val="0"/>
              <w:rPr>
                <w:szCs w:val="24"/>
                <w:lang w:val="tr-TR"/>
              </w:rPr>
            </w:pPr>
            <w:r w:rsidRPr="00B41499">
              <w:rPr>
                <w:szCs w:val="24"/>
                <w:lang w:val="tr-TR"/>
              </w:rPr>
              <w:t>Uygulanabilirlik</w:t>
            </w:r>
          </w:p>
        </w:tc>
        <w:tc>
          <w:tcPr>
            <w:tcW w:w="2138" w:type="dxa"/>
            <w:tcBorders>
              <w:top w:val="single" w:sz="4" w:space="0" w:color="auto"/>
              <w:left w:val="single" w:sz="6" w:space="0" w:color="auto"/>
              <w:bottom w:val="single" w:sz="6" w:space="0" w:color="auto"/>
              <w:right w:val="single" w:sz="6" w:space="0" w:color="auto"/>
            </w:tcBorders>
          </w:tcPr>
          <w:p w:rsidR="001D6428" w:rsidRPr="00B41499" w:rsidRDefault="001D6428" w:rsidP="00822418">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1D6428" w:rsidRPr="00B41499" w:rsidRDefault="001D6428" w:rsidP="00822418">
            <w:pPr>
              <w:pStyle w:val="TAH"/>
              <w:keepNext w:val="0"/>
              <w:keepLines w:val="0"/>
              <w:rPr>
                <w:szCs w:val="24"/>
                <w:lang w:val="tr-TR"/>
              </w:rPr>
            </w:pPr>
            <w:r w:rsidRPr="00B41499">
              <w:rPr>
                <w:szCs w:val="24"/>
                <w:lang w:val="tr-TR"/>
              </w:rPr>
              <w:t xml:space="preserve">Notlar </w:t>
            </w:r>
          </w:p>
        </w:tc>
      </w:tr>
      <w:tr w:rsidR="001D6428" w:rsidRPr="00B41499">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Kablolu</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TS 101 </w:t>
            </w:r>
            <w:r w:rsidR="00671F9A" w:rsidRPr="00B41499">
              <w:rPr>
                <w:szCs w:val="24"/>
                <w:lang w:val="tr-TR"/>
              </w:rPr>
              <w:t>909 – 12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Kamu Telekomünikasyon Şebekesine Sayısal Geniş </w:t>
            </w:r>
            <w:r w:rsidR="00671F9A" w:rsidRPr="00B41499">
              <w:rPr>
                <w:szCs w:val="24"/>
                <w:lang w:val="tr-TR"/>
              </w:rPr>
              <w:t>Bantlı</w:t>
            </w:r>
            <w:r w:rsidRPr="00B41499">
              <w:rPr>
                <w:szCs w:val="24"/>
                <w:lang w:val="tr-TR"/>
              </w:rPr>
              <w:t xml:space="preserve"> Kablolu Erişim; IP Çoklu Ortam Zaman Kritik Hizmetler; Kısım 12:  İnternet Sinyalleşme Taşıma Protokolü (ISTP) </w:t>
            </w:r>
          </w:p>
          <w:p w:rsidR="001D6428" w:rsidRPr="00B41499" w:rsidRDefault="001D6428" w:rsidP="00822418">
            <w:pPr>
              <w:pStyle w:val="TAL"/>
              <w:keepNext w:val="0"/>
              <w:keepLines w:val="0"/>
              <w:rPr>
                <w:szCs w:val="24"/>
                <w:lang w:val="tr-TR"/>
              </w:rPr>
            </w:pPr>
            <w:r w:rsidRPr="00B41499">
              <w:rPr>
                <w:szCs w:val="24"/>
                <w:lang w:val="tr-TR"/>
              </w:rPr>
              <w:t>ETSI TS 101 909 – 12, Bir IPCablecom şebekesinin Sinyalleşme Ağ Geçidine SS7 ara</w:t>
            </w:r>
            <w:r w:rsidR="00D667BC" w:rsidRPr="00B41499">
              <w:rPr>
                <w:szCs w:val="24"/>
                <w:lang w:val="tr-TR"/>
              </w:rPr>
              <w:t xml:space="preserve"> </w:t>
            </w:r>
            <w:r w:rsidRPr="00B41499">
              <w:rPr>
                <w:szCs w:val="24"/>
                <w:lang w:val="tr-TR"/>
              </w:rPr>
              <w:t xml:space="preserve">yüzünü tanımlar </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101 909  - 17 (V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Kamu Telekomünikasyon Şebekesine Sayısal Geniş </w:t>
            </w:r>
            <w:r w:rsidR="00671F9A" w:rsidRPr="00B41499">
              <w:rPr>
                <w:szCs w:val="24"/>
                <w:lang w:val="tr-TR"/>
              </w:rPr>
              <w:t>Bantlı</w:t>
            </w:r>
            <w:r w:rsidRPr="00B41499">
              <w:rPr>
                <w:szCs w:val="24"/>
                <w:lang w:val="tr-TR"/>
              </w:rPr>
              <w:t xml:space="preserve"> Kablolu Erişim; IP Çoklu Ortam Zaman Kritik Hizmetler; Kısım 17:  Alan adları arası Hizmet Kalitesi (QoS) </w:t>
            </w:r>
          </w:p>
          <w:p w:rsidR="001D6428" w:rsidRPr="00B41499" w:rsidRDefault="001D6428" w:rsidP="00822418">
            <w:pPr>
              <w:pStyle w:val="TAL"/>
              <w:keepNext w:val="0"/>
              <w:keepLines w:val="0"/>
              <w:rPr>
                <w:szCs w:val="24"/>
                <w:lang w:val="tr-TR"/>
              </w:rPr>
            </w:pPr>
            <w:r w:rsidRPr="00B41499">
              <w:rPr>
                <w:szCs w:val="24"/>
                <w:lang w:val="tr-TR"/>
              </w:rPr>
              <w:t xml:space="preserve">ETSI TS 101 909 – 17, yönetilen bir IP şebekesi yoluyla birbirlerine bağlı IPCablecom şebeke alan adları (domain) arasında uçtan-uca QoS sağlayan Hizmet Kalitesi mekanizmalarını tanımlar. </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TS 101 </w:t>
            </w:r>
            <w:r w:rsidR="00671F9A" w:rsidRPr="00B41499">
              <w:rPr>
                <w:szCs w:val="24"/>
                <w:lang w:val="tr-TR"/>
              </w:rPr>
              <w:t>909 – 23</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Kamu Telekomünikasyon Şebekesine Sayısal Geniş Bandlı Kablolu Erişim; IP Çoklu Ortam Zaman Kritik Hizmetler; Kısım 23:  İnternet Protokolü Erişim Terminali – Hat Denetim İşaretleşmesi (IPAT - LCS)</w:t>
            </w:r>
          </w:p>
          <w:p w:rsidR="001D6428" w:rsidRPr="00B41499" w:rsidRDefault="001D6428" w:rsidP="00822418">
            <w:pPr>
              <w:pStyle w:val="TAL"/>
              <w:keepNext w:val="0"/>
              <w:keepLines w:val="0"/>
              <w:rPr>
                <w:szCs w:val="24"/>
                <w:lang w:val="tr-TR"/>
              </w:rPr>
            </w:pPr>
            <w:r w:rsidRPr="00B41499">
              <w:rPr>
                <w:szCs w:val="24"/>
                <w:lang w:val="tr-TR"/>
              </w:rPr>
              <w:t xml:space="preserve">ETSI TS 101 909 – 23, bir IPCablecom şebekesinin IPAT’ına doğru bir V 5.2 işaretleşme ara yüzünü tanımlar </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DECT</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671F9A" w:rsidRPr="00B41499">
              <w:rPr>
                <w:szCs w:val="24"/>
                <w:lang w:val="tr-TR"/>
              </w:rPr>
              <w:t>434 – 1</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Tümleşik Hizmetler Sayısal Şebekesi (ISDN); uç sistem yapılandırması için DECT / ISDN ara bağlantısı; Kısım 1:  Ara bağlantı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434 – 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Tümleşik Hizmetler Sayısal Şebekesi (ISDN); uç sistem yapılandırması için DECT / ISDN ara bağlantısı; Kısım 2:  Erişim profili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300 444</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Jenerik Erişim Profili (GAP)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300,822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Tümleşik Hizmetler Sayısal Şebekesi (ISDN); ara sistem yapılandırması için DECT / ISDN ara bağlantısı; birlikte çalışma ve profil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300,824</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Geliştirilmiş Sayısal Kordonsuz Telekomünikasyon (DECT); Taşınabilir Kordonsuz Uç Cihazı (CTM); CTM Erişim Profili (CAP)</w:t>
            </w:r>
          </w:p>
        </w:tc>
      </w:tr>
      <w:tr w:rsidR="001D6428" w:rsidRPr="00B41499">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301 </w:t>
            </w:r>
            <w:r w:rsidR="00D667BC" w:rsidRPr="00B41499">
              <w:rPr>
                <w:szCs w:val="24"/>
                <w:lang w:val="tr-TR"/>
              </w:rPr>
              <w:t>361 – 1</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Tümleşik Hizmetler Sayısal Şebekesi (ISDN); ISDN Taşınabilirlik protokolü birlikte çalışabilirlik spesifikasyonu Profili (IMIP) ; Kısım 1:  Kordonsuz Taşınabilir Uç Cihazı desteği (CTM) için DECT / ISDN birlikte çalışabilirliği </w:t>
            </w:r>
          </w:p>
        </w:tc>
      </w:tr>
      <w:tr w:rsidR="001D6428" w:rsidRPr="00B41499">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DECT (devamı)</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301 </w:t>
            </w:r>
            <w:r w:rsidR="00D667BC" w:rsidRPr="00B41499">
              <w:rPr>
                <w:szCs w:val="24"/>
                <w:lang w:val="tr-TR"/>
              </w:rPr>
              <w:t>361 – 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Tümleşik Hizmetler Sayısal Şebekesi (ISDN); ISDN Taşınabilirlik protokolü birlikte çalışabilirlik spesifikasyonu Profili (IMIP) ; Kısım 2:  Mobil haberleşme Global Sistemi (GSM) desteği için DECT / ISDN birlikte çalışması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300,788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Geliştirilmiş Sayısal Kordonsuz Telekomünikasyon (DECT)</w:t>
            </w:r>
            <w:r w:rsidR="00D667BC" w:rsidRPr="00B41499">
              <w:rPr>
                <w:szCs w:val="24"/>
                <w:lang w:val="tr-TR"/>
              </w:rPr>
              <w:t xml:space="preserve"> </w:t>
            </w:r>
            <w:r w:rsidRPr="00B41499">
              <w:rPr>
                <w:szCs w:val="24"/>
                <w:lang w:val="tr-TR"/>
              </w:rPr>
              <w:t xml:space="preserve">Mobil haberleşme için Global sistem (GSM); Tümleşik Hizmetler Sayısal şebeke (ISDN); ISDN vasıtasıyla GSM’e DECT erişimi; Fonksiyonel beceriler ve bilgi akışı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300,787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Geliştirilmiş Sayısal Kordonsuz Telekomünikasyon (DECT); Mobil haberleşme için Global sistem (GSM); Tümleşik Hizmetler Sayısal şebeke (ISDN); ISDN vasıtasıyla GSM’e DECT erişimi; Hizmet gereklerinin genel tanımlaması</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300 370</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Mobil haberleşme için Global Sistem (GSM); DECT / GSM birlikte çalışma Profili (IWP);  erişim ve haritalama (3.1 kHz ses hizmetleri için protokol 7 prosedür tanımlaması)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300 466</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Geliştirilmiş Sayısal Kordonsuz Telekomünikasyon (DECT); Mobil haberleşme için Global Sistem (GSM); DECT / GSM birlikte çalışma Profili (IWP);  Servis gerekleri için genel tanımlama; fonksiyonel beceriler ve bilgi akışı</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300 703</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w:t>
            </w:r>
            <w:r w:rsidR="00D667BC" w:rsidRPr="00B41499">
              <w:rPr>
                <w:szCs w:val="24"/>
                <w:lang w:val="tr-TR"/>
              </w:rPr>
              <w:t>Kordonsuz Telekomünikasyon</w:t>
            </w:r>
            <w:r w:rsidRPr="00B41499">
              <w:rPr>
                <w:szCs w:val="24"/>
                <w:lang w:val="tr-TR"/>
              </w:rPr>
              <w:t xml:space="preserve"> (DECT); Mobil haberleşme için Global Sistem (GSM); DECT / GSM Birlikte Çalışma Profili (IWP); GSM Faz 2 Tamamlayıcı hizmetlerin uygulaması</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300,756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w:t>
            </w:r>
            <w:r w:rsidR="00D667BC" w:rsidRPr="00B41499">
              <w:rPr>
                <w:szCs w:val="24"/>
                <w:lang w:val="tr-TR"/>
              </w:rPr>
              <w:t>Kordonsuz Telekomünikasyon</w:t>
            </w:r>
            <w:r w:rsidRPr="00B41499">
              <w:rPr>
                <w:szCs w:val="24"/>
                <w:lang w:val="tr-TR"/>
              </w:rPr>
              <w:t xml:space="preserve"> (DECT); Mobil haberleşme için Global Sistem (GSM); DECT / GSM Birlikte Çalışma Profili (IWP); taşıyıcı hizmetlerinin uygulanması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101,942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Gelişmiş Sayısal Kordonsu</w:t>
            </w:r>
            <w:r w:rsidR="00D667BC" w:rsidRPr="00B41499">
              <w:rPr>
                <w:szCs w:val="24"/>
                <w:lang w:val="tr-TR"/>
              </w:rPr>
              <w:t>z Telekomünikasyon (DECT);b DECT</w:t>
            </w:r>
            <w:r w:rsidRPr="00B41499">
              <w:rPr>
                <w:szCs w:val="24"/>
                <w:lang w:val="tr-TR"/>
              </w:rPr>
              <w:t xml:space="preserve"> Paket Radyo Hizmeti (DPRS); Uyulamaya Özgü Erişim Profili (ASAP):  Ethernet (Eth) Birlikte çalışırlığı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101 863  - 1   (</w:t>
            </w:r>
            <w:r w:rsidR="001B6A6C" w:rsidRPr="00B41499">
              <w:rPr>
                <w:szCs w:val="24"/>
                <w:lang w:val="tr-TR"/>
              </w:rPr>
              <w:t>V 1</w:t>
            </w:r>
            <w:r w:rsidRPr="00B41499">
              <w:rPr>
                <w:szCs w:val="24"/>
                <w:lang w:val="tr-TR"/>
              </w:rPr>
              <w:t>.2.1)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Geliştirilmiş Kordonsuz Telefon Haberleşmesi  (DECT); DECT / UMTS Birlikte Çalışma Profili (IWP); Kısım 1: Genel açıklama ve gözden geçirme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101 863 -2</w:t>
            </w:r>
            <w:r w:rsidRPr="00B41499">
              <w:rPr>
                <w:szCs w:val="24"/>
                <w:lang w:val="tr-TR"/>
              </w:rPr>
              <w:br/>
              <w:t>(V 1.1.2)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Geliştirilmiş Kordonsuz Telefon Haberleşmesi  (DECT); DECT / UMTS Birlikte Çalışma Profili (IWP); Kısım 2: CN - FP birlikte çalışması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101 863 -3</w:t>
            </w:r>
            <w:r w:rsidRPr="00B41499">
              <w:rPr>
                <w:szCs w:val="24"/>
                <w:lang w:val="tr-TR"/>
              </w:rPr>
              <w:br/>
              <w:t>(V 1.1.2)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Geliştirilmiş Kordonsuz Telefon Haberleşmesi  (DECT); DECT / UMTS Birlikte Çalışma Profili (IWP); Kısım 3: 3,1kHz ses hizmeti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101 863 -4</w:t>
            </w:r>
            <w:r w:rsidRPr="00B41499">
              <w:rPr>
                <w:szCs w:val="24"/>
                <w:lang w:val="tr-TR"/>
              </w:rPr>
              <w:br/>
              <w:t>(V 1.1.2)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Geliştirilmiş Kordonsuz Telefon Haberleşmesi  (DECT); DECT / UMTS Birlikte Çalışma Profili (IWP); Kısım 4: Tamamlayıcı hizmetler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TS 101 </w:t>
            </w:r>
            <w:r w:rsidR="00D667BC" w:rsidRPr="00B41499">
              <w:rPr>
                <w:szCs w:val="24"/>
                <w:lang w:val="tr-TR"/>
              </w:rPr>
              <w:t>863 – 6</w:t>
            </w:r>
            <w:r w:rsidRPr="00B41499">
              <w:rPr>
                <w:szCs w:val="24"/>
                <w:lang w:val="tr-TR"/>
              </w:rPr>
              <w:br/>
              <w:t>(V 1.1.2)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Geliştirilmiş Kordonsuz Telefon Haberleşmesi  (DECT); DECT / UMTS Birlikte Çalışma Profili (IWP); Kısım 6: Paket anahtarlamalı veri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101,679</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Geniş </w:t>
            </w:r>
            <w:r w:rsidR="001B6A6C" w:rsidRPr="00B41499">
              <w:rPr>
                <w:szCs w:val="24"/>
                <w:lang w:val="tr-TR"/>
              </w:rPr>
              <w:t>bantlı</w:t>
            </w:r>
            <w:r w:rsidRPr="00B41499">
              <w:rPr>
                <w:szCs w:val="24"/>
                <w:lang w:val="tr-TR"/>
              </w:rPr>
              <w:t xml:space="preserve"> Tümleşik Hizmetler Sayısal Şebeke (B - ISDN); DECT / B - ISDN ağları oluşturması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300 499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Mobil haberleşme için Global Sistem (GSM); DECT / GSM Birlikte Çalışma Profili (IWP); Mobil hizmetler Anahtarlama Merkezi (MSC) – Sabit Kısım (FP) ara bağlantısı </w:t>
            </w:r>
          </w:p>
        </w:tc>
      </w:tr>
      <w:tr w:rsidR="001D6428" w:rsidRPr="00B41499">
        <w:tblPrEx>
          <w:tblCellMar>
            <w:top w:w="0" w:type="dxa"/>
            <w:bottom w:w="0" w:type="dxa"/>
          </w:tblCellMar>
        </w:tblPrEx>
        <w:trPr>
          <w:cantSplit/>
          <w:jc w:val="center"/>
        </w:trPr>
        <w:tc>
          <w:tcPr>
            <w:tcW w:w="2794" w:type="dxa"/>
            <w:tcBorders>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102 265</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Geliştirilmiş Sayısal Kordonsuz Telekomünikasyon (DECT); IP şebekelerine DECT erişimi </w:t>
            </w:r>
          </w:p>
        </w:tc>
      </w:tr>
      <w:tr w:rsidR="001D6428" w:rsidRPr="00B41499">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Sayısal Yayın (TV ve Radyo)</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300 813</w:t>
            </w:r>
            <w:r w:rsidRPr="00B41499">
              <w:rPr>
                <w:szCs w:val="24"/>
                <w:lang w:val="tr-TR"/>
              </w:rPr>
              <w:br/>
              <w:t>(Düzenleme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Görüntü Yayını (DVB); Plesio-senkron Sayısal Hiyerarşi (PDH) ağlarına DVB ara yüzleri </w:t>
            </w:r>
          </w:p>
        </w:tc>
      </w:tr>
      <w:tr w:rsidR="001D6428" w:rsidRPr="00B41499">
        <w:tblPrEx>
          <w:tblCellMar>
            <w:top w:w="0" w:type="dxa"/>
            <w:bottom w:w="0" w:type="dxa"/>
          </w:tblCellMar>
        </w:tblPrEx>
        <w:trPr>
          <w:cantSplit/>
          <w:jc w:val="center"/>
        </w:trPr>
        <w:tc>
          <w:tcPr>
            <w:tcW w:w="2794" w:type="dxa"/>
            <w:vMerge/>
            <w:tcBorders>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300 814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Sayısal Görüntü Yayını (DVB); Senkron Sayısal Hiyerarşi (SDH) ağlarına DVB ara yüzleri </w:t>
            </w:r>
          </w:p>
        </w:tc>
      </w:tr>
      <w:tr w:rsidR="001D6428" w:rsidRPr="00B41499">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GSM / UMTS</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101 855         (V8.11.1)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Hücresel Sayısal telekomünikasyon sistemi (Faz 2+); GERAN –temelli 3GPP sistemi için Teknik Spesifikasyonlar ve teknik Raporlar (3GPP TS 01.01 sürüm 8.11.1. Yayın 1999) </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122 129</w:t>
            </w:r>
            <w:r w:rsidRPr="00B41499">
              <w:rPr>
                <w:szCs w:val="24"/>
                <w:lang w:val="tr-TR"/>
              </w:rPr>
              <w:br/>
              <w:t>(V 5.2.0)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Hücresel sayısal telekomünikasyon sistemi (Faz 2+); Evrensel Mobil Telekomünikasyon sistemi (UMTS); UTRAN ile GERAN arasında veya diğer radyo sistemleri arasında el değiştirme gerekleri (3GPP TS 22.129 sürüm 5.2.0 Yayım 5)</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123,003</w:t>
            </w:r>
            <w:r w:rsidRPr="00B41499">
              <w:rPr>
                <w:szCs w:val="24"/>
                <w:lang w:val="tr-TR"/>
              </w:rPr>
              <w:br/>
              <w:t>(V 5.8.0)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hücresel telekomünikasyon sistemi (Faz 2+); Evrensel Mobil Telekomünikasyon Sistemi (UMTS); Numaralama, adresleme ve kimlik belirleme (3GPP TS 23.003 sürüm 5.8.0 Yayım 5)</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123,031</w:t>
            </w:r>
            <w:r w:rsidRPr="00B41499">
              <w:rPr>
                <w:szCs w:val="24"/>
                <w:lang w:val="tr-TR"/>
              </w:rPr>
              <w:br/>
              <w:t>(V 5.0.0)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hücresel telekomünikasyon sistemi (Faz 2+); Evrensel Mobil Telekomünikasyon Sistemi (UMTS); Sahtekârlık Bilgileri Toplama Sistemi (FIGS); Hizmet tanımlama; Kademe 2  (3GPP TS 23.031 sürüm 5.0.0 Yayım 5)</w:t>
            </w:r>
          </w:p>
          <w:p w:rsidR="001D6428" w:rsidRPr="00B41499" w:rsidRDefault="001D6428" w:rsidP="00822418">
            <w:pPr>
              <w:pStyle w:val="TAL"/>
              <w:keepNext w:val="0"/>
              <w:keepLines w:val="0"/>
              <w:rPr>
                <w:szCs w:val="24"/>
                <w:lang w:val="tr-TR"/>
              </w:rPr>
            </w:pPr>
            <w:r w:rsidRPr="00B41499">
              <w:rPr>
                <w:szCs w:val="24"/>
                <w:lang w:val="tr-TR"/>
              </w:rPr>
              <w:t>ETSI TS 122 031 Servisin açıklaması; Kademe 1</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123 060</w:t>
            </w:r>
            <w:r w:rsidRPr="00B41499">
              <w:rPr>
                <w:szCs w:val="24"/>
                <w:lang w:val="tr-TR"/>
              </w:rPr>
              <w:br/>
              <w:t>(V 5.7.0)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Genel Paket Radyo Hizmeti (GPRS) Servisi Sayısal Hücresel Telekomünikasyon sistemi (Faz 2+); Evrensel Mobil Telekomünikasyon Sistemi (UMTS); Genel Paket Radyo Hizmeti (GPRS); Hizmetin tanımlaması; Kademe 2 (3GPP TS 23.060 sürüm 5.7.0 Yayım 5) </w:t>
            </w:r>
          </w:p>
          <w:p w:rsidR="001D6428" w:rsidRPr="00B41499" w:rsidRDefault="001D6428" w:rsidP="00822418">
            <w:pPr>
              <w:pStyle w:val="TAL"/>
              <w:keepNext w:val="0"/>
              <w:keepLines w:val="0"/>
              <w:rPr>
                <w:szCs w:val="24"/>
                <w:lang w:val="tr-TR"/>
              </w:rPr>
            </w:pPr>
            <w:r w:rsidRPr="00B41499">
              <w:rPr>
                <w:szCs w:val="24"/>
                <w:lang w:val="tr-TR"/>
              </w:rPr>
              <w:t>ETSI TS 122 060 Genel Paket Radyo Hizmeti (GPRS); Hizmet tanımlaması; Kademe 1</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129,002</w:t>
            </w:r>
            <w:r w:rsidRPr="00B41499">
              <w:rPr>
                <w:szCs w:val="24"/>
                <w:lang w:val="tr-TR"/>
              </w:rPr>
              <w:br/>
              <w:t>(V 5.8.0)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hücresel telekomünikasyon sistemi (Faz 2+); Evrensel Mobil Telekomünikasyon Sistemi (UMTS); Mobil uygulama Kısmı (MAP) spesifikasyonu (3GPP TS 29.002 sürüm 5.8.0 Yayım 5)</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129,007</w:t>
            </w:r>
          </w:p>
          <w:p w:rsidR="001D6428" w:rsidRPr="00B41499" w:rsidRDefault="001D6428" w:rsidP="00822418">
            <w:pPr>
              <w:pStyle w:val="TAL"/>
              <w:keepNext w:val="0"/>
              <w:keepLines w:val="0"/>
              <w:rPr>
                <w:szCs w:val="24"/>
                <w:lang w:val="tr-TR"/>
              </w:rPr>
            </w:pPr>
            <w:r w:rsidRPr="00B41499">
              <w:rPr>
                <w:szCs w:val="24"/>
                <w:lang w:val="tr-TR"/>
              </w:rPr>
              <w:t>(V 5.8.0)</w:t>
            </w:r>
          </w:p>
        </w:tc>
        <w:tc>
          <w:tcPr>
            <w:tcW w:w="4744" w:type="dxa"/>
            <w:tcBorders>
              <w:top w:val="single" w:sz="6" w:space="0" w:color="auto"/>
              <w:left w:val="single" w:sz="6" w:space="0" w:color="auto"/>
              <w:bottom w:val="single" w:sz="4"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Hücresel sayısal telekomünikasyon sistemi (Faz 2+); Evrensel Mobil Telekomünikasyon Sistemi (UMTS); Karasal Kamu Mobil Şebekesi (PLMN) ile Tümleşik Hizmetler Sayısal Şebekesi (ISDN) ya da Kamu Anahtarlamalı Telefon Şebekesi (PSTN) arasında bir arada çalışabilme hususundaki genel gerekler  (3GPP TS 29.007 sürüm 5.8.0 Yayım 5) - (Analog ve jenerik)</w:t>
            </w:r>
          </w:p>
        </w:tc>
      </w:tr>
      <w:tr w:rsidR="001D6428" w:rsidRPr="00B41499">
        <w:tblPrEx>
          <w:tblCellMar>
            <w:top w:w="0" w:type="dxa"/>
            <w:bottom w:w="0" w:type="dxa"/>
          </w:tblCellMar>
        </w:tblPrEx>
        <w:trPr>
          <w:cantSplit/>
          <w:jc w:val="center"/>
        </w:trPr>
        <w:tc>
          <w:tcPr>
            <w:tcW w:w="3116" w:type="dxa"/>
            <w:vMerge/>
            <w:tcBorders>
              <w:left w:val="single" w:sz="12"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4"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ETSI TS 129 010</w:t>
            </w:r>
            <w:r w:rsidRPr="00B41499">
              <w:rPr>
                <w:szCs w:val="24"/>
                <w:lang w:val="tr-TR"/>
              </w:rPr>
              <w:br/>
              <w:t>(V 5.5.0)</w:t>
            </w:r>
          </w:p>
        </w:tc>
        <w:tc>
          <w:tcPr>
            <w:tcW w:w="4744" w:type="dxa"/>
            <w:tcBorders>
              <w:top w:val="single" w:sz="4" w:space="0" w:color="auto"/>
              <w:left w:val="single" w:sz="4" w:space="0" w:color="auto"/>
              <w:bottom w:val="single" w:sz="4" w:space="0" w:color="auto"/>
              <w:right w:val="single" w:sz="4" w:space="0" w:color="auto"/>
            </w:tcBorders>
          </w:tcPr>
          <w:p w:rsidR="001D6428" w:rsidRPr="00B41499" w:rsidRDefault="001D6428" w:rsidP="00822418">
            <w:pPr>
              <w:pStyle w:val="TAL"/>
              <w:rPr>
                <w:szCs w:val="24"/>
                <w:lang w:val="tr-TR"/>
              </w:rPr>
            </w:pPr>
            <w:r w:rsidRPr="00B41499">
              <w:rPr>
                <w:szCs w:val="24"/>
                <w:lang w:val="tr-TR"/>
              </w:rPr>
              <w:t xml:space="preserve">Hücresel Sayısal telekomünikasyon sistemi (Faz 2+); Evrensel Mobil Telekomünikasyon Sistemi (UMTS); Mobil İstasyon  - Baz İstasyon Sistemi (MS - BSS) ve Baz İstasyon sistemi - Mobil -Hizmetler Anahtarlama Merkezi (BSS - MCS) sinyalleştirme prosedürleri arasındaki Bilgi Elemanı Haritalaması ve Mobil Uygulama Kısmı (MAP) (3GPP TS 29.010 sürüm 5.5.0 Yayım 5) - (Dolaşım için ihtiyaç duyulan) </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1D6428" w:rsidRPr="00B41499" w:rsidRDefault="001D6428" w:rsidP="00822418">
            <w:pPr>
              <w:pStyle w:val="TAL"/>
              <w:keepNext w:val="0"/>
              <w:keepLines w:val="0"/>
              <w:rPr>
                <w:szCs w:val="24"/>
                <w:lang w:val="tr-TR"/>
              </w:rPr>
            </w:pPr>
          </w:p>
        </w:tc>
        <w:tc>
          <w:tcPr>
            <w:tcW w:w="2138" w:type="dxa"/>
            <w:tcBorders>
              <w:top w:val="single" w:sz="4" w:space="0" w:color="auto"/>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129,011</w:t>
            </w:r>
            <w:r w:rsidRPr="00B41499">
              <w:rPr>
                <w:szCs w:val="24"/>
                <w:lang w:val="tr-TR"/>
              </w:rPr>
              <w:br/>
              <w:t>(V 5.0.0)</w:t>
            </w:r>
          </w:p>
        </w:tc>
        <w:tc>
          <w:tcPr>
            <w:tcW w:w="4744" w:type="dxa"/>
            <w:tcBorders>
              <w:top w:val="single" w:sz="4"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hücresel telekomünikasyon sistemi (Faz 2+); Evrensel Mobil Telekomünikasyon Sistemi (UMTS); Tamamlayıcı Hizmetler için İşaretleşme Birlikte çalışması    (3GPP TS 29.011 sürüm 5.0.0 Yayınlanması 5)</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1D6428" w:rsidRPr="00B41499" w:rsidRDefault="001D6428" w:rsidP="00822418">
            <w:pPr>
              <w:pStyle w:val="TAR"/>
              <w:keepNext w:val="0"/>
              <w:keepLines w:val="0"/>
              <w:rPr>
                <w:szCs w:val="24"/>
                <w:lang w:val="tr-TR"/>
              </w:rPr>
            </w:pPr>
          </w:p>
        </w:tc>
        <w:tc>
          <w:tcPr>
            <w:tcW w:w="2138" w:type="dxa"/>
            <w:tcBorders>
              <w:top w:val="single" w:sz="6" w:space="0" w:color="auto"/>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129 013</w:t>
            </w:r>
            <w:r w:rsidRPr="00B41499">
              <w:rPr>
                <w:szCs w:val="24"/>
                <w:lang w:val="tr-TR"/>
              </w:rPr>
              <w:br/>
              <w:t>(V 5.0.0)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Hücresel Sayısal Telekomünikasyon Sistemi (Faz 2+); Evrensel Mobil Telekomünikasyon Sistemi (UMTS); ISDN Tamamlayıcı hizmetler Uygulama Hizmet Elemanı (ASE) ile Mobil Uygulama Kısmı (MAP) protokolleri arasında işaretleşme birlikte çalışması (3GPP TS 29.013 sürüm 5.0.0 Yayım 5)</w:t>
            </w:r>
          </w:p>
        </w:tc>
      </w:tr>
      <w:tr w:rsidR="001D6428" w:rsidRPr="00B41499">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129 060</w:t>
            </w:r>
            <w:r w:rsidRPr="00B41499">
              <w:rPr>
                <w:szCs w:val="24"/>
                <w:lang w:val="tr-TR"/>
              </w:rPr>
              <w:br/>
              <w:t>(V 5.8.0)</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Hücresel Sayısal Telekomünikasyon sistemi (Faz 2+); Evrensel Mobil Telekomünikasyon Sistemi (UMTS); Genel Paket Radyo Hizmeti (GPRS); Gn ve Gp ara yüzlerinden </w:t>
            </w:r>
            <w:r w:rsidR="00D667BC" w:rsidRPr="00B41499">
              <w:rPr>
                <w:szCs w:val="24"/>
                <w:lang w:val="tr-TR"/>
              </w:rPr>
              <w:t>geçen GPRS</w:t>
            </w:r>
            <w:r w:rsidRPr="00B41499">
              <w:rPr>
                <w:szCs w:val="24"/>
                <w:lang w:val="tr-TR"/>
              </w:rPr>
              <w:t xml:space="preserve"> Tünelleme Protokolü (GTP)  (3GPP TS 29.060 sürüm 5.8.0 Yayım 5)</w:t>
            </w:r>
          </w:p>
        </w:tc>
      </w:tr>
      <w:tr w:rsidR="001D6428" w:rsidRPr="00B41499">
        <w:tblPrEx>
          <w:tblCellMar>
            <w:top w:w="0" w:type="dxa"/>
            <w:bottom w:w="0" w:type="dxa"/>
          </w:tblCellMar>
        </w:tblPrEx>
        <w:trPr>
          <w:cantSplit/>
          <w:jc w:val="center"/>
        </w:trPr>
        <w:tc>
          <w:tcPr>
            <w:tcW w:w="2794" w:type="dxa"/>
            <w:vMerge/>
            <w:tcBorders>
              <w:left w:val="single" w:sz="4"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4" w:space="0" w:color="auto"/>
              <w:bottom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129 061</w:t>
            </w:r>
            <w:r w:rsidRPr="00B41499">
              <w:rPr>
                <w:szCs w:val="24"/>
                <w:lang w:val="tr-TR"/>
              </w:rPr>
              <w:br/>
              <w:t>(V 5.8.0)</w:t>
            </w:r>
          </w:p>
        </w:tc>
        <w:tc>
          <w:tcPr>
            <w:tcW w:w="4744" w:type="dxa"/>
            <w:tcBorders>
              <w:top w:val="single" w:sz="6" w:space="0" w:color="auto"/>
              <w:left w:val="single" w:sz="6" w:space="0" w:color="auto"/>
              <w:bottom w:val="single" w:sz="4"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Hücresel sayısal telekomünikasyon sistemi (Faz 2+); Evrensel Mobil telekomünikasyon Sistemi (UMTS); Paket bazlı hizmetleri destekleyen Karasal Kamu Mobil Şebekesi ile Paket Veri Şebekeleri (PDN) arasındaki Birlikte Çalışma (3GPP TS 29.061 sürüm 5.8.0 Yayım 5)</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ISDN</w:t>
            </w:r>
          </w:p>
        </w:tc>
        <w:tc>
          <w:tcPr>
            <w:tcW w:w="6882" w:type="dxa"/>
            <w:gridSpan w:val="2"/>
            <w:tcBorders>
              <w:top w:val="single" w:sz="4"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 xml:space="preserve">ISUP ilişkili spesifikasyonlar </w:t>
            </w:r>
          </w:p>
          <w:p w:rsidR="001D6428" w:rsidRPr="00B41499" w:rsidRDefault="001D6428" w:rsidP="00822418">
            <w:pPr>
              <w:pStyle w:val="TAL"/>
              <w:keepNext w:val="0"/>
              <w:keepLines w:val="0"/>
              <w:rPr>
                <w:szCs w:val="24"/>
                <w:lang w:val="tr-TR"/>
              </w:rPr>
            </w:pPr>
            <w:r w:rsidRPr="00B41499">
              <w:rPr>
                <w:szCs w:val="24"/>
                <w:lang w:val="tr-TR"/>
              </w:rPr>
              <w:t xml:space="preserve">ISUP, No. 7 İşaretleşme Sisteminin kullanıcı kısmınıdır (SS7).   SS7,  devre anahtarlamalı şebekeler içerisinde kullanım için ortak kanal işaretleşmesi temin eder:  PSTN, ISDN ve GSM. ISUP, önce uluslar arası bir sınır olarak tasarımlanmıştır fakat aynı zamanda, aynı ülkedeki farklı işletmecilerin şebekelerinin birbirleriyle bağlanması için de uygundur.  </w:t>
            </w:r>
          </w:p>
          <w:p w:rsidR="001D6428" w:rsidRPr="00B41499" w:rsidRDefault="001D6428" w:rsidP="00822418">
            <w:pPr>
              <w:pStyle w:val="TAL"/>
              <w:keepNext w:val="0"/>
              <w:keepLines w:val="0"/>
              <w:rPr>
                <w:szCs w:val="24"/>
                <w:lang w:val="tr-TR"/>
              </w:rPr>
            </w:pPr>
            <w:r w:rsidRPr="00B41499">
              <w:rPr>
                <w:szCs w:val="24"/>
                <w:lang w:val="tr-TR"/>
              </w:rPr>
              <w:t xml:space="preserve">ISUP, katman 1 ila 3 protokollerini kullanır (MTP) ve aynı zamanda, SCCP’yi de kullanabilir.  </w:t>
            </w:r>
          </w:p>
          <w:p w:rsidR="001D6428" w:rsidRPr="00B41499" w:rsidRDefault="001D6428" w:rsidP="00822418">
            <w:pPr>
              <w:pStyle w:val="TAL"/>
              <w:keepNext w:val="0"/>
              <w:keepLines w:val="0"/>
              <w:rPr>
                <w:szCs w:val="24"/>
                <w:lang w:val="tr-TR"/>
              </w:rPr>
            </w:pPr>
            <w:r w:rsidRPr="00B41499">
              <w:rPr>
                <w:szCs w:val="24"/>
                <w:lang w:val="tr-TR"/>
              </w:rPr>
              <w:t xml:space="preserve">ISUP için farklı ETSI sürümleri mevcuttur.  ETSI için ISUP sürüm 2, ETS 300 356-serisi ve ETSI ETS 300 344 ‘de tanımlanmıştır.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w:t>
            </w:r>
          </w:p>
          <w:p w:rsidR="001D6428" w:rsidRPr="00B41499" w:rsidRDefault="001D6428" w:rsidP="00822418">
            <w:pPr>
              <w:pStyle w:val="TAL"/>
              <w:keepNext w:val="0"/>
              <w:keepLines w:val="0"/>
              <w:rPr>
                <w:szCs w:val="24"/>
                <w:lang w:val="tr-TR"/>
              </w:rPr>
            </w:pPr>
            <w:r w:rsidRPr="00B41499">
              <w:rPr>
                <w:szCs w:val="24"/>
                <w:lang w:val="tr-TR"/>
              </w:rPr>
              <w:t>(V.3.2.2)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2</w:t>
            </w:r>
          </w:p>
          <w:p w:rsidR="001D6428" w:rsidRPr="00B41499" w:rsidRDefault="001D6428" w:rsidP="00822418">
            <w:pPr>
              <w:pStyle w:val="TAL"/>
              <w:keepNext w:val="0"/>
              <w:keepLines w:val="0"/>
              <w:rPr>
                <w:szCs w:val="24"/>
                <w:lang w:val="tr-TR"/>
              </w:rPr>
            </w:pPr>
            <w:r w:rsidRPr="00B41499">
              <w:rPr>
                <w:szCs w:val="24"/>
                <w:lang w:val="tr-TR"/>
              </w:rPr>
              <w:t>(V.3.2.2)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3</w:t>
            </w:r>
          </w:p>
          <w:p w:rsidR="001D6428" w:rsidRPr="00B41499" w:rsidRDefault="001D6428" w:rsidP="00822418">
            <w:pPr>
              <w:pStyle w:val="TAL"/>
              <w:keepNext w:val="0"/>
              <w:keepLines w:val="0"/>
              <w:rPr>
                <w:szCs w:val="24"/>
                <w:lang w:val="tr-TR"/>
              </w:rPr>
            </w:pPr>
            <w:r w:rsidRPr="00B41499">
              <w:rPr>
                <w:szCs w:val="24"/>
                <w:lang w:val="tr-TR"/>
              </w:rPr>
              <w:t>(V.3.1.3)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4</w:t>
            </w:r>
          </w:p>
          <w:p w:rsidR="001D6428" w:rsidRPr="00B41499" w:rsidRDefault="001D6428" w:rsidP="00822418">
            <w:pPr>
              <w:pStyle w:val="TAL"/>
              <w:keepNext w:val="0"/>
              <w:keepLines w:val="0"/>
              <w:rPr>
                <w:szCs w:val="24"/>
                <w:lang w:val="tr-TR"/>
              </w:rPr>
            </w:pPr>
            <w:r w:rsidRPr="00B41499">
              <w:rPr>
                <w:szCs w:val="24"/>
                <w:lang w:val="tr-TR"/>
              </w:rPr>
              <w:t>(V.3.1.3)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w:t>
            </w:r>
            <w:r w:rsidR="00D92ACC" w:rsidRPr="00B41499">
              <w:rPr>
                <w:szCs w:val="24"/>
                <w:lang w:val="tr-TR"/>
              </w:rPr>
              <w:t xml:space="preserve"> </w:t>
            </w:r>
            <w:r w:rsidR="00D667BC" w:rsidRPr="00B41499">
              <w:rPr>
                <w:szCs w:val="24"/>
                <w:lang w:val="tr-TR"/>
              </w:rPr>
              <w:t>–</w:t>
            </w:r>
            <w:r w:rsidR="00D92ACC" w:rsidRPr="00B41499">
              <w:rPr>
                <w:szCs w:val="24"/>
                <w:lang w:val="tr-TR"/>
              </w:rPr>
              <w:t xml:space="preserve"> </w:t>
            </w:r>
            <w:r w:rsidR="00D667BC" w:rsidRPr="00B41499">
              <w:rPr>
                <w:szCs w:val="24"/>
                <w:lang w:val="tr-TR"/>
              </w:rPr>
              <w:t>5</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356–6</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7</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8</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9</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10</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ETSI EN 300 356 –11</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12</w:t>
            </w:r>
          </w:p>
          <w:p w:rsidR="001D6428" w:rsidRPr="00B41499" w:rsidRDefault="001D6428" w:rsidP="00822418">
            <w:pPr>
              <w:pStyle w:val="TAL"/>
              <w:keepNext w:val="0"/>
              <w:keepLines w:val="0"/>
              <w:rPr>
                <w:szCs w:val="24"/>
                <w:lang w:val="tr-TR"/>
              </w:rPr>
            </w:pPr>
            <w:r w:rsidRPr="00B41499">
              <w:rPr>
                <w:szCs w:val="24"/>
                <w:lang w:val="tr-TR"/>
              </w:rPr>
              <w:t>(V.3.1.3)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14</w:t>
            </w:r>
          </w:p>
          <w:p w:rsidR="001D6428" w:rsidRPr="00B41499" w:rsidRDefault="001D6428" w:rsidP="00822418">
            <w:pPr>
              <w:pStyle w:val="TAL"/>
              <w:keepNext w:val="0"/>
              <w:keepLines w:val="0"/>
              <w:rPr>
                <w:szCs w:val="24"/>
                <w:lang w:val="tr-TR"/>
              </w:rPr>
            </w:pPr>
            <w:r w:rsidRPr="00B41499">
              <w:rPr>
                <w:szCs w:val="24"/>
                <w:lang w:val="tr-TR"/>
              </w:rPr>
              <w:t>(V.3.1.3)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15</w:t>
            </w:r>
          </w:p>
          <w:p w:rsidR="001D6428" w:rsidRPr="00B41499" w:rsidRDefault="001D6428" w:rsidP="00822418">
            <w:pPr>
              <w:pStyle w:val="TAL"/>
              <w:keepNext w:val="0"/>
              <w:keepLines w:val="0"/>
              <w:rPr>
                <w:szCs w:val="24"/>
                <w:lang w:val="tr-TR"/>
              </w:rPr>
            </w:pPr>
            <w:r w:rsidRPr="00B41499">
              <w:rPr>
                <w:szCs w:val="24"/>
                <w:lang w:val="tr-TR"/>
              </w:rPr>
              <w:t>(V.3.2.2)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16</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17</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18</w:t>
            </w:r>
          </w:p>
          <w:p w:rsidR="001D6428" w:rsidRPr="00B41499" w:rsidRDefault="001D6428" w:rsidP="00822418">
            <w:pPr>
              <w:pStyle w:val="TAL"/>
              <w:keepNext w:val="0"/>
              <w:keepLines w:val="0"/>
              <w:rPr>
                <w:szCs w:val="24"/>
                <w:lang w:val="tr-TR"/>
              </w:rPr>
            </w:pPr>
            <w:r w:rsidRPr="00B41499">
              <w:rPr>
                <w:szCs w:val="24"/>
                <w:lang w:val="tr-TR"/>
              </w:rPr>
              <w:t>(V.3.1.3) ve (V.4.1.2)</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19</w:t>
            </w:r>
          </w:p>
          <w:p w:rsidR="001D6428" w:rsidRPr="00B41499" w:rsidRDefault="001D6428" w:rsidP="00822418">
            <w:pPr>
              <w:pStyle w:val="TAL"/>
              <w:keepNext w:val="0"/>
              <w:keepLines w:val="0"/>
              <w:rPr>
                <w:szCs w:val="24"/>
                <w:lang w:val="tr-TR"/>
              </w:rPr>
            </w:pPr>
            <w:r w:rsidRPr="00B41499">
              <w:rPr>
                <w:szCs w:val="24"/>
                <w:lang w:val="tr-TR"/>
              </w:rPr>
              <w:t>(V.3.1.3) ve (V.4.2.1)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20</w:t>
            </w:r>
          </w:p>
          <w:p w:rsidR="001D6428" w:rsidRPr="00B41499" w:rsidRDefault="001D6428" w:rsidP="00822418">
            <w:pPr>
              <w:pStyle w:val="TAL"/>
              <w:keepNext w:val="0"/>
              <w:keepLines w:val="0"/>
              <w:rPr>
                <w:szCs w:val="24"/>
                <w:lang w:val="tr-TR"/>
              </w:rPr>
            </w:pPr>
            <w:r w:rsidRPr="00B41499">
              <w:rPr>
                <w:szCs w:val="24"/>
                <w:lang w:val="tr-TR"/>
              </w:rPr>
              <w:t>(V.3.2.8) ve (V.4.3.1)</w:t>
            </w:r>
          </w:p>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356 – 21</w:t>
            </w:r>
          </w:p>
          <w:p w:rsidR="001D6428" w:rsidRPr="00B41499" w:rsidRDefault="001D6428" w:rsidP="00822418">
            <w:pPr>
              <w:pStyle w:val="TAL"/>
              <w:keepNext w:val="0"/>
              <w:keepLines w:val="0"/>
              <w:rPr>
                <w:szCs w:val="24"/>
                <w:lang w:val="tr-TR"/>
              </w:rPr>
            </w:pPr>
            <w:r w:rsidRPr="00B41499">
              <w:rPr>
                <w:szCs w:val="24"/>
                <w:lang w:val="tr-TR"/>
              </w:rPr>
              <w:t>(V.4.2.1)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Kısım 1: Temel hizmetler</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2: ISDN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Kısım 3: Arayan Hattın Kimliğinin Gösterimi (CLIP) ek hizmeti</w:t>
            </w:r>
          </w:p>
          <w:p w:rsidR="001D6428" w:rsidRPr="00B41499" w:rsidRDefault="001D6428" w:rsidP="00822418">
            <w:pPr>
              <w:pStyle w:val="TAL"/>
              <w:keepNext w:val="0"/>
              <w:keepLines w:val="0"/>
              <w:rPr>
                <w:szCs w:val="24"/>
                <w:lang w:val="tr-TR"/>
              </w:rPr>
            </w:pPr>
            <w:r w:rsidRPr="00B41499">
              <w:rPr>
                <w:szCs w:val="24"/>
                <w:lang w:val="tr-TR"/>
              </w:rPr>
              <w:t>Kısım 4: Arayan Hattın Kimliğinin Gösterimi (CLIP) ek hizmeti</w:t>
            </w:r>
          </w:p>
          <w:p w:rsidR="001D6428" w:rsidRPr="00B41499" w:rsidRDefault="001D6428" w:rsidP="00822418">
            <w:pPr>
              <w:pStyle w:val="TAL"/>
              <w:keepNext w:val="0"/>
              <w:keepLines w:val="0"/>
              <w:rPr>
                <w:szCs w:val="24"/>
                <w:lang w:val="tr-TR"/>
              </w:rPr>
            </w:pPr>
            <w:r w:rsidRPr="00B41499">
              <w:rPr>
                <w:szCs w:val="24"/>
                <w:lang w:val="tr-TR"/>
              </w:rPr>
              <w:t>Kısım 5: Bağlı Hattın Kimliğinin Gösterimi (CLOP) ek hizmeti</w:t>
            </w:r>
          </w:p>
          <w:p w:rsidR="001D6428" w:rsidRPr="00B41499" w:rsidRDefault="001D6428" w:rsidP="00822418">
            <w:pPr>
              <w:pStyle w:val="TAL"/>
              <w:keepNext w:val="0"/>
              <w:keepLines w:val="0"/>
              <w:rPr>
                <w:szCs w:val="24"/>
                <w:lang w:val="tr-TR"/>
              </w:rPr>
            </w:pPr>
            <w:r w:rsidRPr="00B41499">
              <w:rPr>
                <w:szCs w:val="24"/>
                <w:lang w:val="tr-TR"/>
              </w:rPr>
              <w:t>Kısım 6: Bağlı Hattın Kimliğinin Gösteriminin kısıtlanması (CLOR) ek hizmeti</w:t>
            </w:r>
          </w:p>
          <w:p w:rsidR="001D6428" w:rsidRPr="00B41499" w:rsidRDefault="001D6428" w:rsidP="00822418">
            <w:pPr>
              <w:pStyle w:val="TAL"/>
              <w:keepNext w:val="0"/>
              <w:keepLines w:val="0"/>
              <w:rPr>
                <w:szCs w:val="24"/>
                <w:lang w:val="tr-TR"/>
              </w:rPr>
            </w:pPr>
            <w:r w:rsidRPr="00B41499">
              <w:rPr>
                <w:szCs w:val="24"/>
                <w:lang w:val="tr-TR"/>
              </w:rPr>
              <w:t xml:space="preserve">Kısım 7: Uç nokta Taşınabilirliği (TP)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8: Kullanıcıdan – Kullanıcıya (UUS) İşaretleşme ek hizmeti </w:t>
            </w:r>
          </w:p>
          <w:p w:rsidR="001D6428" w:rsidRPr="00B41499" w:rsidRDefault="001D6428" w:rsidP="00822418">
            <w:pPr>
              <w:pStyle w:val="TAL"/>
              <w:keepNext w:val="0"/>
              <w:keepLines w:val="0"/>
              <w:rPr>
                <w:szCs w:val="24"/>
                <w:lang w:val="tr-TR"/>
              </w:rPr>
            </w:pPr>
            <w:r w:rsidRPr="00B41499">
              <w:rPr>
                <w:szCs w:val="24"/>
                <w:lang w:val="tr-TR"/>
              </w:rPr>
              <w:t xml:space="preserve">Kısım 9: Kapalı Kullanıcı Grubu (CUG)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Kısım 10: Alt</w:t>
            </w:r>
            <w:r w:rsidR="00D667BC" w:rsidRPr="00B41499">
              <w:rPr>
                <w:szCs w:val="24"/>
                <w:lang w:val="tr-TR"/>
              </w:rPr>
              <w:t>-</w:t>
            </w:r>
            <w:r w:rsidRPr="00B41499">
              <w:rPr>
                <w:szCs w:val="24"/>
                <w:lang w:val="tr-TR"/>
              </w:rPr>
              <w:t xml:space="preserve">adresleme (SUB)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Kısım 11: Rahatsız Edici Çağrı Kimliği (MCID) ek hizmeti</w:t>
            </w:r>
          </w:p>
          <w:p w:rsidR="001D6428" w:rsidRPr="00B41499" w:rsidRDefault="001D6428" w:rsidP="00822418">
            <w:pPr>
              <w:pStyle w:val="TAL"/>
              <w:keepNext w:val="0"/>
              <w:keepLines w:val="0"/>
              <w:rPr>
                <w:szCs w:val="24"/>
                <w:lang w:val="tr-TR"/>
              </w:rPr>
            </w:pPr>
            <w:r w:rsidRPr="00B41499">
              <w:rPr>
                <w:szCs w:val="24"/>
                <w:lang w:val="tr-TR"/>
              </w:rPr>
              <w:t xml:space="preserve">Kısım 12: Konferans görüşmesi, eklenti (CONF) ilave hizmeti </w:t>
            </w:r>
          </w:p>
          <w:p w:rsidR="001D6428" w:rsidRPr="00B41499" w:rsidRDefault="001D6428" w:rsidP="00822418">
            <w:pPr>
              <w:pStyle w:val="TAL"/>
              <w:keepNext w:val="0"/>
              <w:keepLines w:val="0"/>
              <w:rPr>
                <w:szCs w:val="24"/>
                <w:lang w:val="tr-TR"/>
              </w:rPr>
            </w:pPr>
            <w:r w:rsidRPr="00B41499">
              <w:rPr>
                <w:szCs w:val="24"/>
                <w:lang w:val="tr-TR"/>
              </w:rPr>
              <w:t xml:space="preserve">Kısım 14: Açık Çağrı aktarması (ECT) ek hizmeti </w:t>
            </w:r>
          </w:p>
          <w:p w:rsidR="001D6428" w:rsidRPr="00B41499" w:rsidRDefault="001D6428" w:rsidP="00822418">
            <w:pPr>
              <w:pStyle w:val="TAL"/>
              <w:keepNext w:val="0"/>
              <w:keepLines w:val="0"/>
              <w:rPr>
                <w:szCs w:val="24"/>
                <w:lang w:val="tr-TR"/>
              </w:rPr>
            </w:pPr>
            <w:r w:rsidRPr="00B41499">
              <w:rPr>
                <w:szCs w:val="24"/>
                <w:lang w:val="tr-TR"/>
              </w:rPr>
              <w:t xml:space="preserve">Kısım 15: Çağrı saptırma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16: Çağrı Tutma (HOLD)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17: Çağrı bekletme (CW)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18: Meşgul Abonelere Yapılan Çağrıların Tamamlanması (CCBS) ek hizmeti </w:t>
            </w:r>
          </w:p>
          <w:p w:rsidR="001D6428" w:rsidRPr="00B41499" w:rsidRDefault="001D6428" w:rsidP="00822418">
            <w:pPr>
              <w:pStyle w:val="TAL"/>
              <w:keepNext w:val="0"/>
              <w:keepLines w:val="0"/>
              <w:rPr>
                <w:szCs w:val="24"/>
                <w:lang w:val="tr-TR"/>
              </w:rPr>
            </w:pPr>
            <w:r w:rsidRPr="00B41499">
              <w:rPr>
                <w:szCs w:val="24"/>
                <w:lang w:val="tr-TR"/>
              </w:rPr>
              <w:t xml:space="preserve">Kısım 19: Üçüncü-Taraf (3PTY) ek hizmeti </w:t>
            </w:r>
          </w:p>
          <w:p w:rsidR="001D6428" w:rsidRPr="00B41499" w:rsidRDefault="001D6428" w:rsidP="00822418">
            <w:pPr>
              <w:pStyle w:val="TAL"/>
              <w:keepNext w:val="0"/>
              <w:keepLines w:val="0"/>
              <w:rPr>
                <w:szCs w:val="24"/>
                <w:lang w:val="tr-TR"/>
              </w:rPr>
            </w:pPr>
          </w:p>
          <w:p w:rsidR="001D6428" w:rsidRPr="00B41499" w:rsidRDefault="001D6428" w:rsidP="00822418">
            <w:pPr>
              <w:pStyle w:val="TAL"/>
              <w:keepNext w:val="0"/>
              <w:keepLines w:val="0"/>
              <w:rPr>
                <w:szCs w:val="24"/>
                <w:lang w:val="tr-TR"/>
              </w:rPr>
            </w:pPr>
            <w:r w:rsidRPr="00B41499">
              <w:rPr>
                <w:szCs w:val="24"/>
                <w:lang w:val="tr-TR"/>
              </w:rPr>
              <w:t xml:space="preserve">Kısım 20: Cevaplanmayan Aramaların Tamamlanması (CCNR) ek hizmeti </w:t>
            </w:r>
          </w:p>
          <w:p w:rsidR="001D6428" w:rsidRPr="00B41499" w:rsidRDefault="001D6428" w:rsidP="00822418">
            <w:pPr>
              <w:pStyle w:val="TAL"/>
              <w:keepNext w:val="0"/>
              <w:keepLines w:val="0"/>
              <w:rPr>
                <w:szCs w:val="24"/>
                <w:lang w:val="tr-TR"/>
              </w:rPr>
            </w:pPr>
            <w:r w:rsidRPr="00B41499">
              <w:rPr>
                <w:szCs w:val="24"/>
                <w:lang w:val="tr-TR"/>
              </w:rPr>
              <w:t xml:space="preserve">Kısım 21: Kimliği Belirsiz Çağrıların Reddedilmesi (ACR) ek hizmeti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302 646  - 1</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Tümleşik Hizmetler Sayısal Ağı (ISDN); No. 7 İşaretleşme sistemi; Hücresel sayısal telekomünikasyon sistemi (Faz 2+); ISDN – Kamu Karsal Mobil Şebekesi işaretleşme ara yüzü için sürüm 3 ISDN Kullanıcı Kısmı (ISUP) Uygulaması; Kısım 1:  Protokol spesifikasyonu (GSM 09.14 sürüm 7.02 Yayım 1998)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6882" w:type="dxa"/>
            <w:gridSpan w:val="2"/>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 xml:space="preserve">SCCP </w:t>
            </w:r>
            <w:r w:rsidR="00D667BC" w:rsidRPr="00B41499">
              <w:rPr>
                <w:szCs w:val="24"/>
                <w:lang w:val="tr-TR"/>
              </w:rPr>
              <w:t>ilgili</w:t>
            </w:r>
            <w:r w:rsidRPr="00B41499">
              <w:rPr>
                <w:szCs w:val="24"/>
                <w:lang w:val="tr-TR"/>
              </w:rPr>
              <w:t xml:space="preserve"> spesifikasyonlar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009 – 1</w:t>
            </w:r>
            <w:r w:rsidRPr="00B41499">
              <w:rPr>
                <w:szCs w:val="24"/>
                <w:lang w:val="tr-TR"/>
              </w:rPr>
              <w:br/>
              <w:t>(V 1.4.3)</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Tümleşik Hizmetler Sayısal Ağı (ISDN);  No.7 İşaretleşme Sistemi; uluslararası ara bağlantıyı desteklemek için İşaretleşme Bağlantı Kontrol Kısmı (SCCP) (bağlantısız ve bağlantı-temelli) ; Kısım 1: Protokol spesifikasyonu  [ITU - T Önerileri Q0.711 ila Q0.716 (1996), değişik]</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6882" w:type="dxa"/>
            <w:gridSpan w:val="2"/>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 xml:space="preserve">MTP ilişkili spesifikasyonlar </w:t>
            </w:r>
          </w:p>
        </w:tc>
      </w:tr>
      <w:tr w:rsidR="001D6428" w:rsidRPr="00B41499">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008 – 1</w:t>
            </w:r>
            <w:r w:rsidRPr="00B41499">
              <w:rPr>
                <w:szCs w:val="24"/>
                <w:lang w:val="tr-TR"/>
              </w:rPr>
              <w:br/>
              <w:t>(V 1.3.2)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Tümleşik Hizmetler Sayısal Şebekesi (ISDN); No.7 İşaretleşme Sistemi; Uluslararası ara bağlantı desteği için Mesaj Transfer Kısmı (MTP) ; Kısım 1: Protokol spesifikasyonu [ITU - T Önerileri Q.701, Q.702, Q.703, Q.704, Q.705, Q.706, Q.707 ve Q.708 değişik]</w:t>
            </w:r>
          </w:p>
        </w:tc>
      </w:tr>
      <w:tr w:rsidR="001D6428" w:rsidRPr="00B41499">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ISDN (devamı)</w:t>
            </w:r>
          </w:p>
        </w:tc>
        <w:tc>
          <w:tcPr>
            <w:tcW w:w="6882" w:type="dxa"/>
            <w:gridSpan w:val="2"/>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TCAP ilişkili spesifikasyonlar</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ETS 300 </w:t>
            </w:r>
            <w:r w:rsidR="00D667BC" w:rsidRPr="00B41499">
              <w:rPr>
                <w:szCs w:val="24"/>
                <w:lang w:val="tr-TR"/>
              </w:rPr>
              <w:t>287–1</w:t>
            </w:r>
            <w:r w:rsidRPr="00B41499">
              <w:rPr>
                <w:szCs w:val="24"/>
                <w:lang w:val="tr-TR"/>
              </w:rPr>
              <w:br/>
              <w:t>(Düzenleme 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Tümleşik Hizmetler Sayısal Şebekesi (ISDN); No.7 İşaretleşme Sistemi; İşlemler arası Beceriler (TC) sürüm 2; Kısım 1: Protokol spesifikasyonu  [ITU - T Önerileri Q.771 ila Q.775 (1993), değişik]</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6882" w:type="dxa"/>
            <w:gridSpan w:val="2"/>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 xml:space="preserve">MAP ilişkili spesifikasyonlar </w:t>
            </w:r>
          </w:p>
          <w:p w:rsidR="001D6428" w:rsidRPr="00B41499" w:rsidRDefault="001D6428" w:rsidP="00822418">
            <w:pPr>
              <w:pStyle w:val="TAL"/>
              <w:keepNext w:val="0"/>
              <w:keepLines w:val="0"/>
              <w:rPr>
                <w:szCs w:val="24"/>
                <w:lang w:val="tr-TR"/>
              </w:rPr>
            </w:pPr>
            <w:r w:rsidRPr="00B41499">
              <w:rPr>
                <w:szCs w:val="24"/>
                <w:lang w:val="tr-TR"/>
              </w:rPr>
              <w:t xml:space="preserve">MAP, mobil şebekelerde dolaşımın ele alınması için, No. 7 (SS7) İşaretleşme sisteminin kullanıcı kısmıdır. </w:t>
            </w:r>
            <w:r w:rsidRPr="00B41499">
              <w:rPr>
                <w:szCs w:val="24"/>
                <w:lang w:val="tr-TR"/>
              </w:rPr>
              <w:br/>
              <w:t>MAP,  SS7 protokolleri MTP, SCCP ve TCAP kullanır</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129 002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hücresel telekomünikasyon sistemi (Faz 2+); Evrensel Mobil Telekomünikasyon Sistemi (UMTS); Mobil Uygulama Kısmı (MAP) spesifikasyonu (Faz 2+, Yayım 1999 ve Yayımlar 4 ve 5)</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6882" w:type="dxa"/>
            <w:gridSpan w:val="2"/>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C"/>
              <w:keepNext w:val="0"/>
              <w:keepLines w:val="0"/>
              <w:rPr>
                <w:szCs w:val="24"/>
                <w:lang w:val="tr-TR"/>
              </w:rPr>
            </w:pPr>
            <w:r w:rsidRPr="00B41499">
              <w:rPr>
                <w:szCs w:val="24"/>
                <w:lang w:val="tr-TR"/>
              </w:rPr>
              <w:t xml:space="preserve">IP (Paket) ilişkili spesifikasyonlar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102,141</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Gelişmiş Şebekeler için Hizmetler ve Protokoller  (SPAN); MTP / SCCP / SSCOP ve SIGTRAN (IP üzerinden SS7 Taşınması);  Mesaj Transfer Kısmı 2 Kullanıcı Uyarlama katmanı (M2UA) [RFC 3331 (2002)’nin Teyidi, değişik]</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102,142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Gelişmiş Şebekeler için Hizmetler ve Protokoller  (SPAN); MTP / SCCP / SSCOP ve SIGTRAN (IP üzerinden SS7 Taşınması);  Mesaj Transfer Kısmı 3 Kullanıcı Uyarlama katmanı (M3UA) [RFC 3332 (2002)’nin Teyidi, değişik]</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102,143</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Gelişmiş Şebekeler için Hizmetler ve Protokoller  (SPAN); MTP / SCCP / SSCOP ve SIGTRAN (IP üzerinden SS7 Taşınması);  İşaretleşme bağlantı kontrol kısmı Kullanıcı Uyarlama katmanı (SCCP – SUA) [SIGTRAN-SUA-14’ün teyidi (Aralık 2002), değişik] </w:t>
            </w:r>
          </w:p>
        </w:tc>
      </w:tr>
      <w:tr w:rsidR="001D6428" w:rsidRPr="00B41499">
        <w:tblPrEx>
          <w:tblCellMar>
            <w:top w:w="0" w:type="dxa"/>
            <w:bottom w:w="0" w:type="dxa"/>
          </w:tblCellMar>
        </w:tblPrEx>
        <w:trPr>
          <w:cantSplit/>
          <w:jc w:val="center"/>
        </w:trPr>
        <w:tc>
          <w:tcPr>
            <w:tcW w:w="2794" w:type="dxa"/>
            <w:tcBorders>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102 144</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Gelişmiş Şebekeler için Hizmetler ve Protokoller  (SPAN); MTP / SCCP / SSCOP ve SIGTRAN (IP üzerinden SS7 Taşınması);  Akış Kontrolü İletim Protokolü (SCTP) [RFC 2960 ve RFC 3309'un Teyidi, değişik]</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PLT</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Kullanılabilir değildir. </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Standartlar tanımlı değil</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PSTN (Analog ve jenerik)</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324 – 1</w:t>
            </w:r>
            <w:r w:rsidRPr="00B41499">
              <w:rPr>
                <w:szCs w:val="24"/>
                <w:lang w:val="tr-TR"/>
              </w:rPr>
              <w:br/>
              <w:t>(V 2.1.1)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Yerel Santralde (LE) V ara</w:t>
            </w:r>
            <w:r w:rsidR="00D667BC" w:rsidRPr="00B41499">
              <w:rPr>
                <w:szCs w:val="24"/>
                <w:lang w:val="tr-TR"/>
              </w:rPr>
              <w:t xml:space="preserve"> </w:t>
            </w:r>
            <w:r w:rsidRPr="00B41499">
              <w:rPr>
                <w:szCs w:val="24"/>
                <w:lang w:val="tr-TR"/>
              </w:rPr>
              <w:t xml:space="preserve">yüzleri; Erişim Şebekesi (AN)’nin desteği için V5.1 ara </w:t>
            </w:r>
            <w:r w:rsidR="00D667BC" w:rsidRPr="00B41499">
              <w:rPr>
                <w:szCs w:val="24"/>
                <w:lang w:val="tr-TR"/>
              </w:rPr>
              <w:t>yüzü; Kısım</w:t>
            </w:r>
            <w:r w:rsidRPr="00B41499">
              <w:rPr>
                <w:szCs w:val="24"/>
                <w:lang w:val="tr-TR"/>
              </w:rPr>
              <w:t xml:space="preserve"> 1:  V 5.1 ara yüz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347 – 1</w:t>
            </w:r>
            <w:r w:rsidRPr="00B41499">
              <w:rPr>
                <w:szCs w:val="24"/>
                <w:lang w:val="tr-TR"/>
              </w:rPr>
              <w:br/>
              <w:t>(V 2.2.2)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Yerel Santralde (LE) V ara</w:t>
            </w:r>
            <w:r w:rsidR="00D667BC" w:rsidRPr="00B41499">
              <w:rPr>
                <w:szCs w:val="24"/>
                <w:lang w:val="tr-TR"/>
              </w:rPr>
              <w:t xml:space="preserve"> </w:t>
            </w:r>
            <w:r w:rsidRPr="00B41499">
              <w:rPr>
                <w:szCs w:val="24"/>
                <w:lang w:val="tr-TR"/>
              </w:rPr>
              <w:t xml:space="preserve">yüzleri; Erişim Şebekesi (AN)’nin desteği için V5.2 ara yüzü; Kısım 1:  V 5.2 ara yüz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TR 101 </w:t>
            </w:r>
            <w:r w:rsidR="00D667BC" w:rsidRPr="00B41499">
              <w:rPr>
                <w:szCs w:val="24"/>
                <w:lang w:val="tr-TR"/>
              </w:rPr>
              <w:t>662 – 1</w:t>
            </w:r>
            <w:r w:rsidRPr="00B41499">
              <w:rPr>
                <w:szCs w:val="24"/>
                <w:lang w:val="tr-TR"/>
              </w:rPr>
              <w:br/>
              <w:t>(V 1.1.2)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İnternet Erişimi; Erişim Şebekesinde (AN) V 5.2 denetimli İnternet erişimi, faz 1; Kısım 1:   Ara yüz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301 </w:t>
            </w:r>
            <w:r w:rsidR="00D667BC" w:rsidRPr="00B41499">
              <w:rPr>
                <w:szCs w:val="24"/>
                <w:lang w:val="tr-TR"/>
              </w:rPr>
              <w:t>005 – 1</w:t>
            </w:r>
            <w:r w:rsidRPr="00B41499">
              <w:rPr>
                <w:szCs w:val="24"/>
                <w:lang w:val="tr-TR"/>
              </w:rPr>
              <w:br/>
              <w:t>(V 1.1.4)</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Hizmet Noktası (SN)’de V ara yüzleri; geniş</w:t>
            </w:r>
            <w:r w:rsidR="001B6A6C">
              <w:rPr>
                <w:szCs w:val="24"/>
                <w:lang w:val="tr-TR"/>
              </w:rPr>
              <w:t xml:space="preserve"> </w:t>
            </w:r>
            <w:r w:rsidRPr="00B41499">
              <w:rPr>
                <w:szCs w:val="24"/>
                <w:lang w:val="tr-TR"/>
              </w:rPr>
              <w:t>ba</w:t>
            </w:r>
            <w:r w:rsidR="001B6A6C">
              <w:rPr>
                <w:szCs w:val="24"/>
                <w:lang w:val="tr-TR"/>
              </w:rPr>
              <w:t>nt</w:t>
            </w:r>
            <w:r w:rsidRPr="00B41499">
              <w:rPr>
                <w:szCs w:val="24"/>
                <w:lang w:val="tr-TR"/>
              </w:rPr>
              <w:t xml:space="preserve"> veya dar</w:t>
            </w:r>
            <w:r w:rsidR="001B6A6C">
              <w:rPr>
                <w:szCs w:val="24"/>
                <w:lang w:val="tr-TR"/>
              </w:rPr>
              <w:t xml:space="preserve"> bant</w:t>
            </w:r>
            <w:r w:rsidRPr="00B41499">
              <w:rPr>
                <w:szCs w:val="24"/>
                <w:lang w:val="tr-TR"/>
              </w:rPr>
              <w:t xml:space="preserve"> ve geniş band birlikte erişim Şebekeler (AN'ler) desteği için VB 5.1 referans noktasındaki ara yüzler; Kısım 1:  Ara yüz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w:t>
            </w:r>
            <w:r w:rsidR="00D667BC" w:rsidRPr="00B41499">
              <w:rPr>
                <w:szCs w:val="24"/>
                <w:lang w:val="tr-TR"/>
              </w:rPr>
              <w:t>217 – 1</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Sayısal Hizmet Noktası (SN)’de V ara yüzleri; geniş</w:t>
            </w:r>
            <w:r w:rsidR="001B6A6C">
              <w:rPr>
                <w:szCs w:val="24"/>
                <w:lang w:val="tr-TR"/>
              </w:rPr>
              <w:t xml:space="preserve"> bant</w:t>
            </w:r>
            <w:r w:rsidRPr="00B41499">
              <w:rPr>
                <w:szCs w:val="24"/>
                <w:lang w:val="tr-TR"/>
              </w:rPr>
              <w:t xml:space="preserve"> veya dar</w:t>
            </w:r>
            <w:r w:rsidR="00D667BC" w:rsidRPr="00B41499">
              <w:rPr>
                <w:szCs w:val="24"/>
                <w:lang w:val="tr-TR"/>
              </w:rPr>
              <w:t xml:space="preserve"> </w:t>
            </w:r>
            <w:r w:rsidRPr="00B41499">
              <w:rPr>
                <w:szCs w:val="24"/>
                <w:lang w:val="tr-TR"/>
              </w:rPr>
              <w:t xml:space="preserve">band ve geniş band birlikte erişim Şebekeler (AN'ler) desteği için VB 5.1 referans noktasındaki ara yüzler; Kısım 1:  Ara yüz Spesifikasyonu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300 299</w:t>
            </w:r>
            <w:r w:rsidRPr="00B41499">
              <w:rPr>
                <w:szCs w:val="24"/>
                <w:lang w:val="tr-TR"/>
              </w:rPr>
              <w:br/>
              <w:t>(V 1.3.2)</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Geniş Ban</w:t>
            </w:r>
            <w:r w:rsidR="001B6A6C">
              <w:rPr>
                <w:szCs w:val="24"/>
                <w:lang w:val="tr-TR"/>
              </w:rPr>
              <w:t>t</w:t>
            </w:r>
            <w:r w:rsidRPr="00B41499">
              <w:rPr>
                <w:szCs w:val="24"/>
                <w:lang w:val="tr-TR"/>
              </w:rPr>
              <w:t xml:space="preserve"> Tümleşik Hizmetler Sayıs</w:t>
            </w:r>
            <w:r w:rsidR="00D667BC" w:rsidRPr="00B41499">
              <w:rPr>
                <w:szCs w:val="24"/>
                <w:lang w:val="tr-TR"/>
              </w:rPr>
              <w:t>al Şebekesi (B – ISDN); 155 520</w:t>
            </w:r>
            <w:r w:rsidRPr="00B41499">
              <w:rPr>
                <w:szCs w:val="24"/>
                <w:lang w:val="tr-TR"/>
              </w:rPr>
              <w:t xml:space="preserve">kbit/sn ve 622 080kbit/sn için Hücre bazlı kullanıcı şebeke erişimi; B- ISDN uygulamaları için Fiziksel katman ara yüzleri </w:t>
            </w:r>
          </w:p>
        </w:tc>
      </w:tr>
      <w:tr w:rsidR="001D6428" w:rsidRPr="00B41499">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300 288</w:t>
            </w:r>
            <w:r w:rsidRPr="00B41499">
              <w:rPr>
                <w:szCs w:val="24"/>
                <w:lang w:val="tr-TR"/>
              </w:rPr>
              <w:br/>
              <w:t>(V 1.2.1)</w:t>
            </w:r>
          </w:p>
          <w:p w:rsidR="001D6428" w:rsidRPr="00B41499" w:rsidRDefault="001D6428" w:rsidP="00822418">
            <w:pPr>
              <w:pStyle w:val="TAL"/>
              <w:keepNext w:val="0"/>
              <w:keepLines w:val="0"/>
              <w:rPr>
                <w:szCs w:val="24"/>
                <w:lang w:val="tr-TR"/>
              </w:rPr>
            </w:pPr>
            <w:r w:rsidRPr="00B41499">
              <w:rPr>
                <w:szCs w:val="24"/>
                <w:lang w:val="tr-TR"/>
              </w:rPr>
              <w:t>ETSI EN 300 289</w:t>
            </w:r>
            <w:r w:rsidRPr="00B41499">
              <w:rPr>
                <w:szCs w:val="24"/>
                <w:lang w:val="tr-TR"/>
              </w:rPr>
              <w:br/>
              <w:t>(V1.2.1)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Şebeke ara yüz sunumu </w:t>
            </w:r>
          </w:p>
          <w:p w:rsidR="001D6428" w:rsidRPr="00B41499" w:rsidRDefault="001D6428" w:rsidP="00822418">
            <w:pPr>
              <w:pStyle w:val="TAL"/>
              <w:keepNext w:val="0"/>
              <w:keepLines w:val="0"/>
              <w:rPr>
                <w:szCs w:val="24"/>
                <w:lang w:val="tr-TR"/>
              </w:rPr>
            </w:pPr>
            <w:r w:rsidRPr="00B41499">
              <w:rPr>
                <w:szCs w:val="24"/>
                <w:lang w:val="tr-TR"/>
              </w:rPr>
              <w:t xml:space="preserve">Bağlantı karakteristikleri </w:t>
            </w:r>
          </w:p>
          <w:p w:rsidR="001D6428" w:rsidRPr="00B41499" w:rsidRDefault="00D667BC" w:rsidP="00822418">
            <w:pPr>
              <w:pStyle w:val="TAL"/>
              <w:keepNext w:val="0"/>
              <w:keepLines w:val="0"/>
              <w:rPr>
                <w:szCs w:val="24"/>
                <w:lang w:val="tr-TR"/>
              </w:rPr>
            </w:pPr>
            <w:r w:rsidRPr="00B41499">
              <w:rPr>
                <w:szCs w:val="24"/>
                <w:lang w:val="tr-TR"/>
              </w:rPr>
              <w:t>64</w:t>
            </w:r>
            <w:r w:rsidR="001D6428" w:rsidRPr="00B41499">
              <w:rPr>
                <w:szCs w:val="24"/>
                <w:lang w:val="tr-TR"/>
              </w:rPr>
              <w:t>kbit/s</w:t>
            </w:r>
          </w:p>
          <w:p w:rsidR="001D6428" w:rsidRPr="00B41499" w:rsidRDefault="001D6428" w:rsidP="00822418">
            <w:pPr>
              <w:pStyle w:val="TAL"/>
              <w:keepNext w:val="0"/>
              <w:keepLines w:val="0"/>
              <w:rPr>
                <w:szCs w:val="24"/>
                <w:lang w:val="tr-TR"/>
              </w:rPr>
            </w:pPr>
            <w:r w:rsidRPr="00B41499">
              <w:rPr>
                <w:szCs w:val="24"/>
                <w:lang w:val="tr-TR"/>
              </w:rPr>
              <w:t xml:space="preserve">ETS 300 288,   ETS 300 288 / A1 ve ETS 300 289 gereklerini karşılayan kiralık hatlar, işbu türden kiralık hat gerekleriyle uyumlu olduğu addedilir  </w:t>
            </w:r>
          </w:p>
        </w:tc>
      </w:tr>
      <w:tr w:rsidR="001D6428" w:rsidRPr="00B41499">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PSTN (Analog ve jenerik)</w:t>
            </w:r>
            <w:r w:rsidRPr="00B41499">
              <w:rPr>
                <w:szCs w:val="24"/>
                <w:lang w:val="tr-TR"/>
              </w:rPr>
              <w:br/>
              <w:t>(devam)</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300 418</w:t>
            </w:r>
            <w:r w:rsidRPr="00B41499">
              <w:rPr>
                <w:szCs w:val="24"/>
                <w:lang w:val="tr-TR"/>
              </w:rPr>
              <w:br/>
              <w:t>(V 1.2.1)</w:t>
            </w:r>
          </w:p>
          <w:p w:rsidR="001D6428" w:rsidRPr="00B41499" w:rsidRDefault="001D6428" w:rsidP="00822418">
            <w:pPr>
              <w:pStyle w:val="TAL"/>
              <w:keepNext w:val="0"/>
              <w:keepLines w:val="0"/>
              <w:rPr>
                <w:szCs w:val="24"/>
                <w:lang w:val="tr-TR"/>
              </w:rPr>
            </w:pPr>
            <w:r w:rsidRPr="00B41499">
              <w:rPr>
                <w:szCs w:val="24"/>
                <w:lang w:val="tr-TR"/>
              </w:rPr>
              <w:t>ETSI EN 300 247</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Şebeke ara yüz sunumu </w:t>
            </w:r>
          </w:p>
          <w:p w:rsidR="001D6428" w:rsidRPr="00B41499" w:rsidRDefault="001D6428" w:rsidP="00822418">
            <w:pPr>
              <w:pStyle w:val="TAL"/>
              <w:keepNext w:val="0"/>
              <w:keepLines w:val="0"/>
              <w:rPr>
                <w:szCs w:val="24"/>
                <w:lang w:val="tr-TR"/>
              </w:rPr>
            </w:pPr>
            <w:r w:rsidRPr="00B41499">
              <w:rPr>
                <w:szCs w:val="24"/>
                <w:lang w:val="tr-TR"/>
              </w:rPr>
              <w:t xml:space="preserve">Bağlantı karakteristikleri </w:t>
            </w:r>
          </w:p>
          <w:p w:rsidR="001D6428" w:rsidRPr="00B41499" w:rsidRDefault="00D667BC" w:rsidP="00822418">
            <w:pPr>
              <w:pStyle w:val="TAL"/>
              <w:keepNext w:val="0"/>
              <w:keepLines w:val="0"/>
              <w:rPr>
                <w:szCs w:val="24"/>
                <w:lang w:val="tr-TR"/>
              </w:rPr>
            </w:pPr>
            <w:r w:rsidRPr="00B41499">
              <w:rPr>
                <w:szCs w:val="24"/>
                <w:lang w:val="tr-TR"/>
              </w:rPr>
              <w:t>2 048</w:t>
            </w:r>
            <w:r w:rsidR="001D6428" w:rsidRPr="00B41499">
              <w:rPr>
                <w:szCs w:val="24"/>
                <w:lang w:val="tr-TR"/>
              </w:rPr>
              <w:t xml:space="preserve">kbit/s - E1 (yapılandırılmamış) </w:t>
            </w:r>
          </w:p>
          <w:p w:rsidR="001D6428" w:rsidRPr="00B41499" w:rsidRDefault="001D6428" w:rsidP="00822418">
            <w:pPr>
              <w:pStyle w:val="TAL"/>
              <w:keepNext w:val="0"/>
              <w:keepLines w:val="0"/>
              <w:rPr>
                <w:szCs w:val="24"/>
                <w:lang w:val="tr-TR"/>
              </w:rPr>
            </w:pPr>
            <w:r w:rsidRPr="00B41499">
              <w:rPr>
                <w:szCs w:val="24"/>
                <w:lang w:val="tr-TR"/>
              </w:rPr>
              <w:t xml:space="preserve">ETS 300 418,   ETS 300 247 / A1 ve ETS 300 247 gereklerini karşılayan kiralık hatlar, işbu türden kiralık hat gerekleriyle uyumlu olduğu addedilir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300 418</w:t>
            </w:r>
            <w:r w:rsidRPr="00B41499">
              <w:rPr>
                <w:szCs w:val="24"/>
                <w:lang w:val="tr-TR"/>
              </w:rPr>
              <w:br/>
              <w:t>(V 1.2.1)</w:t>
            </w:r>
          </w:p>
          <w:p w:rsidR="001D6428" w:rsidRPr="00B41499" w:rsidRDefault="001D6428" w:rsidP="00822418">
            <w:pPr>
              <w:pStyle w:val="TAL"/>
              <w:keepNext w:val="0"/>
              <w:keepLines w:val="0"/>
              <w:rPr>
                <w:szCs w:val="24"/>
                <w:lang w:val="tr-TR"/>
              </w:rPr>
            </w:pPr>
            <w:r w:rsidRPr="00B41499">
              <w:rPr>
                <w:szCs w:val="24"/>
                <w:lang w:val="tr-TR"/>
              </w:rPr>
              <w:t>ETSI EN 300 419</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Şebeke ara yüz sunumu </w:t>
            </w:r>
          </w:p>
          <w:p w:rsidR="001D6428" w:rsidRPr="00B41499" w:rsidRDefault="001D6428" w:rsidP="00822418">
            <w:pPr>
              <w:pStyle w:val="TAL"/>
              <w:keepNext w:val="0"/>
              <w:keepLines w:val="0"/>
              <w:rPr>
                <w:szCs w:val="24"/>
                <w:lang w:val="tr-TR"/>
              </w:rPr>
            </w:pPr>
            <w:r w:rsidRPr="00B41499">
              <w:rPr>
                <w:szCs w:val="24"/>
                <w:lang w:val="tr-TR"/>
              </w:rPr>
              <w:t xml:space="preserve">Bağlantı karakteristikleri </w:t>
            </w:r>
          </w:p>
          <w:p w:rsidR="001D6428" w:rsidRPr="00B41499" w:rsidRDefault="00D667BC" w:rsidP="00822418">
            <w:pPr>
              <w:pStyle w:val="TAL"/>
              <w:keepNext w:val="0"/>
              <w:keepLines w:val="0"/>
              <w:rPr>
                <w:szCs w:val="24"/>
                <w:lang w:val="tr-TR"/>
              </w:rPr>
            </w:pPr>
            <w:r w:rsidRPr="00B41499">
              <w:rPr>
                <w:szCs w:val="24"/>
                <w:lang w:val="tr-TR"/>
              </w:rPr>
              <w:t>2 048</w:t>
            </w:r>
            <w:r w:rsidR="001D6428" w:rsidRPr="00B41499">
              <w:rPr>
                <w:szCs w:val="24"/>
                <w:lang w:val="tr-TR"/>
              </w:rPr>
              <w:t xml:space="preserve">kbit/s - E1 (yapılandırılmış) </w:t>
            </w:r>
          </w:p>
          <w:p w:rsidR="001D6428" w:rsidRPr="00B41499" w:rsidRDefault="001D6428" w:rsidP="00822418">
            <w:pPr>
              <w:pStyle w:val="TAL"/>
              <w:keepNext w:val="0"/>
              <w:keepLines w:val="0"/>
              <w:rPr>
                <w:szCs w:val="24"/>
                <w:lang w:val="tr-TR"/>
              </w:rPr>
            </w:pPr>
            <w:r w:rsidRPr="00B41499">
              <w:rPr>
                <w:szCs w:val="24"/>
                <w:lang w:val="tr-TR"/>
              </w:rPr>
              <w:t xml:space="preserve">ETS 300 418 ve ETS 300 418 ve ETS 300 419 gereklerini karşılayan kiralık hatlar, işbu türden kiralık hat gerekleriyle uyumlu olduğu addedilir.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300 766</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D667BC" w:rsidP="00822418">
            <w:pPr>
              <w:pStyle w:val="TAL"/>
              <w:keepNext w:val="0"/>
              <w:keepLines w:val="0"/>
              <w:rPr>
                <w:szCs w:val="24"/>
                <w:lang w:val="tr-TR"/>
              </w:rPr>
            </w:pPr>
            <w:r w:rsidRPr="00B41499">
              <w:rPr>
                <w:szCs w:val="24"/>
                <w:lang w:val="tr-TR"/>
              </w:rPr>
              <w:t>N x 64</w:t>
            </w:r>
            <w:r w:rsidR="001D6428" w:rsidRPr="00B41499">
              <w:rPr>
                <w:szCs w:val="24"/>
                <w:lang w:val="tr-TR"/>
              </w:rPr>
              <w:t>kbit/s</w:t>
            </w:r>
          </w:p>
          <w:p w:rsidR="001D6428" w:rsidRPr="00B41499" w:rsidRDefault="001D6428" w:rsidP="00822418">
            <w:pPr>
              <w:pStyle w:val="TAL"/>
              <w:keepNext w:val="0"/>
              <w:keepLines w:val="0"/>
              <w:rPr>
                <w:szCs w:val="24"/>
                <w:lang w:val="tr-TR"/>
              </w:rPr>
            </w:pPr>
            <w:r w:rsidRPr="00B41499">
              <w:rPr>
                <w:szCs w:val="24"/>
                <w:lang w:val="tr-TR"/>
              </w:rPr>
              <w:t>Bağlantı karakteristiği ve şebeke ara yüz sunumu</w:t>
            </w:r>
          </w:p>
          <w:p w:rsidR="001D6428" w:rsidRPr="00B41499" w:rsidRDefault="001D6428" w:rsidP="00822418">
            <w:pPr>
              <w:pStyle w:val="TAL"/>
              <w:keepNext w:val="0"/>
              <w:keepLines w:val="0"/>
              <w:rPr>
                <w:szCs w:val="24"/>
                <w:lang w:val="tr-TR"/>
              </w:rPr>
            </w:pPr>
            <w:r w:rsidRPr="00B41499">
              <w:rPr>
                <w:szCs w:val="24"/>
                <w:lang w:val="tr-TR"/>
              </w:rPr>
              <w:t>ETSI EN 300 766, her iki uçtan birinde veya her iki uçta b</w:t>
            </w:r>
            <w:r w:rsidR="00D667BC" w:rsidRPr="00B41499">
              <w:rPr>
                <w:szCs w:val="24"/>
                <w:lang w:val="tr-TR"/>
              </w:rPr>
              <w:t>irden yapılandırılmış bir 2 048</w:t>
            </w:r>
            <w:r w:rsidRPr="00B41499">
              <w:rPr>
                <w:szCs w:val="24"/>
                <w:lang w:val="tr-TR"/>
              </w:rPr>
              <w:t>kbit/sn ‘de sunulan ara yüzde bir sekizli (oktet</w:t>
            </w:r>
            <w:r w:rsidR="00D667BC" w:rsidRPr="00B41499">
              <w:rPr>
                <w:szCs w:val="24"/>
                <w:lang w:val="tr-TR"/>
              </w:rPr>
              <w:t>) bütünlük ile birden fazla 64</w:t>
            </w:r>
            <w:r w:rsidRPr="00B41499">
              <w:rPr>
                <w:szCs w:val="24"/>
                <w:lang w:val="tr-TR"/>
              </w:rPr>
              <w:t xml:space="preserve">kbit/sn sayısal kısıtlamasız kiralık hatlar için bağlantı karakteristiklerini ve şebeke ara yüz sunumunu belirler.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300 686</w:t>
            </w:r>
            <w:r w:rsidRPr="00B41499">
              <w:rPr>
                <w:szCs w:val="24"/>
                <w:lang w:val="tr-TR"/>
              </w:rPr>
              <w:br/>
              <w:t>(V 1.2.1)</w:t>
            </w:r>
          </w:p>
          <w:p w:rsidR="001D6428" w:rsidRPr="00B41499" w:rsidRDefault="001D6428" w:rsidP="00822418">
            <w:pPr>
              <w:pStyle w:val="TAL"/>
              <w:keepNext w:val="0"/>
              <w:keepLines w:val="0"/>
              <w:rPr>
                <w:szCs w:val="24"/>
                <w:lang w:val="tr-TR"/>
              </w:rPr>
            </w:pPr>
            <w:r w:rsidRPr="00B41499">
              <w:rPr>
                <w:szCs w:val="24"/>
                <w:lang w:val="tr-TR"/>
              </w:rPr>
              <w:t>ETSI EN 300 687</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D667BC" w:rsidP="00822418">
            <w:pPr>
              <w:pStyle w:val="TAL"/>
              <w:keepNext w:val="0"/>
              <w:keepLines w:val="0"/>
              <w:rPr>
                <w:szCs w:val="24"/>
                <w:lang w:val="tr-TR"/>
              </w:rPr>
            </w:pPr>
            <w:r w:rsidRPr="00B41499">
              <w:rPr>
                <w:szCs w:val="24"/>
                <w:lang w:val="tr-TR"/>
              </w:rPr>
              <w:t>34 368</w:t>
            </w:r>
            <w:r w:rsidR="001D6428" w:rsidRPr="00B41499">
              <w:rPr>
                <w:szCs w:val="24"/>
                <w:lang w:val="tr-TR"/>
              </w:rPr>
              <w:t xml:space="preserve">kbit/s - E3 Şebeke Ara yüz sunumu </w:t>
            </w:r>
            <w:r w:rsidR="001D6428" w:rsidRPr="00B41499">
              <w:rPr>
                <w:szCs w:val="24"/>
                <w:lang w:val="tr-TR"/>
              </w:rPr>
              <w:br/>
            </w:r>
          </w:p>
          <w:p w:rsidR="001D6428" w:rsidRPr="00B41499" w:rsidRDefault="001D6428" w:rsidP="00822418">
            <w:pPr>
              <w:pStyle w:val="TAL"/>
              <w:keepNext w:val="0"/>
              <w:keepLines w:val="0"/>
              <w:rPr>
                <w:szCs w:val="24"/>
                <w:lang w:val="tr-TR"/>
              </w:rPr>
            </w:pPr>
            <w:r w:rsidRPr="00B41499">
              <w:rPr>
                <w:szCs w:val="24"/>
                <w:lang w:val="tr-TR"/>
              </w:rPr>
              <w:t xml:space="preserve">Bağlantı karakteristikleri </w:t>
            </w:r>
          </w:p>
          <w:p w:rsidR="001D6428" w:rsidRPr="00B41499" w:rsidRDefault="001D6428" w:rsidP="00822418">
            <w:pPr>
              <w:pStyle w:val="TAL"/>
              <w:keepNext w:val="0"/>
              <w:keepLines w:val="0"/>
              <w:rPr>
                <w:szCs w:val="24"/>
                <w:lang w:val="tr-TR"/>
              </w:rPr>
            </w:pPr>
            <w:r w:rsidRPr="00B41499">
              <w:rPr>
                <w:szCs w:val="24"/>
                <w:lang w:val="tr-TR"/>
              </w:rPr>
              <w:t>E3, işbu kiralık hat türünün piyasa sınıflandırmasıdır.</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300 686</w:t>
            </w:r>
            <w:r w:rsidRPr="00B41499">
              <w:rPr>
                <w:szCs w:val="24"/>
                <w:lang w:val="tr-TR"/>
              </w:rPr>
              <w:br/>
              <w:t>(V 1.2.1)</w:t>
            </w:r>
          </w:p>
          <w:p w:rsidR="001D6428" w:rsidRPr="00B41499" w:rsidRDefault="001D6428" w:rsidP="00822418">
            <w:pPr>
              <w:pStyle w:val="TAL"/>
              <w:keepNext w:val="0"/>
              <w:keepLines w:val="0"/>
              <w:rPr>
                <w:szCs w:val="24"/>
                <w:lang w:val="tr-TR"/>
              </w:rPr>
            </w:pPr>
            <w:r w:rsidRPr="00B41499">
              <w:rPr>
                <w:szCs w:val="24"/>
                <w:lang w:val="tr-TR"/>
              </w:rPr>
              <w:t>ETSI EN 300,688</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D667BC">
            <w:pPr>
              <w:pStyle w:val="TAL"/>
              <w:keepNext w:val="0"/>
              <w:keepLines w:val="0"/>
              <w:rPr>
                <w:szCs w:val="24"/>
                <w:lang w:val="tr-TR"/>
              </w:rPr>
            </w:pPr>
            <w:r w:rsidRPr="00B41499">
              <w:rPr>
                <w:szCs w:val="24"/>
                <w:lang w:val="tr-TR"/>
              </w:rPr>
              <w:t xml:space="preserve">139,264kbit/s – E4 Şebeke Ara yüz sunumu </w:t>
            </w:r>
            <w:r w:rsidRPr="00B41499">
              <w:rPr>
                <w:szCs w:val="24"/>
                <w:lang w:val="tr-TR"/>
              </w:rPr>
              <w:br/>
            </w:r>
          </w:p>
          <w:p w:rsidR="001D6428" w:rsidRPr="00B41499" w:rsidRDefault="001D6428" w:rsidP="00822418">
            <w:pPr>
              <w:pStyle w:val="TAL"/>
              <w:keepNext w:val="0"/>
              <w:keepLines w:val="0"/>
              <w:rPr>
                <w:szCs w:val="24"/>
                <w:lang w:val="tr-TR"/>
              </w:rPr>
            </w:pPr>
            <w:r w:rsidRPr="00B41499">
              <w:rPr>
                <w:szCs w:val="24"/>
                <w:lang w:val="tr-TR"/>
              </w:rPr>
              <w:t xml:space="preserve">Bağlantı karakteristikleri </w:t>
            </w:r>
          </w:p>
          <w:p w:rsidR="001D6428" w:rsidRPr="00B41499" w:rsidRDefault="001D6428" w:rsidP="00822418">
            <w:pPr>
              <w:pStyle w:val="TAL"/>
              <w:keepNext w:val="0"/>
              <w:keepLines w:val="0"/>
              <w:rPr>
                <w:szCs w:val="24"/>
                <w:lang w:val="tr-TR"/>
              </w:rPr>
            </w:pPr>
            <w:r w:rsidRPr="00B41499">
              <w:rPr>
                <w:szCs w:val="24"/>
                <w:lang w:val="tr-TR"/>
              </w:rPr>
              <w:t>E4, işbu kiralık hat türünün piyasa sınıflandırmasıdır.</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301 164</w:t>
            </w:r>
            <w:r w:rsidRPr="00B41499">
              <w:rPr>
                <w:szCs w:val="24"/>
                <w:lang w:val="tr-TR"/>
              </w:rPr>
              <w:br/>
              <w:t>(V 1.1.1)</w:t>
            </w:r>
          </w:p>
          <w:p w:rsidR="001D6428" w:rsidRPr="00B41499" w:rsidRDefault="001D6428" w:rsidP="00822418">
            <w:pPr>
              <w:pStyle w:val="TAL"/>
              <w:keepNext w:val="0"/>
              <w:keepLines w:val="0"/>
              <w:rPr>
                <w:szCs w:val="24"/>
                <w:lang w:val="tr-TR"/>
              </w:rPr>
            </w:pPr>
            <w:r w:rsidRPr="00B41499">
              <w:rPr>
                <w:szCs w:val="24"/>
                <w:lang w:val="tr-TR"/>
              </w:rPr>
              <w:t>ETSI EN 301 165</w:t>
            </w:r>
            <w:r w:rsidRPr="00B41499">
              <w:rPr>
                <w:szCs w:val="24"/>
                <w:lang w:val="tr-TR"/>
              </w:rPr>
              <w:br/>
              <w:t>(V 1.1.3)</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1B6A6C">
            <w:pPr>
              <w:pStyle w:val="TAL"/>
              <w:keepNext w:val="0"/>
              <w:keepLines w:val="0"/>
              <w:rPr>
                <w:szCs w:val="24"/>
                <w:lang w:val="tr-TR"/>
              </w:rPr>
            </w:pPr>
            <w:r w:rsidRPr="00B41499">
              <w:rPr>
                <w:szCs w:val="24"/>
                <w:lang w:val="tr-TR"/>
              </w:rPr>
              <w:t>SDH VC - bazlı kiralık hat sayısal ban</w:t>
            </w:r>
            <w:r w:rsidR="001B6A6C">
              <w:rPr>
                <w:szCs w:val="24"/>
                <w:lang w:val="tr-TR"/>
              </w:rPr>
              <w:t>t</w:t>
            </w:r>
            <w:r w:rsidRPr="00B41499">
              <w:rPr>
                <w:szCs w:val="24"/>
                <w:lang w:val="tr-TR"/>
              </w:rPr>
              <w:t xml:space="preserve"> genişliği </w:t>
            </w:r>
            <w:r w:rsidRPr="00B41499">
              <w:rPr>
                <w:szCs w:val="24"/>
                <w:lang w:val="tr-TR"/>
              </w:rPr>
              <w:br/>
            </w:r>
          </w:p>
          <w:p w:rsidR="001D6428" w:rsidRPr="00B41499" w:rsidRDefault="001D6428" w:rsidP="00822418">
            <w:pPr>
              <w:pStyle w:val="TAL"/>
              <w:keepNext w:val="0"/>
              <w:keepLines w:val="0"/>
              <w:rPr>
                <w:szCs w:val="24"/>
                <w:lang w:val="tr-TR"/>
              </w:rPr>
            </w:pPr>
            <w:r w:rsidRPr="00B41499">
              <w:rPr>
                <w:szCs w:val="24"/>
                <w:lang w:val="tr-TR"/>
              </w:rPr>
              <w:t>Bağlantı karakteristiği Ara yüz sunumu</w:t>
            </w:r>
          </w:p>
          <w:p w:rsidR="001D6428" w:rsidRPr="00B41499" w:rsidRDefault="001D6428" w:rsidP="00822418">
            <w:pPr>
              <w:pStyle w:val="TAL"/>
              <w:keepNext w:val="0"/>
              <w:keepLines w:val="0"/>
              <w:rPr>
                <w:szCs w:val="24"/>
                <w:lang w:val="tr-TR"/>
              </w:rPr>
            </w:pPr>
            <w:r w:rsidRPr="00B41499">
              <w:rPr>
                <w:szCs w:val="24"/>
                <w:lang w:val="tr-TR"/>
              </w:rPr>
              <w:t xml:space="preserve">ETSI EN 301 164, SDH sanal kaplarının yani VC - 4, VC - 3, VC - 2 ve VC 12’nin kiralık hat bağlantıları için, teknik gerekleri tanımlar.   </w:t>
            </w:r>
          </w:p>
          <w:p w:rsidR="001D6428" w:rsidRPr="00B41499" w:rsidRDefault="001D6428" w:rsidP="00822418">
            <w:pPr>
              <w:pStyle w:val="TAL"/>
              <w:keepNext w:val="0"/>
              <w:keepLines w:val="0"/>
              <w:rPr>
                <w:szCs w:val="24"/>
                <w:lang w:val="tr-TR"/>
              </w:rPr>
            </w:pPr>
            <w:r w:rsidRPr="00B41499">
              <w:rPr>
                <w:szCs w:val="24"/>
                <w:lang w:val="tr-TR"/>
              </w:rPr>
              <w:t xml:space="preserve">ETSI EN 301 165, hem elektriksek hem de optik biçimlerin her ikisinde STM–1 (155 520kbit/sn) ile, hem de optik biçimde STM–4 (622 080kbit/sn) ile, SDH kiralık hatlarının ara yüz sunumları için ilgili fonksiyonları tanımlar.  </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Uydu</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H"/>
              <w:keepNext w:val="0"/>
              <w:keepLines w:val="0"/>
              <w:jc w:val="left"/>
              <w:rPr>
                <w:b w:val="0"/>
                <w:szCs w:val="24"/>
                <w:lang w:val="tr-TR"/>
              </w:rPr>
            </w:pPr>
            <w:r w:rsidRPr="00B41499">
              <w:rPr>
                <w:b w:val="0"/>
                <w:szCs w:val="24"/>
                <w:lang w:val="tr-TR"/>
              </w:rPr>
              <w:t>GSM 09- serisi uygulanır</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b/>
                <w:szCs w:val="24"/>
                <w:lang w:val="tr-TR"/>
              </w:rPr>
            </w:pP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b/>
                <w:szCs w:val="24"/>
                <w:lang w:val="tr-TR"/>
              </w:rPr>
            </w:pPr>
            <w:r w:rsidRPr="00B41499">
              <w:rPr>
                <w:szCs w:val="24"/>
                <w:lang w:val="tr-TR"/>
              </w:rPr>
              <w:t>TETRA</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300 392 – 4 -1 (Düzenleme 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4:  Ağ geçitleri temel çalışması; Alt-kısım 1:  Kamuya Açık Telefon Santral Şebekesi (PSTN)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ETS 300 392 – 4 -2 (Düzenleme 1) </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Karasal Radyo Omurgası (TETRA); Ses artı Veri (V + D); Kısım 4:  Ağ geçitleri temel çalışması; Alt-kısım 2:  Tümleşik Hizmetler Sayısal Şebeke (ISDN) ağ geçidi</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ETS 300 392 – 4 -3 (</w:t>
            </w:r>
            <w:r w:rsidR="00D667BC" w:rsidRPr="00B41499">
              <w:rPr>
                <w:szCs w:val="24"/>
                <w:lang w:val="tr-TR"/>
              </w:rPr>
              <w:t>Düzenleme</w:t>
            </w:r>
            <w:r w:rsidRPr="00B41499">
              <w:rPr>
                <w:szCs w:val="24"/>
                <w:lang w:val="tr-TR"/>
              </w:rPr>
              <w:t xml:space="preserve"> 1) </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Karasal Radyo Omurgası (TETRA); Ses artı Veri (V + D); Kısım 4:  Ağ geçitleri temel çalışması; Alt-kısım 3:  Veri şebe</w:t>
            </w:r>
            <w:r w:rsidR="00D667BC" w:rsidRPr="00B41499">
              <w:rPr>
                <w:szCs w:val="24"/>
                <w:lang w:val="tr-TR"/>
              </w:rPr>
              <w:t>ke</w:t>
            </w:r>
            <w:r w:rsidRPr="00B41499">
              <w:rPr>
                <w:szCs w:val="24"/>
                <w:lang w:val="tr-TR"/>
              </w:rPr>
              <w:t xml:space="preserve">leri ağ geçidi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TS 101 747</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Karasal Radyo Omurgası (TETRA); Ses artı Veri (V + D); Kısım 4: IP birlikte çalışması (IPI)</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ETSI EN 300 392 – 3 -1</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3:  Sistemler – Arası Ara yüzde Birlikte çalışma (ISI); Alt-kısım 1:  Genel tasarım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300 392 – </w:t>
            </w:r>
            <w:r w:rsidR="00D667BC" w:rsidRPr="00B41499">
              <w:rPr>
                <w:szCs w:val="24"/>
                <w:lang w:val="tr-TR"/>
              </w:rPr>
              <w:t>3 – 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3:  Sistemler – Arası Ara yüzde Birlikte çalışma (ISI); Alt-kısım 2:  İlave Şebeke Özelliği Ferdi Çağrı (ANF - ISIIC) </w:t>
            </w:r>
          </w:p>
        </w:tc>
      </w:tr>
      <w:tr w:rsidR="001D6428" w:rsidRPr="00B41499">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300 392 – </w:t>
            </w:r>
            <w:r w:rsidR="00D667BC" w:rsidRPr="00B41499">
              <w:rPr>
                <w:szCs w:val="24"/>
                <w:lang w:val="tr-TR"/>
              </w:rPr>
              <w:t>3 – 3</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3:  Sistemler – Arası Ara yüzde Birlikte çalışma (ISI); Alt-kısım 3:  İlave Şebeke Özelliği Grup Araması (ANF - ISIGC) </w:t>
            </w:r>
          </w:p>
        </w:tc>
      </w:tr>
      <w:tr w:rsidR="001D6428" w:rsidRPr="00B41499">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TETRA (devamı)</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300 392 – </w:t>
            </w:r>
            <w:r w:rsidR="00D667BC" w:rsidRPr="00B41499">
              <w:rPr>
                <w:szCs w:val="24"/>
                <w:lang w:val="tr-TR"/>
              </w:rPr>
              <w:t>3 – 4</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3:  Sistemler – Arası Ara yüzde Birlikte çalışma (ISI); Alt-kısım 4:  İlave Şebeke Özelliği Kısa veri Hizmeti (ANF – ISISDS) </w:t>
            </w:r>
          </w:p>
        </w:tc>
      </w:tr>
      <w:tr w:rsidR="001D6428" w:rsidRPr="00B41499">
        <w:tblPrEx>
          <w:tblCellMar>
            <w:top w:w="0" w:type="dxa"/>
            <w:bottom w:w="0" w:type="dxa"/>
          </w:tblCellMar>
        </w:tblPrEx>
        <w:trPr>
          <w:cantSplit/>
          <w:jc w:val="center"/>
        </w:trPr>
        <w:tc>
          <w:tcPr>
            <w:tcW w:w="2794" w:type="dxa"/>
            <w:tcBorders>
              <w:left w:val="single" w:sz="4" w:space="0" w:color="auto"/>
              <w:right w:val="single" w:sz="6" w:space="0" w:color="auto"/>
            </w:tcBorders>
          </w:tcPr>
          <w:p w:rsidR="001D6428" w:rsidRPr="00B41499" w:rsidRDefault="001D6428" w:rsidP="00822418">
            <w:pPr>
              <w:pStyle w:val="TAL"/>
              <w:keepNext w:val="0"/>
              <w:keepLines w:val="0"/>
              <w:rPr>
                <w:szCs w:val="24"/>
                <w:lang w:val="tr-TR"/>
              </w:rPr>
            </w:pP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ETSI EN 300 392 – </w:t>
            </w:r>
            <w:r w:rsidR="00D667BC" w:rsidRPr="00B41499">
              <w:rPr>
                <w:szCs w:val="24"/>
                <w:lang w:val="tr-TR"/>
              </w:rPr>
              <w:t>3 – 5</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Karasal Radyo Omurgası (TETRA); Ses artı Veri (V + D); Kısım 3:  Sistemler – Arası Ara yüzde Birlikte çalışma (ISI); Alt-kısım 5:  Mobil Yönetimi için İlave Şebeke (ANF – ISIMM) </w:t>
            </w:r>
          </w:p>
        </w:tc>
      </w:tr>
      <w:tr w:rsidR="001D6428" w:rsidRPr="00B41499">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Kablosuz (Yerel ağ dâhil)</w:t>
            </w:r>
          </w:p>
        </w:tc>
        <w:tc>
          <w:tcPr>
            <w:tcW w:w="2138" w:type="dxa"/>
            <w:tcBorders>
              <w:top w:val="single" w:sz="6" w:space="0" w:color="auto"/>
              <w:left w:val="single" w:sz="6" w:space="0" w:color="auto"/>
              <w:bottom w:val="single" w:sz="6" w:space="0" w:color="auto"/>
              <w:right w:val="single" w:sz="6" w:space="0" w:color="auto"/>
            </w:tcBorders>
          </w:tcPr>
          <w:p w:rsidR="001D6428" w:rsidRPr="00B41499" w:rsidRDefault="001D6428" w:rsidP="00822418">
            <w:pPr>
              <w:pStyle w:val="TAL"/>
              <w:keepNext w:val="0"/>
              <w:keepLines w:val="0"/>
              <w:rPr>
                <w:szCs w:val="24"/>
                <w:lang w:val="tr-TR"/>
              </w:rPr>
            </w:pPr>
            <w:r w:rsidRPr="00B41499">
              <w:rPr>
                <w:szCs w:val="24"/>
                <w:lang w:val="tr-TR"/>
              </w:rPr>
              <w:t xml:space="preserve">Spesifik standart yok </w:t>
            </w:r>
          </w:p>
        </w:tc>
        <w:tc>
          <w:tcPr>
            <w:tcW w:w="4744" w:type="dxa"/>
            <w:tcBorders>
              <w:top w:val="single" w:sz="6" w:space="0" w:color="auto"/>
              <w:left w:val="single" w:sz="6" w:space="0" w:color="auto"/>
              <w:bottom w:val="single" w:sz="6" w:space="0" w:color="auto"/>
              <w:right w:val="single" w:sz="4" w:space="0" w:color="auto"/>
            </w:tcBorders>
          </w:tcPr>
          <w:p w:rsidR="001D6428" w:rsidRPr="00B41499" w:rsidRDefault="001D6428" w:rsidP="00822418">
            <w:pPr>
              <w:pStyle w:val="TAH"/>
              <w:keepNext w:val="0"/>
              <w:keepLines w:val="0"/>
              <w:jc w:val="left"/>
              <w:rPr>
                <w:b w:val="0"/>
                <w:szCs w:val="24"/>
                <w:lang w:val="tr-TR"/>
              </w:rPr>
            </w:pPr>
          </w:p>
        </w:tc>
      </w:tr>
      <w:tr w:rsidR="001D6428" w:rsidRPr="00B41499">
        <w:tblPrEx>
          <w:tblCellMar>
            <w:top w:w="0" w:type="dxa"/>
            <w:bottom w:w="0" w:type="dxa"/>
          </w:tblCellMar>
        </w:tblPrEx>
        <w:trPr>
          <w:cantSplit/>
          <w:jc w:val="center"/>
        </w:trPr>
        <w:tc>
          <w:tcPr>
            <w:tcW w:w="9676" w:type="dxa"/>
            <w:gridSpan w:val="3"/>
            <w:tcBorders>
              <w:top w:val="single" w:sz="6" w:space="0" w:color="auto"/>
              <w:left w:val="single" w:sz="4" w:space="0" w:color="auto"/>
              <w:bottom w:val="single" w:sz="4" w:space="0" w:color="auto"/>
              <w:right w:val="single" w:sz="4" w:space="0" w:color="auto"/>
            </w:tcBorders>
          </w:tcPr>
          <w:p w:rsidR="001D6428" w:rsidRPr="00B41499" w:rsidRDefault="001D6428" w:rsidP="00822418">
            <w:pPr>
              <w:pStyle w:val="TAN"/>
              <w:keepNext w:val="0"/>
              <w:keepLines w:val="0"/>
              <w:rPr>
                <w:szCs w:val="24"/>
                <w:lang w:val="tr-TR"/>
              </w:rPr>
            </w:pPr>
            <w:r w:rsidRPr="00B41499">
              <w:rPr>
                <w:i/>
                <w:szCs w:val="24"/>
                <w:lang w:val="tr-TR"/>
              </w:rPr>
              <w:t xml:space="preserve">Açıklamalar: </w:t>
            </w:r>
          </w:p>
        </w:tc>
      </w:tr>
      <w:tr w:rsidR="001D6428" w:rsidRPr="00B41499">
        <w:tblPrEx>
          <w:tblCellMar>
            <w:top w:w="0" w:type="dxa"/>
            <w:bottom w:w="0" w:type="dxa"/>
          </w:tblCellMar>
        </w:tblPrEx>
        <w:trPr>
          <w:cantSplit/>
          <w:jc w:val="center"/>
        </w:trPr>
        <w:tc>
          <w:tcPr>
            <w:tcW w:w="9676" w:type="dxa"/>
            <w:gridSpan w:val="3"/>
            <w:tcBorders>
              <w:top w:val="single" w:sz="4" w:space="0" w:color="auto"/>
              <w:left w:val="single" w:sz="4" w:space="0" w:color="auto"/>
              <w:bottom w:val="single" w:sz="4" w:space="0" w:color="auto"/>
              <w:right w:val="single" w:sz="4" w:space="0" w:color="auto"/>
            </w:tcBorders>
          </w:tcPr>
          <w:p w:rsidR="001D6428" w:rsidRPr="00B41499" w:rsidRDefault="001D6428" w:rsidP="00822418">
            <w:pPr>
              <w:pStyle w:val="TAL"/>
              <w:keepNext w:val="0"/>
              <w:keepLines w:val="0"/>
              <w:tabs>
                <w:tab w:val="left" w:pos="1409"/>
              </w:tabs>
              <w:rPr>
                <w:szCs w:val="24"/>
                <w:lang w:val="tr-TR"/>
              </w:rPr>
            </w:pPr>
            <w:r w:rsidRPr="00B41499">
              <w:rPr>
                <w:b/>
                <w:szCs w:val="24"/>
                <w:lang w:val="tr-TR"/>
              </w:rPr>
              <w:t>Gerekçelendirme:</w:t>
            </w:r>
            <w:r w:rsidRPr="00B41499">
              <w:rPr>
                <w:b/>
                <w:szCs w:val="24"/>
                <w:lang w:val="tr-TR"/>
              </w:rPr>
              <w:tab/>
            </w:r>
            <w:r w:rsidRPr="00B41499">
              <w:rPr>
                <w:szCs w:val="24"/>
                <w:lang w:val="tr-TR"/>
              </w:rPr>
              <w:t>ETSI SR 002 211 tablo 28 Madde 2(c) ve 5(e) bakınız.</w:t>
            </w:r>
          </w:p>
        </w:tc>
      </w:tr>
    </w:tbl>
    <w:p w:rsidR="001D6428" w:rsidRPr="00B41499" w:rsidRDefault="001D6428">
      <w:pPr>
        <w:rPr>
          <w:szCs w:val="24"/>
          <w:lang w:val="tr-TR"/>
        </w:rPr>
      </w:pPr>
    </w:p>
    <w:p w:rsidR="001D6428" w:rsidRPr="00B41499" w:rsidRDefault="001D6428">
      <w:pPr>
        <w:rPr>
          <w:szCs w:val="24"/>
          <w:lang w:val="tr-TR"/>
        </w:rPr>
      </w:pPr>
    </w:p>
    <w:p w:rsidR="00D92ACC" w:rsidRPr="00B41499" w:rsidRDefault="00D92ACC">
      <w:pPr>
        <w:rPr>
          <w:szCs w:val="24"/>
          <w:lang w:val="tr-TR"/>
        </w:rPr>
      </w:pPr>
    </w:p>
    <w:p w:rsidR="00D92ACC" w:rsidRPr="00B41499" w:rsidRDefault="00D92ACC" w:rsidP="00D92ACC">
      <w:pPr>
        <w:pStyle w:val="Balk2"/>
        <w:keepNext w:val="0"/>
        <w:keepLines w:val="0"/>
        <w:rPr>
          <w:szCs w:val="24"/>
          <w:lang w:val="tr-TR"/>
        </w:rPr>
      </w:pPr>
      <w:bookmarkStart w:id="198" w:name="_Toc183579863"/>
      <w:r w:rsidRPr="00B41499">
        <w:rPr>
          <w:szCs w:val="24"/>
          <w:lang w:val="tr-TR"/>
        </w:rPr>
        <w:t>A.3.3</w:t>
      </w:r>
      <w:r w:rsidRPr="00B41499">
        <w:rPr>
          <w:szCs w:val="24"/>
          <w:lang w:val="tr-TR"/>
        </w:rPr>
        <w:tab/>
        <w:t>Şebeke kolaylıklarına ve hizmetlerine erişim</w:t>
      </w:r>
      <w:bookmarkEnd w:id="198"/>
      <w:r w:rsidRPr="00B41499">
        <w:rPr>
          <w:szCs w:val="24"/>
          <w:lang w:val="tr-TR"/>
        </w:rPr>
        <w:t xml:space="preserve"> </w:t>
      </w:r>
    </w:p>
    <w:p w:rsidR="00D92ACC" w:rsidRPr="00B41499" w:rsidRDefault="00D92ACC" w:rsidP="00D92ACC">
      <w:pPr>
        <w:rPr>
          <w:szCs w:val="24"/>
          <w:lang w:val="tr-TR"/>
        </w:rPr>
      </w:pPr>
      <w:r w:rsidRPr="00B41499">
        <w:rPr>
          <w:szCs w:val="24"/>
          <w:lang w:val="tr-TR"/>
        </w:rPr>
        <w:t xml:space="preserve">İşbu kloz, son-kullanıcıların büyük bir çoğunluğuna teklif edilen şebeke sonlandırma noktalarından farklı noktalarda şebekeye erişim için uygun standartları içerir.  </w:t>
      </w:r>
    </w:p>
    <w:p w:rsidR="00D92ACC" w:rsidRPr="00B41499" w:rsidRDefault="00D92ACC" w:rsidP="00D92ACC">
      <w:pPr>
        <w:rPr>
          <w:szCs w:val="24"/>
          <w:lang w:val="tr-TR"/>
        </w:rPr>
      </w:pPr>
      <w:r w:rsidRPr="00B41499">
        <w:rPr>
          <w:szCs w:val="24"/>
          <w:lang w:val="tr-TR"/>
        </w:rPr>
        <w:t xml:space="preserve">Sayısal televizyon sinyallerinin şifrelerini çözebilme kabiliyetine sahip tüketici ekipmanı, Evrensel Hizmet Direktifinin Madde 24 ve Ek VI’ine göre, ortak Avrupa şifreleme algoritmasına göre bu kabil sinyallerin şifrelerinin çözümüne ve net bir şekilde iletilmiş sinyallerin görüntülenmesine imkân vermelidir.   </w:t>
      </w:r>
    </w:p>
    <w:p w:rsidR="00D92ACC" w:rsidRPr="00B41499" w:rsidRDefault="00D92ACC" w:rsidP="00D92ACC">
      <w:pPr>
        <w:rPr>
          <w:szCs w:val="24"/>
          <w:lang w:val="tr-TR"/>
        </w:rPr>
      </w:pPr>
      <w:r w:rsidRPr="00B41499">
        <w:rPr>
          <w:szCs w:val="24"/>
          <w:lang w:val="tr-TR"/>
        </w:rPr>
        <w:t xml:space="preserve">Üye Devletler, Erişim ve Ara Bağlantı direktifinin Madde 6 (1) ve Ek I’ine göre, sayısal televizyon ve radyo yayın hizmetine erişim ile ilgili burada atıfta bulunulan koşulların uygulanmasını temin etmelidirler. </w:t>
      </w:r>
    </w:p>
    <w:p w:rsidR="00D92ACC" w:rsidRPr="00B41499" w:rsidRDefault="00D92ACC" w:rsidP="00D92ACC">
      <w:pPr>
        <w:pStyle w:val="TH"/>
        <w:keepNext w:val="0"/>
        <w:keepLines w:val="0"/>
        <w:rPr>
          <w:szCs w:val="24"/>
          <w:lang w:val="tr-TR"/>
        </w:rPr>
      </w:pPr>
      <w:r w:rsidRPr="00B41499">
        <w:rPr>
          <w:szCs w:val="24"/>
          <w:lang w:val="tr-TR"/>
        </w:rPr>
        <w:t xml:space="preserve">Tablo A.3.3: Şebeke kolaylıklarına ve hizmetlerine erişim </w:t>
      </w:r>
    </w:p>
    <w:tbl>
      <w:tblPr>
        <w:tblStyle w:val="ZGSM"/>
        <w:tblW w:w="9791" w:type="dxa"/>
        <w:jc w:val="center"/>
        <w:tblLayout w:type="fixed"/>
        <w:tblCellMar>
          <w:left w:w="28" w:type="dxa"/>
        </w:tblCellMar>
        <w:tblLook w:val="0000" w:firstRow="0" w:lastRow="0" w:firstColumn="0" w:lastColumn="0" w:noHBand="0" w:noVBand="0"/>
      </w:tblPr>
      <w:tblGrid>
        <w:gridCol w:w="2577"/>
        <w:gridCol w:w="2318"/>
        <w:gridCol w:w="4896"/>
      </w:tblGrid>
      <w:tr w:rsidR="00D92ACC" w:rsidRPr="00B41499">
        <w:tblPrEx>
          <w:tblCellMar>
            <w:top w:w="0" w:type="dxa"/>
            <w:bottom w:w="0" w:type="dxa"/>
          </w:tblCellMar>
        </w:tblPrEx>
        <w:trPr>
          <w:cantSplit/>
          <w:tblHeader/>
          <w:jc w:val="center"/>
        </w:trPr>
        <w:tc>
          <w:tcPr>
            <w:tcW w:w="2577" w:type="dxa"/>
            <w:tcBorders>
              <w:top w:val="single" w:sz="4" w:space="0" w:color="auto"/>
              <w:left w:val="single" w:sz="4" w:space="0" w:color="auto"/>
              <w:bottom w:val="single" w:sz="6" w:space="0" w:color="auto"/>
              <w:right w:val="single" w:sz="6" w:space="0" w:color="auto"/>
            </w:tcBorders>
          </w:tcPr>
          <w:p w:rsidR="00D92ACC" w:rsidRPr="00B41499" w:rsidRDefault="00D92ACC" w:rsidP="001C50F7">
            <w:pPr>
              <w:pStyle w:val="TAH"/>
              <w:keepNext w:val="0"/>
              <w:keepLines w:val="0"/>
              <w:rPr>
                <w:szCs w:val="24"/>
                <w:lang w:val="tr-TR"/>
              </w:rPr>
            </w:pPr>
            <w:r w:rsidRPr="00B41499">
              <w:rPr>
                <w:szCs w:val="24"/>
                <w:lang w:val="tr-TR"/>
              </w:rPr>
              <w:t>Uygulanabilirlik</w:t>
            </w:r>
          </w:p>
        </w:tc>
        <w:tc>
          <w:tcPr>
            <w:tcW w:w="2318" w:type="dxa"/>
            <w:tcBorders>
              <w:top w:val="single" w:sz="4" w:space="0" w:color="auto"/>
              <w:left w:val="single" w:sz="6" w:space="0" w:color="auto"/>
              <w:bottom w:val="single" w:sz="6" w:space="0" w:color="auto"/>
              <w:right w:val="single" w:sz="6" w:space="0" w:color="auto"/>
            </w:tcBorders>
          </w:tcPr>
          <w:p w:rsidR="00D92ACC" w:rsidRPr="00B41499" w:rsidRDefault="00D92ACC" w:rsidP="001C50F7">
            <w:pPr>
              <w:pStyle w:val="TAH"/>
              <w:keepNext w:val="0"/>
              <w:keepLines w:val="0"/>
              <w:rPr>
                <w:szCs w:val="24"/>
                <w:lang w:val="tr-TR"/>
              </w:rPr>
            </w:pPr>
            <w:r w:rsidRPr="00B41499">
              <w:rPr>
                <w:szCs w:val="24"/>
                <w:lang w:val="tr-TR"/>
              </w:rPr>
              <w:t>Referans</w:t>
            </w:r>
          </w:p>
        </w:tc>
        <w:tc>
          <w:tcPr>
            <w:tcW w:w="4896" w:type="dxa"/>
            <w:tcBorders>
              <w:top w:val="single" w:sz="4" w:space="0" w:color="auto"/>
              <w:left w:val="single" w:sz="6" w:space="0" w:color="auto"/>
              <w:bottom w:val="single" w:sz="6" w:space="0" w:color="auto"/>
              <w:right w:val="single" w:sz="4" w:space="0" w:color="auto"/>
            </w:tcBorders>
          </w:tcPr>
          <w:p w:rsidR="00D92ACC" w:rsidRPr="00B41499" w:rsidRDefault="00D92ACC" w:rsidP="001C50F7">
            <w:pPr>
              <w:pStyle w:val="TAH"/>
              <w:keepNext w:val="0"/>
              <w:keepLines w:val="0"/>
              <w:rPr>
                <w:szCs w:val="24"/>
                <w:lang w:val="tr-TR"/>
              </w:rPr>
            </w:pPr>
            <w:r w:rsidRPr="00B41499">
              <w:rPr>
                <w:szCs w:val="24"/>
                <w:lang w:val="tr-TR"/>
              </w:rPr>
              <w:t xml:space="preserve">Notlar </w:t>
            </w:r>
          </w:p>
        </w:tc>
      </w:tr>
      <w:tr w:rsidR="00D92ACC" w:rsidRPr="00B41499">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Jenerik (Başlangıç)</w:t>
            </w:r>
          </w:p>
        </w:tc>
        <w:tc>
          <w:tcPr>
            <w:tcW w:w="7214" w:type="dxa"/>
            <w:gridSpan w:val="2"/>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C"/>
              <w:keepNext w:val="0"/>
              <w:keepLines w:val="0"/>
              <w:rPr>
                <w:szCs w:val="24"/>
                <w:lang w:val="tr-TR"/>
              </w:rPr>
            </w:pPr>
            <w:r w:rsidRPr="00B41499">
              <w:rPr>
                <w:szCs w:val="24"/>
                <w:lang w:val="tr-TR"/>
              </w:rPr>
              <w:t xml:space="preserve">Hizmet sağlayıcı erişim gerekleri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EG 201,722</w:t>
            </w:r>
            <w:r w:rsidRPr="00B41499">
              <w:rPr>
                <w:szCs w:val="24"/>
                <w:lang w:val="tr-TR"/>
              </w:rPr>
              <w:br/>
              <w:t>(V1.2.1)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Akıllı Şebeke (IN); Hizmet sağlayıcı erişim gerekleri; Geliştirilmiş telefon hizmetleri </w:t>
            </w:r>
          </w:p>
          <w:p w:rsidR="00D92ACC" w:rsidRPr="00B41499" w:rsidRDefault="00D92ACC" w:rsidP="001C50F7">
            <w:pPr>
              <w:pStyle w:val="TAL"/>
              <w:keepNext w:val="0"/>
              <w:keepLines w:val="0"/>
              <w:rPr>
                <w:szCs w:val="24"/>
                <w:lang w:val="tr-TR"/>
              </w:rPr>
            </w:pPr>
            <w:r w:rsidRPr="00B41499">
              <w:rPr>
                <w:szCs w:val="24"/>
                <w:lang w:val="tr-TR"/>
              </w:rPr>
              <w:t xml:space="preserve">ETSI EG 201 722, öncelikle kamuya açık sabit telefon haberleşme şebekeleri (PSTN'ler) ve Tümleşik Hizmetler Sayısal Şebekeleri (ISDN'ler), bir ya da daha fazla kamu haberleşme şebekesi üzerinden hizmetlerin ulaştırılmasını sağlayan Hizmet sağlayıcılarına erişim gereklerinin ilk setini listeler.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EG 201 897</w:t>
            </w:r>
            <w:r w:rsidRPr="00B41499">
              <w:rPr>
                <w:szCs w:val="24"/>
                <w:lang w:val="tr-TR"/>
              </w:rPr>
              <w:br/>
              <w:t>(V1.2.1)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Geliştirilmiş Şebekeler için Hizmetler ve Protokoller (SPAN); Hizmet Sağlayıcı erişimi; Sabit ve Mobil bir Ortamda Hizmet Sağlayıcı Erişim Gerekleri </w:t>
            </w:r>
          </w:p>
          <w:p w:rsidR="00D92ACC" w:rsidRPr="00B41499" w:rsidRDefault="00D92ACC" w:rsidP="001C50F7">
            <w:pPr>
              <w:pStyle w:val="TAL"/>
              <w:keepNext w:val="0"/>
              <w:keepLines w:val="0"/>
              <w:rPr>
                <w:szCs w:val="24"/>
                <w:lang w:val="tr-TR"/>
              </w:rPr>
            </w:pPr>
            <w:r w:rsidRPr="00B41499">
              <w:rPr>
                <w:szCs w:val="24"/>
                <w:lang w:val="tr-TR"/>
              </w:rPr>
              <w:t xml:space="preserve">ETSI EG 201 897, bir veya daha fazla kamu haberleşme şebekesi üzerinden, mobil, kablosuz ve sabit hizmetler dâhil, hizmet sağlayıcıların ulaştırdıkları hizmetler için şebeke erişim gereklerinin ikinci bir setini listeler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EG 201 807</w:t>
            </w:r>
            <w:r w:rsidRPr="00B41499">
              <w:rPr>
                <w:szCs w:val="24"/>
                <w:lang w:val="tr-TR"/>
              </w:rPr>
              <w:br/>
              <w:t>(V1.1.1)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Şebeke Görünümleri (NA); Akıllı Şebeke (IN); Hizmet sağlayıcı erişimi için şebeke operatörlerinin gereklilikleri  </w:t>
            </w:r>
          </w:p>
          <w:p w:rsidR="00D92ACC" w:rsidRPr="00B41499" w:rsidRDefault="00D92ACC" w:rsidP="001C50F7">
            <w:pPr>
              <w:pStyle w:val="TAL"/>
              <w:keepNext w:val="0"/>
              <w:keepLines w:val="0"/>
              <w:rPr>
                <w:szCs w:val="24"/>
                <w:lang w:val="tr-TR"/>
              </w:rPr>
            </w:pPr>
            <w:r w:rsidRPr="00B41499">
              <w:rPr>
                <w:szCs w:val="24"/>
                <w:lang w:val="tr-TR"/>
              </w:rPr>
              <w:t xml:space="preserve">ETSI EG 201 807, şebeke bütünlüğü, güvenlik ve ücretlendirme faturalama gibi diğer öngörülerin temini için hizmet sağlayıcıya erişimi temin eden kamu şebeke işletmecileri için ilk gereklilikler setini listeler. </w:t>
            </w:r>
          </w:p>
        </w:tc>
      </w:tr>
      <w:tr w:rsidR="00D92ACC" w:rsidRPr="00B41499">
        <w:tblPrEx>
          <w:tblCellMar>
            <w:top w:w="0" w:type="dxa"/>
            <w:bottom w:w="0" w:type="dxa"/>
          </w:tblCellMar>
        </w:tblPrEx>
        <w:trPr>
          <w:cantSplit/>
          <w:jc w:val="center"/>
        </w:trPr>
        <w:tc>
          <w:tcPr>
            <w:tcW w:w="2577" w:type="dxa"/>
            <w:vMerge/>
            <w:tcBorders>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EG 201 916</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Gelişmiş Şebekeler için Hizmetler ve Protokoller (SPAN); Hizmet Sağlayıcı Erişimi; Açık Şebekeler – arası Ara yüzler ve Hizmet Sağlayıcı Erişimini destekleyen standartların Geliştirilmesi  </w:t>
            </w:r>
          </w:p>
          <w:p w:rsidR="00D92ACC" w:rsidRPr="00B41499" w:rsidRDefault="00D92ACC" w:rsidP="001C50F7">
            <w:pPr>
              <w:pStyle w:val="TAL"/>
              <w:keepNext w:val="0"/>
              <w:keepLines w:val="0"/>
              <w:rPr>
                <w:szCs w:val="24"/>
                <w:lang w:val="tr-TR"/>
              </w:rPr>
            </w:pPr>
            <w:r w:rsidRPr="00B41499">
              <w:rPr>
                <w:szCs w:val="24"/>
                <w:lang w:val="tr-TR"/>
              </w:rPr>
              <w:t xml:space="preserve">ETSI EG 201 916, hizmet sağlayıcıları ve şebeke işletmecilerinin, yeni hizmetlerin tanıtımını desteklemek üzere yayınlanmış ETSI protokollerinde mevcut olan standartlaştırılmış kolaylıkları belirleme ve kıyaslama yapmalarına olanak verir. </w:t>
            </w:r>
          </w:p>
        </w:tc>
      </w:tr>
      <w:tr w:rsidR="00D92ACC" w:rsidRPr="00B41499">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Kablolu</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101 909 – 13 -1</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Kamu Telekomünikasyon Şebekesine Sayısal Geniş </w:t>
            </w:r>
            <w:r w:rsidR="001B6A6C" w:rsidRPr="00B41499">
              <w:rPr>
                <w:szCs w:val="24"/>
                <w:lang w:val="tr-TR"/>
              </w:rPr>
              <w:t>Bantlı</w:t>
            </w:r>
            <w:r w:rsidRPr="00B41499">
              <w:rPr>
                <w:szCs w:val="24"/>
                <w:lang w:val="tr-TR"/>
              </w:rPr>
              <w:t xml:space="preserve"> Kablolu Erişim; IP Çoklu Ortam Zaman Kritik Hizmetler; Kısım 13:  Omurga Ağ Geçidi Kontrol Protokolü; Alt-kısım 1:  H.248 seçeneği</w:t>
            </w:r>
          </w:p>
          <w:p w:rsidR="00D92ACC" w:rsidRPr="00B41499" w:rsidRDefault="00D92ACC" w:rsidP="001C50F7">
            <w:pPr>
              <w:pStyle w:val="TAL"/>
              <w:keepNext w:val="0"/>
              <w:keepLines w:val="0"/>
              <w:rPr>
                <w:szCs w:val="24"/>
                <w:lang w:val="tr-TR"/>
              </w:rPr>
            </w:pPr>
            <w:r w:rsidRPr="00B41499">
              <w:rPr>
                <w:szCs w:val="24"/>
                <w:lang w:val="tr-TR"/>
              </w:rPr>
              <w:t xml:space="preserve">TS 101 909 – 13 – 1, br IPCablecom şebekesinin Ortam Ağ Geçidi için olan ITU - T Önerisi H.248 temeline dayalı TGCP ara yüzünü tanımlar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101 909 – 13 – 2</w:t>
            </w:r>
            <w:r w:rsidRPr="00B41499">
              <w:rPr>
                <w:szCs w:val="24"/>
                <w:lang w:val="tr-TR"/>
              </w:rPr>
              <w:br/>
              <w:t>(V 1.1.2)</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Kamu Telekomünikasyon Şebekesine Sayısal Geniş </w:t>
            </w:r>
            <w:r w:rsidR="001B6A6C" w:rsidRPr="00B41499">
              <w:rPr>
                <w:szCs w:val="24"/>
                <w:lang w:val="tr-TR"/>
              </w:rPr>
              <w:t>Bantlı</w:t>
            </w:r>
            <w:r w:rsidRPr="00B41499">
              <w:rPr>
                <w:szCs w:val="24"/>
                <w:lang w:val="tr-TR"/>
              </w:rPr>
              <w:t xml:space="preserve"> Kablolu Erişim; IP Çoklu Ortam Zaman Kritik Hizmetler; Kısım 13:  Omurga Ağ Geçidi Kontrol Protokolü; Alt-kısım 2:  MGCP seçeneği </w:t>
            </w:r>
          </w:p>
          <w:p w:rsidR="00D92ACC" w:rsidRPr="00B41499" w:rsidRDefault="00D92ACC" w:rsidP="001C50F7">
            <w:pPr>
              <w:pStyle w:val="TAL"/>
              <w:keepNext w:val="0"/>
              <w:keepLines w:val="0"/>
              <w:rPr>
                <w:szCs w:val="24"/>
                <w:lang w:val="tr-TR"/>
              </w:rPr>
            </w:pPr>
            <w:r w:rsidRPr="00B41499">
              <w:rPr>
                <w:szCs w:val="24"/>
                <w:lang w:val="tr-TR"/>
              </w:rPr>
              <w:t>TS 101 909 – 13 – 2, bir IPCablecom şebekesinin Ortam Ağ Geçidi için olan MGCP temeline dayalı TGCP ara</w:t>
            </w:r>
            <w:r w:rsidR="001B6A6C">
              <w:rPr>
                <w:szCs w:val="24"/>
                <w:lang w:val="tr-TR"/>
              </w:rPr>
              <w:t xml:space="preserve"> </w:t>
            </w:r>
            <w:r w:rsidRPr="00B41499">
              <w:rPr>
                <w:szCs w:val="24"/>
                <w:lang w:val="tr-TR"/>
              </w:rPr>
              <w:t xml:space="preserve">yüzünü tanımlar.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TS 101 909 – </w:t>
            </w:r>
            <w:r w:rsidR="001B6A6C" w:rsidRPr="00B41499">
              <w:rPr>
                <w:szCs w:val="24"/>
                <w:lang w:val="tr-TR"/>
              </w:rPr>
              <w:t>19 – 1</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Kamu Telekomünikasyon Şebekesine Sayısal Geniş </w:t>
            </w:r>
            <w:r w:rsidR="001B6A6C" w:rsidRPr="00B41499">
              <w:rPr>
                <w:szCs w:val="24"/>
                <w:lang w:val="tr-TR"/>
              </w:rPr>
              <w:t>Bantlı</w:t>
            </w:r>
            <w:r w:rsidRPr="00B41499">
              <w:rPr>
                <w:szCs w:val="24"/>
                <w:lang w:val="tr-TR"/>
              </w:rPr>
              <w:t xml:space="preserve"> Kablolu Erişim; IP Çoklu Ortam Zaman Kritik Hizmetler; Kısım 19:  IPCablecom Ses Sunucu Protokol Spesifikasyonu; Alt-kısım 1:  H.248 seçeneği</w:t>
            </w:r>
          </w:p>
          <w:p w:rsidR="00D92ACC" w:rsidRPr="00B41499" w:rsidRDefault="00D92ACC" w:rsidP="001C50F7">
            <w:pPr>
              <w:pStyle w:val="TAL"/>
              <w:keepNext w:val="0"/>
              <w:keepLines w:val="0"/>
              <w:rPr>
                <w:szCs w:val="24"/>
                <w:lang w:val="tr-TR"/>
              </w:rPr>
            </w:pPr>
            <w:r w:rsidRPr="00B41499">
              <w:rPr>
                <w:szCs w:val="24"/>
                <w:lang w:val="tr-TR"/>
              </w:rPr>
              <w:t xml:space="preserve">TS 101 909 – 19 – 1, bir IPCablecom şebekesinin dâhilindeki Anons Sunucusuna H.248 ITU-T Önerisi temeline dayalı ara yüzü tanımlar. </w:t>
            </w:r>
          </w:p>
        </w:tc>
      </w:tr>
      <w:tr w:rsidR="00D92ACC" w:rsidRPr="00B41499">
        <w:tblPrEx>
          <w:tblCellMar>
            <w:top w:w="0" w:type="dxa"/>
            <w:bottom w:w="0" w:type="dxa"/>
          </w:tblCellMar>
        </w:tblPrEx>
        <w:trPr>
          <w:cantSplit/>
          <w:jc w:val="center"/>
        </w:trPr>
        <w:tc>
          <w:tcPr>
            <w:tcW w:w="2577" w:type="dxa"/>
            <w:vMerge/>
            <w:tcBorders>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101 909 – 19 – 2</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Kamu Telekomünikasyon Şebekesine Sayısal Geniş </w:t>
            </w:r>
            <w:r w:rsidR="00591318" w:rsidRPr="00B41499">
              <w:rPr>
                <w:szCs w:val="24"/>
                <w:lang w:val="tr-TR"/>
              </w:rPr>
              <w:t>Bantlı</w:t>
            </w:r>
            <w:r w:rsidRPr="00B41499">
              <w:rPr>
                <w:szCs w:val="24"/>
                <w:lang w:val="tr-TR"/>
              </w:rPr>
              <w:t xml:space="preserve"> Kablolu Erişim; IP Çoklu Ortam Zaman Kritik Hizmetler; Kısım 19:  IPCablecom Ses Sunucu Protokol Spesifikasyonu; Alt-kısım 2:  MGCP seçeneği </w:t>
            </w:r>
          </w:p>
          <w:p w:rsidR="00D92ACC" w:rsidRPr="00B41499" w:rsidRDefault="00D92ACC" w:rsidP="001C50F7">
            <w:pPr>
              <w:pStyle w:val="TAL"/>
              <w:keepNext w:val="0"/>
              <w:keepLines w:val="0"/>
              <w:rPr>
                <w:szCs w:val="24"/>
                <w:lang w:val="tr-TR"/>
              </w:rPr>
            </w:pPr>
            <w:r w:rsidRPr="00B41499">
              <w:rPr>
                <w:szCs w:val="24"/>
                <w:lang w:val="tr-TR"/>
              </w:rPr>
              <w:t xml:space="preserve">TS 101 909 – 19 – 2, bir IPCablecom şebekesinin dâhilindeki Anons Sunucusuna MGCP temeline dayalı ara yüzü tanımlar. </w:t>
            </w: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DECT</w:t>
            </w:r>
          </w:p>
        </w:tc>
        <w:tc>
          <w:tcPr>
            <w:tcW w:w="2318" w:type="dxa"/>
            <w:tcBorders>
              <w:top w:val="single" w:sz="6" w:space="0" w:color="auto"/>
              <w:left w:val="single" w:sz="6" w:space="0" w:color="auto"/>
              <w:bottom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Uygulanabilir değil</w:t>
            </w:r>
          </w:p>
        </w:tc>
        <w:tc>
          <w:tcPr>
            <w:tcW w:w="4896" w:type="dxa"/>
            <w:tcBorders>
              <w:top w:val="single" w:sz="6" w:space="0" w:color="auto"/>
              <w:left w:val="single" w:sz="6" w:space="0" w:color="auto"/>
              <w:bottom w:val="single" w:sz="4" w:space="0" w:color="auto"/>
              <w:right w:val="single" w:sz="4" w:space="0" w:color="auto"/>
            </w:tcBorders>
          </w:tcPr>
          <w:p w:rsidR="00D92ACC" w:rsidRPr="00B41499" w:rsidRDefault="00D92ACC" w:rsidP="001C50F7">
            <w:pPr>
              <w:pStyle w:val="TAL"/>
              <w:keepNext w:val="0"/>
              <w:keepLines w:val="0"/>
              <w:rPr>
                <w:szCs w:val="24"/>
                <w:lang w:val="tr-TR"/>
              </w:rPr>
            </w:pP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Sayısal Yayın (TV ve Radyo)</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101 197</w:t>
            </w:r>
            <w:r w:rsidRPr="00B41499">
              <w:rPr>
                <w:szCs w:val="24"/>
                <w:lang w:val="tr-TR"/>
              </w:rPr>
              <w:br/>
              <w:t>(V 1.2.1)</w:t>
            </w:r>
          </w:p>
          <w:p w:rsidR="00D92ACC" w:rsidRPr="00B41499" w:rsidRDefault="00D92ACC" w:rsidP="001C50F7">
            <w:pPr>
              <w:pStyle w:val="TAL"/>
              <w:keepNext w:val="0"/>
              <w:keepLines w:val="0"/>
              <w:rPr>
                <w:szCs w:val="24"/>
                <w:lang w:val="tr-TR"/>
              </w:rPr>
            </w:pPr>
            <w:r w:rsidRPr="00B41499">
              <w:rPr>
                <w:szCs w:val="24"/>
                <w:lang w:val="tr-TR"/>
              </w:rPr>
              <w:t>ETSI TS 103 197</w:t>
            </w:r>
            <w:r w:rsidRPr="00B41499">
              <w:rPr>
                <w:szCs w:val="24"/>
                <w:lang w:val="tr-TR"/>
              </w:rPr>
              <w:br/>
              <w:t>(V 1.3.1)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DVB SimulCrypt; Ana Dağıtım Noktası mimarisi ve senkronizasyon </w:t>
            </w:r>
          </w:p>
          <w:p w:rsidR="00D92ACC" w:rsidRPr="00B41499" w:rsidRDefault="00D92ACC" w:rsidP="001C50F7">
            <w:pPr>
              <w:pStyle w:val="TAL"/>
              <w:keepNext w:val="0"/>
              <w:keepLines w:val="0"/>
              <w:rPr>
                <w:szCs w:val="24"/>
                <w:lang w:val="tr-TR"/>
              </w:rPr>
            </w:pPr>
            <w:r w:rsidRPr="00B41499">
              <w:rPr>
                <w:szCs w:val="24"/>
                <w:lang w:val="tr-TR"/>
              </w:rPr>
              <w:t>Sayısal Görüntü Yayını (DVB); DVB SimulCrypt (DVB - SIM) Ön-Uç nokta uygulaması</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ETR 289</w:t>
            </w:r>
            <w:r w:rsidRPr="00B41499">
              <w:rPr>
                <w:szCs w:val="24"/>
                <w:lang w:val="tr-TR"/>
              </w:rPr>
              <w:br/>
              <w:t>(Düzenleme 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Sayısal yayın sistemleri (DVB –CS)  dâhilinde şifreleme ve Koşullu Erişim (CA) kullanımı için destek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CENELEC EN 50221</w:t>
            </w:r>
          </w:p>
          <w:p w:rsidR="00D92ACC" w:rsidRPr="00B41499" w:rsidRDefault="00D92ACC" w:rsidP="001C50F7">
            <w:pPr>
              <w:pStyle w:val="TAL"/>
              <w:keepNext w:val="0"/>
              <w:keepLines w:val="0"/>
              <w:rPr>
                <w:szCs w:val="24"/>
                <w:lang w:val="tr-TR"/>
              </w:rPr>
            </w:pPr>
            <w:r w:rsidRPr="00B41499">
              <w:rPr>
                <w:szCs w:val="24"/>
                <w:lang w:val="tr-TR"/>
              </w:rPr>
              <w:t>CENELEC R206 - 001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Koşullu erişim ve diğer sayısal görüntü yayını kod çözücü uygulamaları (DVB – CI) ve ilgili bir uygulama kılavuzu için ortak ara yüz spesifikasyonu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300 421</w:t>
            </w:r>
            <w:r w:rsidRPr="00B41499">
              <w:rPr>
                <w:szCs w:val="24"/>
                <w:lang w:val="tr-TR"/>
              </w:rPr>
              <w:br/>
              <w:t>(V 1.1.2)</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w:t>
            </w:r>
            <w:r w:rsidR="00591318">
              <w:rPr>
                <w:szCs w:val="24"/>
                <w:lang w:val="tr-TR"/>
              </w:rPr>
              <w:t>B); Çerçeveleme yapısı, 11 / 12</w:t>
            </w:r>
            <w:r w:rsidRPr="00B41499">
              <w:rPr>
                <w:szCs w:val="24"/>
                <w:lang w:val="tr-TR"/>
              </w:rPr>
              <w:t>GHz uydu hizmetleri için (DVB – S) kanal kodlaması ve modülasyon</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101 198</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DVB uydu iletim sistemlerinde (DVB – S) İkili Faz Kaymalı Anahtarlama (BPSK) modülasyonunun uygulanması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300 429</w:t>
            </w:r>
            <w:r w:rsidRPr="00B41499">
              <w:rPr>
                <w:szCs w:val="24"/>
                <w:lang w:val="tr-TR"/>
              </w:rPr>
              <w:br/>
              <w:t>(V 1.2.1)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(DVB); Çerçeveleme yapısı, Kablolu sistemler için (DVB – C) kanal kodlaması ve modülasyon</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300 744</w:t>
            </w:r>
            <w:r w:rsidRPr="00B41499">
              <w:rPr>
                <w:szCs w:val="24"/>
                <w:lang w:val="tr-TR"/>
              </w:rPr>
              <w:br/>
              <w:t>(V 1.4.1)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(DVB); Çerçeveleme yapısı, Sayısal Karasal televizyon için (DVB – T) kanal kodlaması ve modülasyon</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101 190</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DVB karasal hizmetler için uygulama kılavuz bilgileri; İletim görünümleri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300 748</w:t>
            </w:r>
            <w:r w:rsidRPr="00B41499">
              <w:rPr>
                <w:szCs w:val="24"/>
                <w:lang w:val="tr-TR"/>
              </w:rPr>
              <w:br/>
              <w:t>(V 1.1.2)</w:t>
            </w: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r w:rsidRPr="00B41499">
              <w:rPr>
                <w:szCs w:val="24"/>
                <w:lang w:val="tr-TR"/>
              </w:rPr>
              <w:t>ETSI EN 300 749</w:t>
            </w:r>
            <w:r w:rsidRPr="00B41499">
              <w:rPr>
                <w:szCs w:val="24"/>
                <w:lang w:val="tr-TR"/>
              </w:rPr>
              <w:br/>
              <w:t>(V 1.1.2)</w:t>
            </w: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r w:rsidRPr="00B41499">
              <w:rPr>
                <w:szCs w:val="24"/>
                <w:lang w:val="tr-TR"/>
              </w:rPr>
              <w:t>ETSI EN 301 701</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(DVB); Birden fazla Noktaya Görüntü</w:t>
            </w: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r w:rsidRPr="00B41499">
              <w:rPr>
                <w:szCs w:val="24"/>
                <w:lang w:val="tr-TR"/>
              </w:rPr>
              <w:t>Dağıtım Sistemleri (MCDS)</w:t>
            </w:r>
            <w:r w:rsidR="00591318">
              <w:rPr>
                <w:szCs w:val="24"/>
                <w:lang w:val="tr-TR"/>
              </w:rPr>
              <w:t>:  10GHz ve üstü  (DVB-MS), 10</w:t>
            </w:r>
            <w:r w:rsidRPr="00B41499">
              <w:rPr>
                <w:szCs w:val="24"/>
                <w:lang w:val="tr-TR"/>
              </w:rPr>
              <w:t xml:space="preserve">GHz altı (DVB-MC) </w:t>
            </w:r>
          </w:p>
          <w:p w:rsidR="00D92ACC" w:rsidRPr="00B41499" w:rsidRDefault="00D92ACC" w:rsidP="001C50F7">
            <w:pPr>
              <w:pStyle w:val="TAL"/>
              <w:keepNext w:val="0"/>
              <w:keepLines w:val="0"/>
              <w:rPr>
                <w:szCs w:val="24"/>
                <w:lang w:val="tr-TR"/>
              </w:rPr>
            </w:pPr>
            <w:r w:rsidRPr="00B41499">
              <w:rPr>
                <w:szCs w:val="24"/>
                <w:lang w:val="tr-TR"/>
              </w:rPr>
              <w:br/>
              <w:t xml:space="preserve">Mikrodalga sayısal karasal televizyon (DVB-MT) için OFDM modülasyonu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101 191</w:t>
            </w:r>
            <w:r w:rsidRPr="00B41499">
              <w:rPr>
                <w:szCs w:val="24"/>
                <w:lang w:val="tr-TR"/>
              </w:rPr>
              <w:br/>
              <w:t>(V 1.3.1)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(DVB); Tek Frekans Şebekesi (SFN) senkronizasyonu için DVB mega-çerçeve</w:t>
            </w:r>
          </w:p>
        </w:tc>
      </w:tr>
      <w:tr w:rsidR="00D92ACC" w:rsidRPr="00B41499">
        <w:tblPrEx>
          <w:tblCellMar>
            <w:top w:w="0" w:type="dxa"/>
            <w:bottom w:w="0" w:type="dxa"/>
          </w:tblCellMar>
        </w:tblPrEx>
        <w:trPr>
          <w:cantSplit/>
          <w:jc w:val="center"/>
        </w:trPr>
        <w:tc>
          <w:tcPr>
            <w:tcW w:w="2577" w:type="dxa"/>
            <w:tcBorders>
              <w:left w:val="single" w:sz="4" w:space="0" w:color="auto"/>
              <w:bottom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101 154</w:t>
            </w:r>
            <w:r w:rsidRPr="00B41499">
              <w:rPr>
                <w:szCs w:val="24"/>
                <w:lang w:val="tr-TR"/>
              </w:rPr>
              <w:br/>
              <w:t>(V 1.4.1)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MPEG – 2 Sistemlerinin, uydudan Görüntü ve Ses, kablolu ve karasal yayın uygulamaları kullanımı için uygulama rehber bilgileri, </w:t>
            </w:r>
          </w:p>
        </w:tc>
      </w:tr>
      <w:tr w:rsidR="00D92ACC" w:rsidRPr="00B41499">
        <w:tblPrEx>
          <w:tblCellMar>
            <w:top w:w="0" w:type="dxa"/>
            <w:bottom w:w="0" w:type="dxa"/>
          </w:tblCellMar>
        </w:tblPrEx>
        <w:trPr>
          <w:cantSplit/>
          <w:jc w:val="center"/>
        </w:trPr>
        <w:tc>
          <w:tcPr>
            <w:tcW w:w="2577" w:type="dxa"/>
            <w:tcBorders>
              <w:top w:val="single" w:sz="4" w:space="0" w:color="auto"/>
              <w:left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Sayısal Yayın (TV ve Radyo) (devamı)</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102 154</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MPEG – 2 Sistemlerinin, Katkılı ve Birincil Dağıtım Uygulamalarında Görüntü ve Ses kullanımı için uygulama rehber bilgileri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ES 202 488  -  1 </w:t>
            </w:r>
            <w:r w:rsidRPr="00B41499">
              <w:rPr>
                <w:szCs w:val="24"/>
                <w:lang w:val="tr-TR"/>
              </w:rPr>
              <w:br/>
              <w:t>(V  1.1.1)</w:t>
            </w: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p>
          <w:p w:rsidR="00D92ACC" w:rsidRPr="00B41499" w:rsidRDefault="00D92ACC" w:rsidP="001C50F7">
            <w:pPr>
              <w:pStyle w:val="TAL"/>
              <w:keepNext w:val="0"/>
              <w:keepLines w:val="0"/>
              <w:rPr>
                <w:szCs w:val="24"/>
                <w:lang w:val="tr-TR"/>
              </w:rPr>
            </w:pPr>
            <w:r w:rsidRPr="00B41499">
              <w:rPr>
                <w:szCs w:val="24"/>
                <w:lang w:val="tr-TR"/>
              </w:rPr>
              <w:t xml:space="preserve">ETSI ES 202 488 - 2 </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Erişim ve Terminaller (AT); Etkileşimli Kablolu Televizyon Hizmetleri  - IP Kablo Modemleri için İkinci Nesil İletim Sistemleri: </w:t>
            </w:r>
            <w:r w:rsidRPr="00B41499">
              <w:rPr>
                <w:szCs w:val="24"/>
                <w:lang w:val="tr-TR"/>
              </w:rPr>
              <w:br/>
              <w:t xml:space="preserve">Kısım 1:  Genel Kısım 2:  Radyo frekans ara yüz spesifikasyonu </w:t>
            </w:r>
          </w:p>
          <w:p w:rsidR="00D92ACC" w:rsidRPr="00B41499" w:rsidRDefault="00D92ACC" w:rsidP="001C50F7">
            <w:pPr>
              <w:pStyle w:val="TAL"/>
              <w:keepNext w:val="0"/>
              <w:keepLines w:val="0"/>
              <w:rPr>
                <w:szCs w:val="24"/>
                <w:lang w:val="tr-TR"/>
              </w:rPr>
            </w:pPr>
            <w:r w:rsidRPr="00B41499">
              <w:rPr>
                <w:szCs w:val="24"/>
                <w:lang w:val="tr-TR"/>
              </w:rPr>
              <w:br/>
              <w:t xml:space="preserve">ITU - T Önerisi J.112, ETSI ES 200 800 (V 1.3.1), ES 201 488 – 1 (V 1.2.2) ve ES 201 488 – 2 (V 1.2.2), kablo-üzerinden veri spesifikasyonlarının daha önceki sürümleri olup, aynı zamanda, ES 202 488’in yerine de kullanılabilirler.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EN 300 401 </w:t>
            </w:r>
            <w:r w:rsidRPr="00B41499">
              <w:rPr>
                <w:szCs w:val="24"/>
                <w:lang w:val="tr-TR"/>
              </w:rPr>
              <w:br/>
              <w:t>(V 1.3.3)</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Radyo Yayın Sistemleri; Mobil, taşınabilir ve sabit alıcılar için Sayısal Ses Yayını (DAB)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EN 301 234 </w:t>
            </w:r>
            <w:r w:rsidRPr="00B41499">
              <w:rPr>
                <w:szCs w:val="24"/>
                <w:lang w:val="tr-TR"/>
              </w:rPr>
              <w:br/>
              <w:t>(V 1.2.1)</w:t>
            </w:r>
            <w:r w:rsidRPr="00B41499">
              <w:rPr>
                <w:szCs w:val="24"/>
                <w:lang w:val="tr-TR"/>
              </w:rPr>
              <w:br/>
              <w:t xml:space="preserve">ETSI TS 101 759 </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Ses Yayını (DAB); Çoklu ortam Nesne Aktarım (MOT) protokolü </w:t>
            </w:r>
            <w:r w:rsidRPr="00B41499">
              <w:rPr>
                <w:szCs w:val="24"/>
                <w:lang w:val="tr-TR"/>
              </w:rPr>
              <w:br/>
              <w:t xml:space="preserve">Sayısal Ses Yayını (DAB); Veri Yayını – Şeffaf Veri Kanalı </w:t>
            </w:r>
          </w:p>
          <w:p w:rsidR="00D92ACC" w:rsidRPr="00B41499" w:rsidRDefault="00D92ACC" w:rsidP="001C50F7">
            <w:pPr>
              <w:pStyle w:val="TAL"/>
              <w:keepNext w:val="0"/>
              <w:keepLines w:val="0"/>
              <w:rPr>
                <w:szCs w:val="24"/>
                <w:lang w:val="tr-TR"/>
              </w:rPr>
            </w:pPr>
            <w:r w:rsidRPr="00B41499">
              <w:rPr>
                <w:szCs w:val="24"/>
                <w:lang w:val="tr-TR"/>
              </w:rPr>
              <w:t xml:space="preserve">Bir arada işletilebilir veri hizmetleri için taşıyıcı protokoller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TS 102 818 </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Ses Yayını (DAB); DAB Elektronik Program Rehberi (EPG) için XML Spesifikasyonu (DVB – SI’nın Radyo Eşdeğeri)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300 468</w:t>
            </w:r>
            <w:r w:rsidRPr="00B41499">
              <w:rPr>
                <w:szCs w:val="24"/>
                <w:lang w:val="tr-TR"/>
              </w:rPr>
              <w:br/>
              <w:t>(V 1.5.1)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DVB sistemlerindeki Hizmet Bilgileri (DVB-SI) için Spesifikasyon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101 211</w:t>
            </w:r>
            <w:r w:rsidRPr="00B41499">
              <w:rPr>
                <w:szCs w:val="24"/>
                <w:lang w:val="tr-TR"/>
              </w:rPr>
              <w:br/>
              <w:t>(V 1.5.1)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Hizmet Bilgilerinin (SI) kullanımı ve uygulanması hakkında rehber bilgiler  </w:t>
            </w:r>
          </w:p>
          <w:p w:rsidR="00D92ACC" w:rsidRPr="00B41499" w:rsidRDefault="00D92ACC" w:rsidP="001C50F7">
            <w:pPr>
              <w:pStyle w:val="TAL"/>
              <w:keepNext w:val="0"/>
              <w:keepLines w:val="0"/>
              <w:rPr>
                <w:szCs w:val="24"/>
                <w:lang w:val="tr-TR"/>
              </w:rPr>
            </w:pPr>
            <w:r w:rsidRPr="00B41499">
              <w:rPr>
                <w:szCs w:val="24"/>
                <w:lang w:val="tr-TR"/>
              </w:rPr>
              <w:t>ETSI ETR 162: DVB-SI için Rehber Bilgilerinin ilgili uygulaması</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300 472</w:t>
            </w:r>
            <w:r w:rsidRPr="00B41499">
              <w:rPr>
                <w:szCs w:val="24"/>
                <w:lang w:val="tr-TR"/>
              </w:rPr>
              <w:br/>
              <w:t>(V 1.3.1)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DVB bit-akışları içerisinde ITU-R Sistem B Teleteks (DVB-TXT) için Spesifikasyon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101 699</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Ortak ara Yüz Spesifikasyonuna Uzantılar </w:t>
            </w:r>
          </w:p>
        </w:tc>
      </w:tr>
      <w:tr w:rsidR="00D92ACC" w:rsidRPr="00B41499">
        <w:tblPrEx>
          <w:tblCellMar>
            <w:top w:w="0" w:type="dxa"/>
            <w:bottom w:w="0" w:type="dxa"/>
          </w:tblCellMar>
        </w:tblPrEx>
        <w:trPr>
          <w:cantSplit/>
          <w:jc w:val="center"/>
        </w:trPr>
        <w:tc>
          <w:tcPr>
            <w:tcW w:w="2577" w:type="dxa"/>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TR 102 035</w:t>
            </w:r>
            <w:r w:rsidRPr="00B41499">
              <w:rPr>
                <w:szCs w:val="24"/>
                <w:lang w:val="tr-TR"/>
              </w:rPr>
              <w:br/>
              <w:t>(V 1.1.1)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Görüntü Yayını (DVB); DVB Simulcrypt Standardının Rehber Bilgilerinin Uygulanması</w:t>
            </w:r>
          </w:p>
        </w:tc>
      </w:tr>
      <w:tr w:rsidR="00D92ACC" w:rsidRPr="00B41499">
        <w:tblPrEx>
          <w:tblCellMar>
            <w:top w:w="0" w:type="dxa"/>
            <w:bottom w:w="0" w:type="dxa"/>
          </w:tblCellMar>
        </w:tblPrEx>
        <w:trPr>
          <w:cantSplit/>
          <w:jc w:val="center"/>
        </w:trPr>
        <w:tc>
          <w:tcPr>
            <w:tcW w:w="2577" w:type="dxa"/>
            <w:tcBorders>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EN 301 790</w:t>
            </w:r>
            <w:r w:rsidRPr="00B41499">
              <w:rPr>
                <w:szCs w:val="24"/>
                <w:lang w:val="tr-TR"/>
              </w:rPr>
              <w:br/>
              <w:t>(V 1.3.1)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Sayısal Görüntü Yayını (DVB); uydu dağıtım sistemleri için etkileşim kanalı </w:t>
            </w:r>
          </w:p>
        </w:tc>
      </w:tr>
      <w:tr w:rsidR="00D92ACC" w:rsidRPr="00B41499">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GSM / UMTS</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ETSI TS 122 042 Şebeke kimliği </w:t>
            </w:r>
            <w:r w:rsidR="00591318" w:rsidRPr="00B41499">
              <w:rPr>
                <w:szCs w:val="24"/>
                <w:lang w:val="tr-TR"/>
              </w:rPr>
              <w:t>ve Saat</w:t>
            </w:r>
            <w:r w:rsidRPr="00B41499">
              <w:rPr>
                <w:szCs w:val="24"/>
                <w:lang w:val="tr-TR"/>
              </w:rPr>
              <w:t xml:space="preserve"> Dilimi (NITZ) hizmet tanımlaması; Kademe 1</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123 032</w:t>
            </w:r>
            <w:r w:rsidRPr="00B41499">
              <w:rPr>
                <w:szCs w:val="24"/>
                <w:lang w:val="tr-TR"/>
              </w:rPr>
              <w:br/>
              <w:t>(V 3.2.1)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hücresel telekomünikasyon sistemi (Faz 2+); Evrensel Mobil Telekomünikasyon Sistemi (UMTS); Evrensel Coğrafik Alan Tanımlaması  (GAD) (3GPP TS 23.032 sürüm 3.2.1 Yayınlanması: 1999)</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124 008</w:t>
            </w:r>
            <w:r w:rsidRPr="00B41499">
              <w:rPr>
                <w:szCs w:val="24"/>
                <w:lang w:val="tr-TR"/>
              </w:rPr>
              <w:br/>
              <w:t>(V 3.17.0)</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hücresel telekomünikasyon sistemi (Faz 2+); Evrensel Mobil Telekomünikasyon Sistemi (UMTS); Mobil radyo ara yüz Katmanı 3 spesifikasyon; Çekirdek Şebeke protokolleri,; Kademe 3 (3GPP TS 24.008 sürüm 3.17.0  Yayınlanması 1999)</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keepNext w:val="0"/>
              <w:keepLines w:val="0"/>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Sayısal hücresel telekomünikasyon sistemi (Faz 2+); Evrensel Mobil Telekomünikasyon Sistemi (UMTS); Mobil Uygulama Kısmı (MAP) spesifikasyonu (3GPP TS 29.002 sürüm 3.18.0 Yayım 1999)</w:t>
            </w: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ISDN</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Jeneriğe başvurun</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PLT</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Kullanılabilir değildir. </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Standartlar tanımlı değil</w:t>
            </w: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PSTN</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H"/>
              <w:keepNext w:val="0"/>
              <w:keepLines w:val="0"/>
              <w:jc w:val="left"/>
              <w:rPr>
                <w:szCs w:val="24"/>
                <w:lang w:val="tr-TR"/>
              </w:rPr>
            </w:pPr>
            <w:r w:rsidRPr="00B41499">
              <w:rPr>
                <w:b w:val="0"/>
                <w:szCs w:val="24"/>
                <w:lang w:val="tr-TR"/>
              </w:rPr>
              <w:t>Jeneriğe başvurun</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N"/>
              <w:keepNext w:val="0"/>
              <w:keepLines w:val="0"/>
              <w:rPr>
                <w:szCs w:val="24"/>
                <w:lang w:val="tr-TR"/>
              </w:rPr>
            </w:pP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Uydu </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Daha ileri düzey çalışma için </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p>
        </w:tc>
      </w:tr>
      <w:tr w:rsidR="00D92ACC" w:rsidRPr="00B41499">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TETRA</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keepNext w:val="0"/>
              <w:keepLines w:val="0"/>
              <w:rPr>
                <w:szCs w:val="24"/>
                <w:lang w:val="tr-TR"/>
              </w:rPr>
            </w:pPr>
            <w:r w:rsidRPr="00B41499">
              <w:rPr>
                <w:szCs w:val="24"/>
                <w:lang w:val="tr-TR"/>
              </w:rPr>
              <w:t xml:space="preserve">Kullanılabilir değildir. </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keepNext w:val="0"/>
              <w:keepLines w:val="0"/>
              <w:rPr>
                <w:szCs w:val="24"/>
                <w:lang w:val="tr-TR"/>
              </w:rPr>
            </w:pPr>
            <w:r w:rsidRPr="00B41499">
              <w:rPr>
                <w:szCs w:val="24"/>
                <w:lang w:val="tr-TR"/>
              </w:rPr>
              <w:t>Standartlar tanımlı değil</w:t>
            </w:r>
          </w:p>
        </w:tc>
      </w:tr>
      <w:tr w:rsidR="00D92ACC" w:rsidRPr="00B41499">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D92ACC" w:rsidRPr="00B41499" w:rsidRDefault="00D92ACC" w:rsidP="001C50F7">
            <w:pPr>
              <w:pStyle w:val="TAL"/>
              <w:rPr>
                <w:szCs w:val="24"/>
                <w:lang w:val="tr-TR"/>
              </w:rPr>
            </w:pPr>
            <w:r w:rsidRPr="00B41499">
              <w:rPr>
                <w:szCs w:val="24"/>
                <w:lang w:val="tr-TR"/>
              </w:rPr>
              <w:t>Kablosuz (Yerel Ağ dahil)</w:t>
            </w: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rPr>
                <w:szCs w:val="24"/>
                <w:lang w:val="tr-TR"/>
              </w:rPr>
            </w:pPr>
            <w:r w:rsidRPr="00B41499">
              <w:rPr>
                <w:szCs w:val="24"/>
                <w:lang w:val="tr-TR"/>
              </w:rPr>
              <w:t>IEEE 802.11b</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N"/>
              <w:rPr>
                <w:szCs w:val="24"/>
                <w:lang w:val="tr-TR"/>
              </w:rPr>
            </w:pPr>
            <w:r w:rsidRPr="00B41499">
              <w:rPr>
                <w:szCs w:val="24"/>
                <w:lang w:val="tr-TR"/>
              </w:rPr>
              <w:t xml:space="preserve">Kablosuz LAN spesifikasyonu </w:t>
            </w:r>
          </w:p>
        </w:tc>
      </w:tr>
      <w:tr w:rsidR="00D92ACC" w:rsidRPr="00B41499">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D92ACC" w:rsidRPr="00B41499" w:rsidRDefault="00D92ACC" w:rsidP="001C50F7">
            <w:pPr>
              <w:pStyle w:val="TAL"/>
              <w:rPr>
                <w:szCs w:val="24"/>
                <w:lang w:val="tr-TR"/>
              </w:rPr>
            </w:pPr>
          </w:p>
        </w:tc>
        <w:tc>
          <w:tcPr>
            <w:tcW w:w="2318" w:type="dxa"/>
            <w:tcBorders>
              <w:top w:val="single" w:sz="6" w:space="0" w:color="auto"/>
              <w:left w:val="single" w:sz="6" w:space="0" w:color="auto"/>
              <w:bottom w:val="single" w:sz="6" w:space="0" w:color="auto"/>
              <w:right w:val="single" w:sz="6" w:space="0" w:color="auto"/>
            </w:tcBorders>
          </w:tcPr>
          <w:p w:rsidR="00D92ACC" w:rsidRPr="00B41499" w:rsidRDefault="00D92ACC" w:rsidP="001C50F7">
            <w:pPr>
              <w:pStyle w:val="TAL"/>
              <w:rPr>
                <w:szCs w:val="24"/>
                <w:lang w:val="tr-TR"/>
              </w:rPr>
            </w:pPr>
            <w:r w:rsidRPr="00B41499">
              <w:rPr>
                <w:szCs w:val="24"/>
                <w:lang w:val="tr-TR"/>
              </w:rPr>
              <w:t>ETSI EN 300 652</w:t>
            </w:r>
            <w:r w:rsidRPr="00B41499">
              <w:rPr>
                <w:szCs w:val="24"/>
                <w:lang w:val="tr-TR"/>
              </w:rPr>
              <w:br/>
              <w:t>(V 1.2.1)</w:t>
            </w:r>
          </w:p>
        </w:tc>
        <w:tc>
          <w:tcPr>
            <w:tcW w:w="4896" w:type="dxa"/>
            <w:tcBorders>
              <w:top w:val="single" w:sz="6" w:space="0" w:color="auto"/>
              <w:left w:val="single" w:sz="6" w:space="0" w:color="auto"/>
              <w:bottom w:val="single" w:sz="6" w:space="0" w:color="auto"/>
              <w:right w:val="single" w:sz="4" w:space="0" w:color="auto"/>
            </w:tcBorders>
          </w:tcPr>
          <w:p w:rsidR="00D92ACC" w:rsidRPr="00B41499" w:rsidRDefault="00D92ACC" w:rsidP="001C50F7">
            <w:pPr>
              <w:pStyle w:val="TAL"/>
              <w:rPr>
                <w:szCs w:val="24"/>
                <w:lang w:val="tr-TR"/>
              </w:rPr>
            </w:pPr>
            <w:r w:rsidRPr="00B41499">
              <w:rPr>
                <w:szCs w:val="24"/>
                <w:lang w:val="tr-TR"/>
              </w:rPr>
              <w:t>Geniş bandlı Radyo Erişim Şebekeleri (BRAN); Yüksek Performanslı Radyo Alan Şebekesi (HIPERLAN) Tip 1; Fonksiyonel spesifikasyon</w:t>
            </w:r>
          </w:p>
        </w:tc>
      </w:tr>
      <w:tr w:rsidR="00D92ACC" w:rsidRPr="00B41499">
        <w:tblPrEx>
          <w:tblCellMar>
            <w:top w:w="0" w:type="dxa"/>
            <w:bottom w:w="0" w:type="dxa"/>
          </w:tblCellMar>
        </w:tblPrEx>
        <w:trPr>
          <w:cantSplit/>
          <w:jc w:val="center"/>
        </w:trPr>
        <w:tc>
          <w:tcPr>
            <w:tcW w:w="9791" w:type="dxa"/>
            <w:gridSpan w:val="3"/>
            <w:tcBorders>
              <w:top w:val="single" w:sz="4" w:space="0" w:color="auto"/>
              <w:left w:val="single" w:sz="4" w:space="0" w:color="auto"/>
              <w:bottom w:val="single" w:sz="4" w:space="0" w:color="auto"/>
              <w:right w:val="single" w:sz="4" w:space="0" w:color="auto"/>
            </w:tcBorders>
          </w:tcPr>
          <w:p w:rsidR="00D92ACC" w:rsidRPr="00B41499" w:rsidRDefault="00D92ACC" w:rsidP="001C50F7">
            <w:pPr>
              <w:pStyle w:val="TAN"/>
              <w:rPr>
                <w:szCs w:val="24"/>
                <w:lang w:val="tr-TR"/>
              </w:rPr>
            </w:pPr>
            <w:r w:rsidRPr="00B41499">
              <w:rPr>
                <w:i/>
                <w:szCs w:val="24"/>
                <w:lang w:val="tr-TR"/>
              </w:rPr>
              <w:t xml:space="preserve">Açıklamalar: </w:t>
            </w:r>
          </w:p>
        </w:tc>
      </w:tr>
      <w:tr w:rsidR="00D92ACC" w:rsidRPr="00B41499">
        <w:tblPrEx>
          <w:tblCellMar>
            <w:top w:w="0" w:type="dxa"/>
            <w:bottom w:w="0" w:type="dxa"/>
          </w:tblCellMar>
        </w:tblPrEx>
        <w:trPr>
          <w:cantSplit/>
          <w:jc w:val="center"/>
        </w:trPr>
        <w:tc>
          <w:tcPr>
            <w:tcW w:w="9791" w:type="dxa"/>
            <w:gridSpan w:val="3"/>
            <w:tcBorders>
              <w:top w:val="single" w:sz="4" w:space="0" w:color="auto"/>
              <w:left w:val="single" w:sz="4" w:space="0" w:color="auto"/>
              <w:bottom w:val="single" w:sz="4" w:space="0" w:color="auto"/>
              <w:right w:val="single" w:sz="4" w:space="0" w:color="auto"/>
            </w:tcBorders>
          </w:tcPr>
          <w:p w:rsidR="00D92ACC" w:rsidRPr="00B41499" w:rsidRDefault="00D92ACC" w:rsidP="001C50F7">
            <w:pPr>
              <w:pStyle w:val="TAN"/>
              <w:keepNext w:val="0"/>
              <w:keepLines w:val="0"/>
              <w:ind w:left="1400" w:hanging="1400"/>
              <w:rPr>
                <w:szCs w:val="24"/>
                <w:lang w:val="tr-TR"/>
              </w:rPr>
            </w:pPr>
            <w:r w:rsidRPr="00B41499">
              <w:rPr>
                <w:b/>
                <w:szCs w:val="24"/>
                <w:lang w:val="tr-TR"/>
              </w:rPr>
              <w:t>Gerekçelendirme:</w:t>
            </w:r>
            <w:r w:rsidRPr="00B41499">
              <w:rPr>
                <w:b/>
                <w:szCs w:val="24"/>
                <w:lang w:val="tr-TR"/>
              </w:rPr>
              <w:tab/>
            </w:r>
            <w:r w:rsidRPr="00B41499">
              <w:rPr>
                <w:szCs w:val="24"/>
                <w:lang w:val="tr-TR"/>
              </w:rPr>
              <w:t>ETSI SR 002 211 tablo 28 Madde 5(a) ve 5(b) ‘ye bakınız.</w:t>
            </w:r>
          </w:p>
          <w:p w:rsidR="00D92ACC" w:rsidRPr="00B41499" w:rsidRDefault="00D92ACC" w:rsidP="001C50F7">
            <w:pPr>
              <w:pStyle w:val="TAN"/>
              <w:keepNext w:val="0"/>
              <w:keepLines w:val="0"/>
              <w:ind w:left="1400" w:hanging="1400"/>
              <w:rPr>
                <w:szCs w:val="24"/>
                <w:lang w:val="tr-TR"/>
              </w:rPr>
            </w:pPr>
            <w:r w:rsidRPr="00B41499">
              <w:rPr>
                <w:szCs w:val="24"/>
                <w:lang w:val="tr-TR"/>
              </w:rPr>
              <w:tab/>
              <w:t>ETSI EG 201 807için:  ETSI SR 002 211 tablo 28 Madde 5(a) ve 5(b) ve 5(d)‘ye bakınız.</w:t>
            </w:r>
          </w:p>
          <w:p w:rsidR="00D92ACC" w:rsidRPr="00B41499" w:rsidRDefault="00D92ACC" w:rsidP="001C50F7">
            <w:pPr>
              <w:pStyle w:val="TAN"/>
              <w:keepNext w:val="0"/>
              <w:keepLines w:val="0"/>
              <w:ind w:left="1400" w:hanging="1400"/>
              <w:rPr>
                <w:szCs w:val="24"/>
                <w:lang w:val="tr-TR"/>
              </w:rPr>
            </w:pPr>
            <w:r w:rsidRPr="00B41499">
              <w:rPr>
                <w:szCs w:val="24"/>
                <w:lang w:val="tr-TR"/>
              </w:rPr>
              <w:tab/>
              <w:t>ETSI EG 201 916 için:  ETSI SR 002 211 tablo 28 Madde 5(b) ve 5(e) ‘ye bakınız.</w:t>
            </w:r>
          </w:p>
          <w:p w:rsidR="00D92ACC" w:rsidRPr="00B41499" w:rsidRDefault="00D92ACC" w:rsidP="001C50F7">
            <w:pPr>
              <w:pStyle w:val="TAN"/>
              <w:keepNext w:val="0"/>
              <w:keepLines w:val="0"/>
              <w:ind w:left="1400" w:hanging="1400"/>
              <w:rPr>
                <w:szCs w:val="24"/>
                <w:lang w:val="tr-TR"/>
              </w:rPr>
            </w:pPr>
            <w:r w:rsidRPr="00B41499">
              <w:rPr>
                <w:szCs w:val="24"/>
                <w:lang w:val="tr-TR"/>
              </w:rPr>
              <w:tab/>
              <w:t>Sayısal Yayın (TV ve Radyo):  ETSI SR 002 211 tablo 28 Madde 6(a) ve 6(c) ‘ye bakınız.</w:t>
            </w:r>
          </w:p>
        </w:tc>
      </w:tr>
    </w:tbl>
    <w:p w:rsidR="00D92ACC" w:rsidRPr="00B41499" w:rsidRDefault="00D92ACC">
      <w:pPr>
        <w:rPr>
          <w:szCs w:val="24"/>
          <w:lang w:val="tr-TR"/>
        </w:rPr>
      </w:pPr>
    </w:p>
    <w:p w:rsidR="00D92ACC" w:rsidRPr="00B41499" w:rsidRDefault="00D92ACC">
      <w:pPr>
        <w:rPr>
          <w:szCs w:val="24"/>
          <w:lang w:val="tr-TR"/>
        </w:rPr>
      </w:pPr>
    </w:p>
    <w:p w:rsidR="003C2461" w:rsidRPr="00B41499" w:rsidRDefault="003C2461" w:rsidP="003C2461">
      <w:pPr>
        <w:rPr>
          <w:szCs w:val="24"/>
          <w:lang w:val="tr-TR"/>
        </w:rPr>
      </w:pPr>
      <w:r w:rsidRPr="00B41499">
        <w:rPr>
          <w:szCs w:val="24"/>
          <w:lang w:val="tr-TR"/>
        </w:rPr>
        <w:br w:type="page"/>
      </w:r>
    </w:p>
    <w:p w:rsidR="003C2461" w:rsidRPr="00B41499" w:rsidRDefault="003C2461" w:rsidP="003C2461">
      <w:pPr>
        <w:rPr>
          <w:szCs w:val="24"/>
          <w:lang w:val="tr-TR"/>
        </w:rPr>
      </w:pPr>
    </w:p>
    <w:p w:rsidR="003C2461" w:rsidRPr="00B41499" w:rsidRDefault="003C2461" w:rsidP="003C2461">
      <w:pPr>
        <w:pStyle w:val="Balk2"/>
        <w:keepNext w:val="0"/>
        <w:keepLines w:val="0"/>
        <w:rPr>
          <w:szCs w:val="24"/>
          <w:lang w:val="tr-TR"/>
        </w:rPr>
      </w:pPr>
      <w:bookmarkStart w:id="199" w:name="_Toc183579864"/>
      <w:r w:rsidRPr="00B41499">
        <w:rPr>
          <w:szCs w:val="24"/>
          <w:lang w:val="tr-TR"/>
        </w:rPr>
        <w:t>A.3.4</w:t>
      </w:r>
      <w:r w:rsidRPr="00B41499">
        <w:rPr>
          <w:szCs w:val="24"/>
          <w:lang w:val="tr-TR"/>
        </w:rPr>
        <w:tab/>
        <w:t>Yerel Ağa Ayrıştırılmış Erişim</w:t>
      </w:r>
      <w:bookmarkEnd w:id="199"/>
    </w:p>
    <w:p w:rsidR="003C2461" w:rsidRPr="00B41499" w:rsidRDefault="003C2461" w:rsidP="003C2461">
      <w:pPr>
        <w:rPr>
          <w:szCs w:val="24"/>
          <w:lang w:val="tr-TR"/>
        </w:rPr>
      </w:pPr>
      <w:r w:rsidRPr="00B41499">
        <w:rPr>
          <w:szCs w:val="24"/>
          <w:lang w:val="tr-TR"/>
        </w:rPr>
        <w:t xml:space="preserve">Bu klozda verilmiş olan teknik ara yüzler ve/veya hizmetlerin özellikleri, yerel ağa ayrıştırılmış erişim hususundaki 2000 / 417 / EC [6] Önerisi ve EC / 2887 / 2000 [7] Düzenlemesine göre yerel ağa ayrıştırılmış erişim ile ilişkilidir. </w:t>
      </w:r>
    </w:p>
    <w:p w:rsidR="003C2461" w:rsidRPr="00B41499" w:rsidRDefault="003C2461" w:rsidP="003C2461">
      <w:pPr>
        <w:pStyle w:val="TH"/>
        <w:rPr>
          <w:szCs w:val="24"/>
          <w:lang w:val="tr-TR"/>
        </w:rPr>
      </w:pPr>
      <w:r w:rsidRPr="00B41499">
        <w:rPr>
          <w:szCs w:val="24"/>
          <w:lang w:val="tr-TR"/>
        </w:rPr>
        <w:t>Tablo A.3.4: Yerel Ağa Ayrıştırılmış Erişim</w:t>
      </w:r>
    </w:p>
    <w:tbl>
      <w:tblPr>
        <w:tblStyle w:val="HTMLTanm"/>
        <w:tblW w:w="9801" w:type="dxa"/>
        <w:jc w:val="center"/>
        <w:tblLayout w:type="fixed"/>
        <w:tblCellMar>
          <w:left w:w="28" w:type="dxa"/>
        </w:tblCellMar>
        <w:tblLook w:val="0000" w:firstRow="0" w:lastRow="0" w:firstColumn="0" w:lastColumn="0" w:noHBand="0" w:noVBand="0"/>
      </w:tblPr>
      <w:tblGrid>
        <w:gridCol w:w="2670"/>
        <w:gridCol w:w="2387"/>
        <w:gridCol w:w="4744"/>
      </w:tblGrid>
      <w:tr w:rsidR="003C2461"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3C2461" w:rsidRPr="00B41499" w:rsidRDefault="003C2461" w:rsidP="00040C8B">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6" w:space="0" w:color="auto"/>
              <w:bottom w:val="single" w:sz="6" w:space="0" w:color="auto"/>
              <w:right w:val="single" w:sz="6" w:space="0" w:color="auto"/>
            </w:tcBorders>
          </w:tcPr>
          <w:p w:rsidR="003C2461" w:rsidRPr="00B41499" w:rsidRDefault="003C2461" w:rsidP="00040C8B">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3C2461" w:rsidRPr="00B41499" w:rsidRDefault="003C2461" w:rsidP="00040C8B">
            <w:pPr>
              <w:pStyle w:val="TAH"/>
              <w:keepNext w:val="0"/>
              <w:keepLines w:val="0"/>
              <w:rPr>
                <w:szCs w:val="24"/>
                <w:lang w:val="tr-TR"/>
              </w:rPr>
            </w:pPr>
            <w:r w:rsidRPr="00B41499">
              <w:rPr>
                <w:szCs w:val="24"/>
                <w:lang w:val="tr-TR"/>
              </w:rPr>
              <w:t xml:space="preserve">Notlar </w:t>
            </w:r>
            <w:r w:rsidRPr="00B41499">
              <w:rPr>
                <w:szCs w:val="24"/>
                <w:lang w:val="tr-TR"/>
              </w:rPr>
              <w:tab/>
            </w: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Kablolu</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DECT</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Sayısal Yayın (TV ve Radyo)</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GSM / UMTS</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ISDN</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TS 102 080</w:t>
            </w:r>
            <w:r w:rsidRPr="00B41499">
              <w:rPr>
                <w:szCs w:val="24"/>
                <w:lang w:val="tr-TR"/>
              </w:rPr>
              <w:br/>
              <w:t>(V 1.4.1)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İletim ve Çoklama ( TM); Tümleşik Hizmetler Sayısal Şebekesi (ISDN) temel hız erişimi; Metalik yerel hatlar üzerinden Sayısal İletim sistemi </w:t>
            </w:r>
          </w:p>
          <w:p w:rsidR="003C2461" w:rsidRPr="00B41499" w:rsidRDefault="003C2461" w:rsidP="00040C8B">
            <w:pPr>
              <w:pStyle w:val="TAL"/>
              <w:keepNext w:val="0"/>
              <w:keepLines w:val="0"/>
              <w:rPr>
                <w:szCs w:val="24"/>
                <w:lang w:val="tr-TR"/>
              </w:rPr>
            </w:pPr>
            <w:r w:rsidRPr="00B41499">
              <w:rPr>
                <w:szCs w:val="24"/>
                <w:lang w:val="tr-TR"/>
              </w:rPr>
              <w:t xml:space="preserve">ETSI TS 102 080, yerel hatlar üzerinden ISDN Temel Erişimi için İletim Sistemini tanımlar.  </w:t>
            </w: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PLT</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rFonts w:ascii="Bookman Old Style" w:hAnsi="Bookman Old Style"/>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PSTN (Analog ve jenerik)</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TR 101 830 – 1</w:t>
            </w:r>
            <w:r w:rsidRPr="00B41499">
              <w:rPr>
                <w:szCs w:val="24"/>
                <w:lang w:val="tr-TR"/>
              </w:rPr>
              <w:br/>
              <w:t>(V 1.3.1)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İletim ve Çoklama ( TM); Erişim Şebekeleri; Metalik erişim şebekelerinde frekans spekrumu yönetimi; Kısım 1:  Tanımlar ve sinyal kitaplığı </w:t>
            </w:r>
          </w:p>
          <w:p w:rsidR="003C2461" w:rsidRPr="00B41499" w:rsidRDefault="003C2461" w:rsidP="00040C8B">
            <w:pPr>
              <w:pStyle w:val="TAL"/>
              <w:keepNext w:val="0"/>
              <w:keepLines w:val="0"/>
              <w:rPr>
                <w:szCs w:val="24"/>
                <w:lang w:val="tr-TR"/>
              </w:rPr>
            </w:pPr>
            <w:r w:rsidRPr="00B41499">
              <w:rPr>
                <w:szCs w:val="24"/>
                <w:lang w:val="tr-TR"/>
              </w:rPr>
              <w:t xml:space="preserve">ETSI TR 101 830 – 1, frekans spektrumu yönetimi spesifikasyonları için ortak bir dil konusunda rehberlik eder.  Spektrum yönetimi miktarları ve sinyal tanımlamalarının bilgilendirici bir kitaplığı hakkında tanımların ilk setini sağlar. </w:t>
            </w:r>
          </w:p>
        </w:tc>
      </w:tr>
      <w:tr w:rsidR="003C2461" w:rsidRPr="00B41499">
        <w:tblPrEx>
          <w:tblCellMar>
            <w:top w:w="0" w:type="dxa"/>
            <w:bottom w:w="0" w:type="dxa"/>
          </w:tblCellMar>
        </w:tblPrEx>
        <w:trPr>
          <w:cantSplit/>
          <w:jc w:val="center"/>
        </w:trPr>
        <w:tc>
          <w:tcPr>
            <w:tcW w:w="2670" w:type="dxa"/>
            <w:tcBorders>
              <w:left w:val="single" w:sz="4" w:space="0" w:color="auto"/>
              <w:right w:val="single" w:sz="6" w:space="0" w:color="auto"/>
            </w:tcBorders>
          </w:tcPr>
          <w:p w:rsidR="003C2461" w:rsidRPr="00B41499" w:rsidRDefault="003C2461" w:rsidP="00040C8B">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TS 101 388</w:t>
            </w:r>
            <w:r w:rsidRPr="00B41499">
              <w:rPr>
                <w:szCs w:val="24"/>
                <w:lang w:val="tr-TR"/>
              </w:rPr>
              <w:br/>
              <w:t>(V 1.3.1)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İletim ve Çoklama ( TM); Metalik erişim kabloları üzerinden Erişim İletim sistemleri; Asimetrik Sayısal Abone Hattı (ADSL) - Avrupa spesifik gerekleri (ITU - T Önerisi G.992.1 değişik) </w:t>
            </w:r>
          </w:p>
          <w:p w:rsidR="003C2461" w:rsidRPr="00B41499" w:rsidRDefault="003C2461" w:rsidP="00040C8B">
            <w:pPr>
              <w:pStyle w:val="TAL"/>
              <w:keepNext w:val="0"/>
              <w:keepLines w:val="0"/>
              <w:rPr>
                <w:szCs w:val="24"/>
                <w:lang w:val="tr-TR"/>
              </w:rPr>
            </w:pPr>
            <w:r w:rsidRPr="00B41499">
              <w:rPr>
                <w:szCs w:val="24"/>
                <w:lang w:val="tr-TR"/>
              </w:rPr>
              <w:t xml:space="preserve">ETSI TS 101 388,  spesifikasyonda kapsanılan değişikliklere ilaveten hangilerine içerik uygulanacağı hakkındaki ITU-T Önerisi G.992.1’yi teyit eder.   Ayrıca, ITU, aynı zamanda, müşteri tarafında kullanılması çok kolay olan G.Lite ya da “ayırmasız” ADSL olarak da bilinen, kendi ITU – T </w:t>
            </w:r>
            <w:r w:rsidR="00591318">
              <w:rPr>
                <w:szCs w:val="24"/>
                <w:lang w:val="tr-TR"/>
              </w:rPr>
              <w:t>ö</w:t>
            </w:r>
            <w:r w:rsidRPr="00B41499">
              <w:rPr>
                <w:szCs w:val="24"/>
                <w:lang w:val="tr-TR"/>
              </w:rPr>
              <w:t xml:space="preserve">nerisi G.992.2’deki bir farklı çeşit ADSL çözümü üzerinde de çalışmıştır. </w:t>
            </w:r>
          </w:p>
        </w:tc>
      </w:tr>
      <w:tr w:rsidR="003C2461" w:rsidRPr="00B41499">
        <w:tblPrEx>
          <w:tblCellMar>
            <w:top w:w="0" w:type="dxa"/>
            <w:bottom w:w="0" w:type="dxa"/>
          </w:tblCellMar>
        </w:tblPrEx>
        <w:trPr>
          <w:cantSplit/>
          <w:jc w:val="center"/>
        </w:trPr>
        <w:tc>
          <w:tcPr>
            <w:tcW w:w="2670" w:type="dxa"/>
            <w:tcBorders>
              <w:left w:val="single" w:sz="4" w:space="0" w:color="auto"/>
              <w:right w:val="single" w:sz="6" w:space="0" w:color="auto"/>
            </w:tcBorders>
          </w:tcPr>
          <w:p w:rsidR="003C2461" w:rsidRPr="00B41499" w:rsidRDefault="003C2461" w:rsidP="00040C8B">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TS 101 524</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İletim ve Çoklama ( TM); Metalik erişim kabloları üzerinden erişim iletim sistemleri; Simetrik tek </w:t>
            </w:r>
            <w:r w:rsidR="00591318">
              <w:rPr>
                <w:szCs w:val="24"/>
                <w:lang w:val="tr-TR"/>
              </w:rPr>
              <w:t>perli</w:t>
            </w:r>
            <w:r w:rsidRPr="00B41499">
              <w:rPr>
                <w:szCs w:val="24"/>
                <w:lang w:val="tr-TR"/>
              </w:rPr>
              <w:t xml:space="preserve"> yüksek bit hızlı Sayısal Abone Hattı (SDSL) </w:t>
            </w:r>
          </w:p>
        </w:tc>
      </w:tr>
      <w:tr w:rsidR="003C2461" w:rsidRPr="00B41499">
        <w:tblPrEx>
          <w:tblCellMar>
            <w:top w:w="0" w:type="dxa"/>
            <w:bottom w:w="0" w:type="dxa"/>
          </w:tblCellMar>
        </w:tblPrEx>
        <w:trPr>
          <w:cantSplit/>
          <w:jc w:val="center"/>
        </w:trPr>
        <w:tc>
          <w:tcPr>
            <w:tcW w:w="2670" w:type="dxa"/>
            <w:tcBorders>
              <w:left w:val="single" w:sz="4" w:space="0" w:color="auto"/>
              <w:right w:val="single" w:sz="6" w:space="0" w:color="auto"/>
            </w:tcBorders>
          </w:tcPr>
          <w:p w:rsidR="003C2461" w:rsidRPr="00B41499" w:rsidRDefault="003C2461" w:rsidP="00040C8B">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TS 101 135</w:t>
            </w:r>
            <w:r w:rsidRPr="00B41499">
              <w:rPr>
                <w:szCs w:val="24"/>
                <w:lang w:val="tr-TR"/>
              </w:rPr>
              <w:br/>
              <w:t>(V 1.5.3)</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İletim ve Çoklama (TM); Yüksek Bit-Hızlı Sayısal Abone Hattı (HDSL) Yerel metalik hatlar üzerinden iletim sistemleri; kombine ISDN-BA ve 2048 kbit/sn iletim için HDSL öz spesifikasyonu ve uygulamaları   </w:t>
            </w:r>
          </w:p>
        </w:tc>
      </w:tr>
      <w:tr w:rsidR="003C2461" w:rsidRPr="00B41499">
        <w:tblPrEx>
          <w:tblCellMar>
            <w:top w:w="0" w:type="dxa"/>
            <w:bottom w:w="0" w:type="dxa"/>
          </w:tblCellMar>
        </w:tblPrEx>
        <w:trPr>
          <w:cantSplit/>
          <w:jc w:val="center"/>
        </w:trPr>
        <w:tc>
          <w:tcPr>
            <w:tcW w:w="2670" w:type="dxa"/>
            <w:tcBorders>
              <w:left w:val="single" w:sz="4" w:space="0" w:color="auto"/>
              <w:bottom w:val="single" w:sz="4" w:space="0" w:color="auto"/>
              <w:right w:val="single" w:sz="6" w:space="0" w:color="auto"/>
            </w:tcBorders>
          </w:tcPr>
          <w:p w:rsidR="003C2461" w:rsidRPr="00B41499" w:rsidRDefault="003C2461" w:rsidP="00040C8B">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rPr>
                <w:szCs w:val="24"/>
                <w:lang w:val="tr-TR"/>
              </w:rPr>
            </w:pPr>
            <w:r w:rsidRPr="00B41499">
              <w:rPr>
                <w:szCs w:val="24"/>
                <w:lang w:val="tr-TR"/>
              </w:rPr>
              <w:br/>
            </w:r>
            <w:r w:rsidRPr="00B41499">
              <w:rPr>
                <w:szCs w:val="24"/>
                <w:lang w:val="tr-TR"/>
              </w:rPr>
              <w:br/>
            </w:r>
            <w:r w:rsidRPr="00B41499">
              <w:rPr>
                <w:szCs w:val="24"/>
                <w:lang w:val="tr-TR"/>
              </w:rPr>
              <w:br/>
              <w:t>ETSI TS 101 270 – 1</w:t>
            </w:r>
            <w:r w:rsidRPr="00B41499">
              <w:rPr>
                <w:szCs w:val="24"/>
                <w:lang w:val="tr-TR"/>
              </w:rPr>
              <w:br/>
              <w:t>(V 1.3.1)</w:t>
            </w:r>
          </w:p>
          <w:p w:rsidR="003C2461" w:rsidRPr="00B41499" w:rsidRDefault="003C2461" w:rsidP="00040C8B">
            <w:pPr>
              <w:pStyle w:val="TAL"/>
              <w:rPr>
                <w:szCs w:val="24"/>
                <w:lang w:val="tr-TR"/>
              </w:rPr>
            </w:pPr>
            <w:r w:rsidRPr="00B41499">
              <w:rPr>
                <w:szCs w:val="24"/>
                <w:lang w:val="tr-TR"/>
              </w:rPr>
              <w:t>ETSI TS 101 270 – 2</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rPr>
                <w:szCs w:val="24"/>
                <w:lang w:val="tr-TR"/>
              </w:rPr>
            </w:pPr>
            <w:r w:rsidRPr="00B41499">
              <w:rPr>
                <w:szCs w:val="24"/>
                <w:lang w:val="tr-TR"/>
              </w:rPr>
              <w:t>İletim ve Çoklama (TM); Metalik erişim kabloları üzerinden iletim sistemlerine erişim; Çok yüksek hızlı Sayısal Abone Hattı (VDSL); Kısım 1 Fonksiyonel Gerekler Kısım 2:  Transceiver (Alıcı-Verici) Spesifikasyonu</w:t>
            </w:r>
          </w:p>
        </w:tc>
      </w:tr>
      <w:tr w:rsidR="003C2461"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PSTN (Analog ve jenerik) (Devamı)</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ETSI TS 101 952 – 1 – 1</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1 – 2</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1 – 3</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1 – 4</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1 – 5</w:t>
            </w:r>
            <w:r w:rsidRPr="00B41499">
              <w:rPr>
                <w:szCs w:val="24"/>
                <w:lang w:val="tr-TR"/>
              </w:rPr>
              <w:br/>
              <w:t>(V 1.1.1)</w:t>
            </w: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r w:rsidRPr="00B41499">
              <w:rPr>
                <w:szCs w:val="24"/>
                <w:lang w:val="tr-TR"/>
              </w:rPr>
              <w:t>ETSI TS 101 952 – 2 – 1</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2 – 2</w:t>
            </w:r>
            <w:r w:rsidRPr="00B41499">
              <w:rPr>
                <w:szCs w:val="24"/>
                <w:lang w:val="tr-TR"/>
              </w:rPr>
              <w:br/>
              <w:t>(V 1.1.1)</w:t>
            </w:r>
          </w:p>
          <w:p w:rsidR="003C2461" w:rsidRPr="00B41499" w:rsidRDefault="003C2461" w:rsidP="00040C8B">
            <w:pPr>
              <w:pStyle w:val="TAL"/>
              <w:keepNext w:val="0"/>
              <w:keepLines w:val="0"/>
              <w:rPr>
                <w:szCs w:val="24"/>
                <w:lang w:val="tr-TR"/>
              </w:rPr>
            </w:pPr>
            <w:r w:rsidRPr="00B41499">
              <w:rPr>
                <w:szCs w:val="24"/>
                <w:lang w:val="tr-TR"/>
              </w:rPr>
              <w:t>ETSI TS 101 952 – 2 – 3</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r w:rsidRPr="00B41499">
              <w:rPr>
                <w:szCs w:val="24"/>
                <w:lang w:val="tr-TR"/>
              </w:rPr>
              <w:t xml:space="preserve">xDSL iletim filtreleri </w:t>
            </w:r>
          </w:p>
          <w:p w:rsidR="003C2461" w:rsidRPr="00B41499" w:rsidRDefault="003C2461" w:rsidP="00040C8B">
            <w:pPr>
              <w:pStyle w:val="TAL"/>
              <w:keepNext w:val="0"/>
              <w:keepLines w:val="0"/>
              <w:rPr>
                <w:szCs w:val="24"/>
                <w:lang w:val="tr-TR"/>
              </w:rPr>
            </w:pPr>
            <w:r w:rsidRPr="00B41499">
              <w:rPr>
                <w:szCs w:val="24"/>
                <w:lang w:val="tr-TR"/>
              </w:rPr>
              <w:t xml:space="preserve">ADSL ayırıcılar </w:t>
            </w:r>
          </w:p>
          <w:p w:rsidR="003C2461" w:rsidRPr="00B41499" w:rsidRDefault="003C2461" w:rsidP="00040C8B">
            <w:pPr>
              <w:pStyle w:val="TAL"/>
              <w:keepNext w:val="0"/>
              <w:keepLines w:val="0"/>
              <w:rPr>
                <w:szCs w:val="24"/>
                <w:lang w:val="tr-TR"/>
              </w:rPr>
            </w:pPr>
            <w:r w:rsidRPr="00B41499">
              <w:rPr>
                <w:szCs w:val="24"/>
                <w:lang w:val="tr-TR"/>
              </w:rPr>
              <w:t>VDSL ayırıcılar</w:t>
            </w: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p>
          <w:p w:rsidR="003C2461" w:rsidRPr="00B41499" w:rsidRDefault="003C2461" w:rsidP="00040C8B">
            <w:pPr>
              <w:pStyle w:val="TAL"/>
              <w:keepNext w:val="0"/>
              <w:keepLines w:val="0"/>
              <w:rPr>
                <w:szCs w:val="24"/>
                <w:lang w:val="tr-TR"/>
              </w:rPr>
            </w:pPr>
            <w:r w:rsidRPr="00B41499">
              <w:rPr>
                <w:szCs w:val="24"/>
                <w:lang w:val="tr-TR"/>
              </w:rPr>
              <w:t>TS 101 952 serisi, Avrupa’da kullanım açısından ADSL ve VDSL ayırıcıları için spesifikasyonları sağlar.</w:t>
            </w:r>
          </w:p>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rPr>
                <w:szCs w:val="24"/>
                <w:lang w:val="tr-TR"/>
              </w:rPr>
            </w:pPr>
            <w:r w:rsidRPr="00B41499">
              <w:rPr>
                <w:szCs w:val="24"/>
                <w:lang w:val="tr-TR"/>
              </w:rPr>
              <w:t xml:space="preserve">Uydu </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TETRA</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p>
        </w:tc>
      </w:tr>
      <w:tr w:rsidR="003C2461"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Kablosuz (Yerel Ağ dâhil)</w:t>
            </w:r>
          </w:p>
        </w:tc>
        <w:tc>
          <w:tcPr>
            <w:tcW w:w="2387" w:type="dxa"/>
            <w:tcBorders>
              <w:top w:val="single" w:sz="6" w:space="0" w:color="auto"/>
              <w:left w:val="single" w:sz="6" w:space="0" w:color="auto"/>
              <w:bottom w:val="single" w:sz="6" w:space="0" w:color="auto"/>
              <w:right w:val="single" w:sz="6" w:space="0" w:color="auto"/>
            </w:tcBorders>
          </w:tcPr>
          <w:p w:rsidR="003C2461" w:rsidRPr="00B41499" w:rsidRDefault="003C2461" w:rsidP="00040C8B">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2461" w:rsidRPr="00B41499" w:rsidRDefault="003C2461" w:rsidP="00040C8B">
            <w:pPr>
              <w:pStyle w:val="TAL"/>
              <w:keepNext w:val="0"/>
              <w:keepLines w:val="0"/>
              <w:rPr>
                <w:szCs w:val="24"/>
                <w:lang w:val="tr-TR"/>
              </w:rPr>
            </w:pPr>
            <w:r w:rsidRPr="00B41499">
              <w:rPr>
                <w:szCs w:val="24"/>
                <w:lang w:val="tr-TR"/>
              </w:rPr>
              <w:t xml:space="preserve">Şu anda yerel ağ ayrıştırılması kapsamı dışındadır </w:t>
            </w:r>
          </w:p>
        </w:tc>
      </w:tr>
      <w:tr w:rsidR="003C2461"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3C2461" w:rsidRPr="00B41499" w:rsidRDefault="003C2461" w:rsidP="00040C8B">
            <w:pPr>
              <w:pStyle w:val="TAN"/>
              <w:keepNext w:val="0"/>
              <w:keepLines w:val="0"/>
              <w:rPr>
                <w:szCs w:val="24"/>
                <w:lang w:val="tr-TR"/>
              </w:rPr>
            </w:pPr>
            <w:r w:rsidRPr="00B41499">
              <w:rPr>
                <w:i/>
                <w:szCs w:val="24"/>
                <w:lang w:val="tr-TR"/>
              </w:rPr>
              <w:t xml:space="preserve">Açıklamalar: </w:t>
            </w:r>
          </w:p>
        </w:tc>
      </w:tr>
      <w:tr w:rsidR="003C2461"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3C2461" w:rsidRPr="00B41499" w:rsidRDefault="003C2461" w:rsidP="00040C8B">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28 Madde 7’ye bakınız. </w:t>
            </w:r>
          </w:p>
        </w:tc>
      </w:tr>
    </w:tbl>
    <w:p w:rsidR="00D92ACC" w:rsidRPr="00B41499" w:rsidRDefault="00D92ACC">
      <w:pPr>
        <w:rPr>
          <w:szCs w:val="24"/>
          <w:lang w:val="tr-TR"/>
        </w:rPr>
      </w:pPr>
    </w:p>
    <w:p w:rsidR="00BA73A2" w:rsidRDefault="00BA73A2" w:rsidP="00BA73A2">
      <w:pPr>
        <w:rPr>
          <w:szCs w:val="24"/>
          <w:lang w:val="tr-TR"/>
        </w:rPr>
      </w:pPr>
    </w:p>
    <w:p w:rsidR="00591318" w:rsidRDefault="00591318" w:rsidP="00BA73A2">
      <w:pPr>
        <w:rPr>
          <w:szCs w:val="24"/>
          <w:lang w:val="tr-TR"/>
        </w:rPr>
      </w:pPr>
    </w:p>
    <w:p w:rsidR="00591318" w:rsidRDefault="00591318" w:rsidP="00BA73A2">
      <w:pPr>
        <w:rPr>
          <w:szCs w:val="24"/>
          <w:lang w:val="tr-TR"/>
        </w:rPr>
      </w:pPr>
    </w:p>
    <w:p w:rsidR="00591318" w:rsidRDefault="00591318" w:rsidP="00BA73A2">
      <w:pPr>
        <w:rPr>
          <w:szCs w:val="24"/>
          <w:lang w:val="tr-TR"/>
        </w:rPr>
      </w:pPr>
    </w:p>
    <w:p w:rsidR="00591318" w:rsidRPr="00B41499" w:rsidRDefault="00591318" w:rsidP="00BA73A2">
      <w:pPr>
        <w:rPr>
          <w:szCs w:val="24"/>
          <w:lang w:val="tr-TR"/>
        </w:rPr>
      </w:pPr>
    </w:p>
    <w:p w:rsidR="00611ED3" w:rsidRPr="00B41499" w:rsidRDefault="00611ED3" w:rsidP="00611ED3">
      <w:pPr>
        <w:pStyle w:val="Balk2"/>
        <w:keepNext w:val="0"/>
        <w:keepLines w:val="0"/>
        <w:spacing w:before="0" w:after="0"/>
        <w:rPr>
          <w:szCs w:val="24"/>
          <w:lang w:val="tr-TR"/>
        </w:rPr>
      </w:pPr>
      <w:bookmarkStart w:id="200" w:name="_Toc183579865"/>
      <w:r w:rsidRPr="00B41499">
        <w:rPr>
          <w:szCs w:val="24"/>
          <w:lang w:val="tr-TR"/>
        </w:rPr>
        <w:t xml:space="preserve">A.3.5 </w:t>
      </w:r>
      <w:r w:rsidRPr="00B41499">
        <w:rPr>
          <w:rStyle w:val="tw4winMark"/>
          <w:szCs w:val="24"/>
          <w:lang w:val="tr-TR"/>
        </w:rPr>
        <w:t>{0&gt;&lt;}0{&gt;</w:t>
      </w:r>
      <w:r w:rsidRPr="00B41499">
        <w:rPr>
          <w:szCs w:val="24"/>
          <w:lang w:val="tr-TR"/>
        </w:rPr>
        <w:t>Kiralık hatlar</w:t>
      </w:r>
      <w:bookmarkEnd w:id="200"/>
    </w:p>
    <w:p w:rsidR="00611ED3" w:rsidRPr="00B41499" w:rsidRDefault="00611ED3" w:rsidP="00611ED3">
      <w:pPr>
        <w:pStyle w:val="Balk2"/>
        <w:keepNext w:val="0"/>
        <w:keepLines w:val="0"/>
        <w:spacing w:before="0" w:after="0"/>
        <w:rPr>
          <w:szCs w:val="24"/>
          <w:lang w:val="tr-TR"/>
        </w:rPr>
      </w:pPr>
    </w:p>
    <w:p w:rsidR="00611ED3" w:rsidRPr="00B41499" w:rsidRDefault="00611ED3" w:rsidP="00611ED3">
      <w:pPr>
        <w:pStyle w:val="Balk2"/>
        <w:keepNext w:val="0"/>
        <w:keepLines w:val="0"/>
        <w:spacing w:before="0" w:after="0"/>
        <w:rPr>
          <w:vanish/>
          <w:szCs w:val="24"/>
          <w:lang w:val="tr-TR"/>
        </w:rPr>
      </w:pPr>
      <w:r w:rsidRPr="00B41499">
        <w:rPr>
          <w:rStyle w:val="tw4winError"/>
          <w:vanish/>
          <w:szCs w:val="24"/>
          <w:lang w:val="tr-TR"/>
        </w:rPr>
        <w:t>«</w:t>
      </w:r>
      <w:r w:rsidRPr="00B41499">
        <w:rPr>
          <w:rStyle w:val="tw4winMark"/>
          <w:szCs w:val="24"/>
          <w:lang w:val="tr-TR"/>
        </w:rPr>
        <w:t>&lt;0}</w:t>
      </w:r>
    </w:p>
    <w:p w:rsidR="00611ED3" w:rsidRPr="00B41499" w:rsidRDefault="00611ED3" w:rsidP="00611ED3">
      <w:pPr>
        <w:pStyle w:val="Balk3"/>
        <w:keepNext w:val="0"/>
        <w:keepLines w:val="0"/>
        <w:rPr>
          <w:szCs w:val="24"/>
          <w:lang w:val="tr-TR"/>
        </w:rPr>
      </w:pPr>
      <w:bookmarkStart w:id="201" w:name="_Toc183579866"/>
      <w:r w:rsidRPr="00B41499">
        <w:rPr>
          <w:szCs w:val="24"/>
          <w:lang w:val="tr-TR"/>
        </w:rPr>
        <w:t>A.3.5.1</w:t>
      </w:r>
      <w:r w:rsidRPr="00B41499">
        <w:rPr>
          <w:szCs w:val="24"/>
          <w:lang w:val="tr-TR"/>
        </w:rPr>
        <w:tab/>
        <w:t>Analog kiralık hatlar</w:t>
      </w:r>
      <w:bookmarkEnd w:id="201"/>
      <w:r w:rsidRPr="00B41499">
        <w:rPr>
          <w:szCs w:val="24"/>
          <w:lang w:val="tr-TR"/>
        </w:rPr>
        <w:t xml:space="preserve"> </w:t>
      </w:r>
    </w:p>
    <w:p w:rsidR="00611ED3" w:rsidRPr="00B41499" w:rsidRDefault="00611ED3" w:rsidP="00611ED3">
      <w:pPr>
        <w:rPr>
          <w:szCs w:val="24"/>
          <w:lang w:val="tr-TR"/>
        </w:rPr>
      </w:pPr>
      <w:r w:rsidRPr="00B41499">
        <w:rPr>
          <w:szCs w:val="24"/>
          <w:lang w:val="tr-TR"/>
        </w:rPr>
        <w:t xml:space="preserve">Aşağıdaki tabloda, 2003 / 548 / EC [15] Komisyon Kararında tanımlandığı ve 24 Temmuz 2003 tarihinde OJ L ‘de yayınlandığı haliyle, uyumlu karakteristikleriyle ve ilgili standartlarıyla analog kiralık hatların asgari seti tanımlanmaktadır. </w:t>
      </w:r>
    </w:p>
    <w:p w:rsidR="00611ED3" w:rsidRPr="00B41499" w:rsidRDefault="00611ED3" w:rsidP="00611ED3">
      <w:pPr>
        <w:pStyle w:val="TH"/>
        <w:keepNext w:val="0"/>
        <w:keepLines w:val="0"/>
        <w:rPr>
          <w:szCs w:val="24"/>
          <w:lang w:val="tr-TR"/>
        </w:rPr>
      </w:pPr>
      <w:r w:rsidRPr="00B41499">
        <w:rPr>
          <w:szCs w:val="24"/>
          <w:lang w:val="tr-TR"/>
        </w:rPr>
        <w:t xml:space="preserve">Tablo A.3.5.1: Analog kiralık hatlar </w:t>
      </w:r>
    </w:p>
    <w:tbl>
      <w:tblPr>
        <w:tblW w:w="9508" w:type="dxa"/>
        <w:tblLook w:val="0000" w:firstRow="0" w:lastRow="0" w:firstColumn="0" w:lastColumn="0" w:noHBand="0" w:noVBand="0"/>
      </w:tblPr>
      <w:tblGrid>
        <w:gridCol w:w="3342"/>
        <w:gridCol w:w="2459"/>
        <w:gridCol w:w="3707"/>
      </w:tblGrid>
      <w:tr w:rsidR="00611ED3" w:rsidRPr="00B41499">
        <w:trPr>
          <w:trHeight w:val="271"/>
        </w:trPr>
        <w:tc>
          <w:tcPr>
            <w:tcW w:w="3341" w:type="dxa"/>
          </w:tcPr>
          <w:p w:rsidR="00611ED3" w:rsidRPr="00B41499" w:rsidRDefault="00611ED3" w:rsidP="001E7BBD">
            <w:pPr>
              <w:pStyle w:val="TAH"/>
              <w:keepNext w:val="0"/>
              <w:keepLines w:val="0"/>
              <w:rPr>
                <w:szCs w:val="24"/>
                <w:lang w:val="tr-TR"/>
              </w:rPr>
            </w:pPr>
            <w:r w:rsidRPr="00B41499">
              <w:rPr>
                <w:szCs w:val="24"/>
                <w:lang w:val="tr-TR"/>
              </w:rPr>
              <w:t>Uygulanabilirlik</w:t>
            </w:r>
          </w:p>
        </w:tc>
        <w:tc>
          <w:tcPr>
            <w:tcW w:w="0" w:type="auto"/>
          </w:tcPr>
          <w:p w:rsidR="00611ED3" w:rsidRPr="00B41499" w:rsidRDefault="00611ED3" w:rsidP="001E7BBD">
            <w:pPr>
              <w:pStyle w:val="TAH"/>
              <w:keepNext w:val="0"/>
              <w:keepLines w:val="0"/>
              <w:rPr>
                <w:szCs w:val="24"/>
                <w:lang w:val="tr-TR"/>
              </w:rPr>
            </w:pPr>
            <w:r w:rsidRPr="00B41499">
              <w:rPr>
                <w:szCs w:val="24"/>
                <w:lang w:val="tr-TR"/>
              </w:rPr>
              <w:t>Referans</w:t>
            </w:r>
          </w:p>
        </w:tc>
        <w:tc>
          <w:tcPr>
            <w:tcW w:w="3706" w:type="dxa"/>
          </w:tcPr>
          <w:p w:rsidR="00611ED3" w:rsidRPr="00B41499" w:rsidRDefault="00611ED3" w:rsidP="001E7BBD">
            <w:pPr>
              <w:pStyle w:val="TAH"/>
              <w:keepNext w:val="0"/>
              <w:keepLines w:val="0"/>
              <w:rPr>
                <w:szCs w:val="24"/>
                <w:lang w:val="tr-TR"/>
              </w:rPr>
            </w:pPr>
            <w:r w:rsidRPr="00B41499">
              <w:rPr>
                <w:szCs w:val="24"/>
                <w:lang w:val="tr-TR"/>
              </w:rPr>
              <w:t xml:space="preserve">Notlar </w:t>
            </w:r>
            <w:r w:rsidRPr="00B41499">
              <w:rPr>
                <w:szCs w:val="24"/>
                <w:lang w:val="tr-TR"/>
              </w:rPr>
              <w:tab/>
            </w: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Kablolu</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DECT</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Sayısal Yayın (TV ve Radyo)</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GSM / UMTS</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ISDN</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ind w:left="284" w:right="257"/>
              <w:rPr>
                <w:szCs w:val="24"/>
                <w:lang w:val="tr-TR"/>
              </w:rPr>
            </w:pPr>
          </w:p>
        </w:tc>
      </w:tr>
      <w:tr w:rsidR="00611ED3" w:rsidRPr="00B41499">
        <w:tc>
          <w:tcPr>
            <w:tcW w:w="3341" w:type="dxa"/>
            <w:vMerge w:val="restart"/>
          </w:tcPr>
          <w:p w:rsidR="00611ED3" w:rsidRPr="00B41499" w:rsidRDefault="00611ED3" w:rsidP="001E7BBD">
            <w:pPr>
              <w:pStyle w:val="TAL"/>
              <w:keepNext w:val="0"/>
              <w:keepLines w:val="0"/>
              <w:rPr>
                <w:szCs w:val="24"/>
                <w:lang w:val="tr-TR"/>
              </w:rPr>
            </w:pPr>
            <w:r w:rsidRPr="00B41499">
              <w:rPr>
                <w:szCs w:val="24"/>
                <w:lang w:val="tr-TR"/>
              </w:rPr>
              <w:t>PTN (Ses bandı)</w:t>
            </w:r>
          </w:p>
        </w:tc>
        <w:tc>
          <w:tcPr>
            <w:tcW w:w="0" w:type="auto"/>
          </w:tcPr>
          <w:p w:rsidR="00611ED3" w:rsidRPr="00B41499" w:rsidRDefault="00611ED3" w:rsidP="001E7BBD">
            <w:pPr>
              <w:pStyle w:val="TAL"/>
              <w:keepNext w:val="0"/>
              <w:keepLines w:val="0"/>
              <w:ind w:left="141" w:right="80"/>
              <w:rPr>
                <w:szCs w:val="24"/>
                <w:lang w:val="tr-TR"/>
              </w:rPr>
            </w:pPr>
            <w:r w:rsidRPr="00B41499">
              <w:rPr>
                <w:szCs w:val="24"/>
                <w:lang w:val="tr-TR"/>
              </w:rPr>
              <w:t>2 telli: ETSI EN 300 448</w:t>
            </w:r>
            <w:r w:rsidRPr="00B41499">
              <w:rPr>
                <w:szCs w:val="24"/>
                <w:lang w:val="tr-TR"/>
              </w:rPr>
              <w:br/>
              <w:t>(V 1.2.1)</w:t>
            </w:r>
          </w:p>
          <w:p w:rsidR="00611ED3" w:rsidRPr="00B41499" w:rsidRDefault="00611ED3" w:rsidP="001E7BBD">
            <w:pPr>
              <w:pStyle w:val="TAL"/>
              <w:keepNext w:val="0"/>
              <w:keepLines w:val="0"/>
              <w:ind w:left="141" w:right="80"/>
              <w:rPr>
                <w:szCs w:val="24"/>
                <w:lang w:val="tr-TR"/>
              </w:rPr>
            </w:pPr>
            <w:r w:rsidRPr="00B41499">
              <w:rPr>
                <w:szCs w:val="24"/>
                <w:lang w:val="tr-TR"/>
              </w:rPr>
              <w:t>veya</w:t>
            </w:r>
          </w:p>
          <w:p w:rsidR="00611ED3" w:rsidRPr="00B41499" w:rsidRDefault="00611ED3" w:rsidP="001E7BBD">
            <w:pPr>
              <w:pStyle w:val="TAL"/>
              <w:keepNext w:val="0"/>
              <w:keepLines w:val="0"/>
              <w:ind w:left="141" w:right="80"/>
              <w:rPr>
                <w:szCs w:val="24"/>
                <w:lang w:val="tr-TR"/>
              </w:rPr>
            </w:pPr>
            <w:r w:rsidRPr="00B41499">
              <w:rPr>
                <w:szCs w:val="24"/>
                <w:lang w:val="tr-TR"/>
              </w:rPr>
              <w:t>4 telli: ETSI EN 300 451</w:t>
            </w:r>
            <w:r w:rsidRPr="00B41499">
              <w:rPr>
                <w:szCs w:val="24"/>
                <w:lang w:val="tr-TR"/>
              </w:rPr>
              <w:br/>
              <w:t>(V 1.2.1)</w:t>
            </w:r>
          </w:p>
        </w:tc>
        <w:tc>
          <w:tcPr>
            <w:tcW w:w="3706" w:type="dxa"/>
          </w:tcPr>
          <w:p w:rsidR="00611ED3" w:rsidRPr="00B41499" w:rsidRDefault="00611ED3" w:rsidP="001E7BBD">
            <w:pPr>
              <w:pStyle w:val="TAL"/>
              <w:keepNext w:val="0"/>
              <w:keepLines w:val="0"/>
              <w:ind w:left="284" w:right="257" w:hanging="200"/>
              <w:rPr>
                <w:szCs w:val="24"/>
                <w:lang w:val="tr-TR"/>
              </w:rPr>
            </w:pPr>
            <w:r w:rsidRPr="00B41499">
              <w:rPr>
                <w:szCs w:val="24"/>
                <w:lang w:val="tr-TR"/>
              </w:rPr>
              <w:t>Bağlantı karakteristiği ve şebeke ara yüz sunumu</w:t>
            </w:r>
          </w:p>
          <w:p w:rsidR="00611ED3" w:rsidRPr="00B41499" w:rsidRDefault="00611ED3" w:rsidP="00591318">
            <w:pPr>
              <w:pStyle w:val="TAL"/>
              <w:keepNext w:val="0"/>
              <w:keepLines w:val="0"/>
              <w:ind w:left="284" w:right="257" w:hanging="200"/>
              <w:rPr>
                <w:szCs w:val="24"/>
                <w:lang w:val="tr-TR"/>
              </w:rPr>
            </w:pPr>
            <w:r w:rsidRPr="00B41499">
              <w:rPr>
                <w:szCs w:val="24"/>
                <w:lang w:val="tr-TR"/>
              </w:rPr>
              <w:t>Alelade kalitede ses ban</w:t>
            </w:r>
            <w:r w:rsidR="00591318">
              <w:rPr>
                <w:szCs w:val="24"/>
                <w:lang w:val="tr-TR"/>
              </w:rPr>
              <w:t>t</w:t>
            </w:r>
            <w:r w:rsidRPr="00B41499">
              <w:rPr>
                <w:szCs w:val="24"/>
                <w:lang w:val="tr-TR"/>
              </w:rPr>
              <w:t xml:space="preserve"> genişliği </w:t>
            </w:r>
          </w:p>
          <w:p w:rsidR="00611ED3" w:rsidRPr="00B41499" w:rsidRDefault="00611ED3" w:rsidP="001E7BBD">
            <w:pPr>
              <w:pStyle w:val="TAL"/>
              <w:keepNext w:val="0"/>
              <w:keepLines w:val="0"/>
              <w:ind w:left="284" w:right="257" w:hanging="200"/>
              <w:rPr>
                <w:szCs w:val="24"/>
                <w:lang w:val="tr-TR"/>
              </w:rPr>
            </w:pPr>
            <w:r w:rsidRPr="00B41499">
              <w:rPr>
                <w:szCs w:val="24"/>
                <w:lang w:val="tr-TR"/>
              </w:rPr>
              <w:t xml:space="preserve">ETS 300 488 (2 telli) veya ETS 300 451 (4 telli) gereklerini karşılayan kiralık hatlar, işbu türden kiralık hat gerekleriyle uyumlu olduğu addedilir.  </w:t>
            </w:r>
          </w:p>
        </w:tc>
      </w:tr>
      <w:tr w:rsidR="00611ED3" w:rsidRPr="00B41499">
        <w:tc>
          <w:tcPr>
            <w:tcW w:w="3341" w:type="dxa"/>
            <w:vMerge/>
          </w:tcPr>
          <w:p w:rsidR="00611ED3" w:rsidRPr="00B41499" w:rsidRDefault="00611ED3" w:rsidP="001E7BBD">
            <w:pPr>
              <w:pStyle w:val="TAL"/>
              <w:keepNext w:val="0"/>
              <w:keepLines w:val="0"/>
              <w:rPr>
                <w:szCs w:val="24"/>
                <w:lang w:val="tr-TR"/>
              </w:rPr>
            </w:pPr>
          </w:p>
        </w:tc>
        <w:tc>
          <w:tcPr>
            <w:tcW w:w="0" w:type="auto"/>
          </w:tcPr>
          <w:p w:rsidR="00611ED3" w:rsidRPr="00B41499" w:rsidRDefault="00611ED3" w:rsidP="001E7BBD">
            <w:pPr>
              <w:pStyle w:val="TAL"/>
              <w:keepNext w:val="0"/>
              <w:keepLines w:val="0"/>
              <w:ind w:left="154" w:right="167"/>
              <w:rPr>
                <w:szCs w:val="24"/>
                <w:lang w:val="tr-TR"/>
              </w:rPr>
            </w:pPr>
            <w:r w:rsidRPr="00B41499">
              <w:rPr>
                <w:szCs w:val="24"/>
                <w:lang w:val="tr-TR"/>
              </w:rPr>
              <w:t>2 telli: ETSI EN 300 449</w:t>
            </w:r>
            <w:r w:rsidRPr="00B41499">
              <w:rPr>
                <w:szCs w:val="24"/>
                <w:lang w:val="tr-TR"/>
              </w:rPr>
              <w:br/>
              <w:t>(V1.2.1)</w:t>
            </w:r>
          </w:p>
          <w:p w:rsidR="00611ED3" w:rsidRPr="00B41499" w:rsidRDefault="00611ED3" w:rsidP="001E7BBD">
            <w:pPr>
              <w:pStyle w:val="TAL"/>
              <w:keepNext w:val="0"/>
              <w:keepLines w:val="0"/>
              <w:ind w:left="154" w:right="167"/>
              <w:rPr>
                <w:szCs w:val="24"/>
                <w:lang w:val="tr-TR"/>
              </w:rPr>
            </w:pPr>
            <w:r w:rsidRPr="00B41499">
              <w:rPr>
                <w:szCs w:val="24"/>
                <w:lang w:val="tr-TR"/>
              </w:rPr>
              <w:t>veya</w:t>
            </w:r>
          </w:p>
          <w:p w:rsidR="00611ED3" w:rsidRPr="00B41499" w:rsidRDefault="00611ED3" w:rsidP="001E7BBD">
            <w:pPr>
              <w:pStyle w:val="TAL"/>
              <w:keepNext w:val="0"/>
              <w:keepLines w:val="0"/>
              <w:ind w:left="154" w:right="167"/>
              <w:rPr>
                <w:szCs w:val="24"/>
                <w:lang w:val="tr-TR"/>
              </w:rPr>
            </w:pPr>
            <w:r w:rsidRPr="00B41499">
              <w:rPr>
                <w:szCs w:val="24"/>
                <w:lang w:val="tr-TR"/>
              </w:rPr>
              <w:t>4 telli: ETSI EN 300 452</w:t>
            </w:r>
            <w:r w:rsidRPr="00B41499">
              <w:rPr>
                <w:szCs w:val="24"/>
                <w:lang w:val="tr-TR"/>
              </w:rPr>
              <w:br/>
              <w:t>(V1.2.1)</w:t>
            </w:r>
          </w:p>
        </w:tc>
        <w:tc>
          <w:tcPr>
            <w:tcW w:w="3706" w:type="dxa"/>
          </w:tcPr>
          <w:p w:rsidR="00611ED3" w:rsidRPr="00B41499" w:rsidRDefault="00611ED3" w:rsidP="001E7BBD">
            <w:pPr>
              <w:pStyle w:val="TAL"/>
              <w:keepNext w:val="0"/>
              <w:keepLines w:val="0"/>
              <w:ind w:left="261" w:right="257" w:firstLine="2"/>
              <w:rPr>
                <w:szCs w:val="24"/>
                <w:lang w:val="tr-TR"/>
              </w:rPr>
            </w:pPr>
            <w:r w:rsidRPr="00B41499">
              <w:rPr>
                <w:szCs w:val="24"/>
                <w:lang w:val="tr-TR"/>
              </w:rPr>
              <w:t>Bağlantı karakteristiği ve şebeke ara yüz sunumu</w:t>
            </w:r>
          </w:p>
          <w:p w:rsidR="00611ED3" w:rsidRPr="00B41499" w:rsidRDefault="00611ED3" w:rsidP="00591318">
            <w:pPr>
              <w:pStyle w:val="TAL"/>
              <w:keepNext w:val="0"/>
              <w:keepLines w:val="0"/>
              <w:ind w:left="261" w:right="257" w:firstLine="2"/>
              <w:rPr>
                <w:szCs w:val="24"/>
                <w:lang w:val="tr-TR"/>
              </w:rPr>
            </w:pPr>
            <w:r w:rsidRPr="00B41499">
              <w:rPr>
                <w:szCs w:val="24"/>
                <w:lang w:val="tr-TR"/>
              </w:rPr>
              <w:t>Özel kalitede ses ban</w:t>
            </w:r>
            <w:r w:rsidR="00591318">
              <w:rPr>
                <w:szCs w:val="24"/>
                <w:lang w:val="tr-TR"/>
              </w:rPr>
              <w:t>t</w:t>
            </w:r>
            <w:r w:rsidRPr="00B41499">
              <w:rPr>
                <w:szCs w:val="24"/>
                <w:lang w:val="tr-TR"/>
              </w:rPr>
              <w:t xml:space="preserve"> genişliği </w:t>
            </w:r>
          </w:p>
          <w:p w:rsidR="00611ED3" w:rsidRPr="00B41499" w:rsidRDefault="00611ED3" w:rsidP="001E7BBD">
            <w:pPr>
              <w:pStyle w:val="TAL"/>
              <w:keepNext w:val="0"/>
              <w:keepLines w:val="0"/>
              <w:ind w:left="261" w:right="257" w:firstLine="2"/>
              <w:rPr>
                <w:szCs w:val="24"/>
                <w:lang w:val="tr-TR"/>
              </w:rPr>
            </w:pPr>
            <w:r w:rsidRPr="00B41499">
              <w:rPr>
                <w:szCs w:val="24"/>
                <w:lang w:val="tr-TR"/>
              </w:rPr>
              <w:t xml:space="preserve">ETS 300 418 ve ETS 300,449 ve ETS 300 452 gereklerini karşılayan kiralık hatlar, işbu türden kiralık hat gerekleriyle uyumlu olduğu addedilir.  </w:t>
            </w: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PLT</w:t>
            </w:r>
          </w:p>
        </w:tc>
        <w:tc>
          <w:tcPr>
            <w:tcW w:w="0" w:type="auto"/>
          </w:tcPr>
          <w:p w:rsidR="00611ED3" w:rsidRPr="00B41499" w:rsidRDefault="00611ED3" w:rsidP="001E7BBD">
            <w:pPr>
              <w:pStyle w:val="TAL"/>
              <w:keepNext w:val="0"/>
              <w:keepLines w:val="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ind w:left="261" w:right="257" w:firstLine="2"/>
              <w:rPr>
                <w:rFonts w:ascii="Bookman Old Style" w:hAnsi="Bookman Old Style"/>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 xml:space="preserve">Uydu </w:t>
            </w:r>
          </w:p>
        </w:tc>
        <w:tc>
          <w:tcPr>
            <w:tcW w:w="0" w:type="auto"/>
          </w:tcPr>
          <w:p w:rsidR="00611ED3" w:rsidRPr="00B41499" w:rsidRDefault="00611ED3" w:rsidP="001E7BBD">
            <w:pPr>
              <w:pStyle w:val="TAL"/>
              <w:keepNext w:val="0"/>
              <w:keepLines w:val="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TETRA</w:t>
            </w:r>
          </w:p>
        </w:tc>
        <w:tc>
          <w:tcPr>
            <w:tcW w:w="0" w:type="auto"/>
          </w:tcPr>
          <w:p w:rsidR="00611ED3" w:rsidRPr="00B41499" w:rsidRDefault="00611ED3" w:rsidP="001E7BBD">
            <w:pPr>
              <w:pStyle w:val="TAL"/>
              <w:keepNext w:val="0"/>
              <w:keepLines w:val="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3341" w:type="dxa"/>
          </w:tcPr>
          <w:p w:rsidR="00611ED3" w:rsidRPr="00B41499" w:rsidRDefault="00611ED3" w:rsidP="001E7BBD">
            <w:pPr>
              <w:pStyle w:val="TAL"/>
              <w:keepNext w:val="0"/>
              <w:keepLines w:val="0"/>
              <w:rPr>
                <w:szCs w:val="24"/>
                <w:lang w:val="tr-TR"/>
              </w:rPr>
            </w:pPr>
            <w:r w:rsidRPr="00B41499">
              <w:rPr>
                <w:szCs w:val="24"/>
                <w:lang w:val="tr-TR"/>
              </w:rPr>
              <w:t>Kablosuz (Yerel Ağ dâhil)</w:t>
            </w:r>
          </w:p>
        </w:tc>
        <w:tc>
          <w:tcPr>
            <w:tcW w:w="0" w:type="auto"/>
          </w:tcPr>
          <w:p w:rsidR="00611ED3" w:rsidRPr="00B41499" w:rsidRDefault="00611ED3" w:rsidP="001E7BBD">
            <w:pPr>
              <w:pStyle w:val="TAL"/>
              <w:keepNext w:val="0"/>
              <w:keepLines w:val="0"/>
              <w:rPr>
                <w:szCs w:val="24"/>
                <w:lang w:val="tr-TR"/>
              </w:rPr>
            </w:pPr>
            <w:r w:rsidRPr="00B41499">
              <w:rPr>
                <w:szCs w:val="24"/>
                <w:lang w:val="tr-TR"/>
              </w:rPr>
              <w:t>Uygulanabilir değil</w:t>
            </w:r>
          </w:p>
        </w:tc>
        <w:tc>
          <w:tcPr>
            <w:tcW w:w="3706" w:type="dxa"/>
          </w:tcPr>
          <w:p w:rsidR="00611ED3" w:rsidRPr="00B41499" w:rsidRDefault="00611ED3" w:rsidP="001E7BBD">
            <w:pPr>
              <w:pStyle w:val="TAL"/>
              <w:keepNext w:val="0"/>
              <w:keepLines w:val="0"/>
              <w:rPr>
                <w:szCs w:val="24"/>
                <w:lang w:val="tr-TR"/>
              </w:rPr>
            </w:pPr>
          </w:p>
        </w:tc>
      </w:tr>
      <w:tr w:rsidR="00611ED3" w:rsidRPr="00B41499">
        <w:tc>
          <w:tcPr>
            <w:tcW w:w="9508" w:type="dxa"/>
            <w:gridSpan w:val="3"/>
          </w:tcPr>
          <w:p w:rsidR="00611ED3" w:rsidRPr="00B41499" w:rsidRDefault="00611ED3" w:rsidP="001E7BBD">
            <w:pPr>
              <w:pStyle w:val="TAN"/>
              <w:keepNext w:val="0"/>
              <w:keepLines w:val="0"/>
              <w:rPr>
                <w:szCs w:val="24"/>
                <w:lang w:val="tr-TR"/>
              </w:rPr>
            </w:pPr>
            <w:r w:rsidRPr="00B41499">
              <w:rPr>
                <w:i/>
                <w:szCs w:val="24"/>
                <w:lang w:val="tr-TR"/>
              </w:rPr>
              <w:t xml:space="preserve">Açıklamalar: </w:t>
            </w:r>
          </w:p>
        </w:tc>
      </w:tr>
      <w:tr w:rsidR="00611ED3" w:rsidRPr="00B41499">
        <w:tc>
          <w:tcPr>
            <w:tcW w:w="9508" w:type="dxa"/>
            <w:gridSpan w:val="3"/>
          </w:tcPr>
          <w:p w:rsidR="00611ED3" w:rsidRPr="00B41499" w:rsidRDefault="00611ED3" w:rsidP="001E7BBD">
            <w:pPr>
              <w:pStyle w:val="TAN"/>
              <w:keepNext w:val="0"/>
              <w:keepLines w:val="0"/>
              <w:ind w:left="1400" w:hanging="1400"/>
              <w:rPr>
                <w:szCs w:val="24"/>
                <w:lang w:val="tr-TR"/>
              </w:rPr>
            </w:pPr>
            <w:r w:rsidRPr="00B41499">
              <w:rPr>
                <w:b/>
                <w:szCs w:val="24"/>
                <w:lang w:val="tr-TR"/>
              </w:rPr>
              <w:t xml:space="preserve">   Gerekçelendirme:</w:t>
            </w:r>
            <w:r w:rsidRPr="00B41499">
              <w:rPr>
                <w:b/>
                <w:szCs w:val="24"/>
                <w:lang w:val="tr-TR"/>
              </w:rPr>
              <w:tab/>
            </w:r>
            <w:r w:rsidRPr="00B41499">
              <w:rPr>
                <w:szCs w:val="24"/>
                <w:lang w:val="tr-TR"/>
              </w:rPr>
              <w:t xml:space="preserve">Evrensel Servis Direktifi Madde 18’de atıfta bulunulan uyumlandırılmış (harmonize) karakteristikler ve ilgili standartlarla kiralık hatların asgari seti hakkındaki 24 Temmuz 2003 tarihli 2003 / 548 / EC (AB) Komisyon Kararına </w:t>
            </w:r>
            <w:r w:rsidRPr="00B41499">
              <w:rPr>
                <w:rFonts w:ascii="Times New Roman" w:hAnsi="Times New Roman"/>
                <w:szCs w:val="24"/>
                <w:lang w:val="tr-TR"/>
              </w:rPr>
              <w:t>(OJ L 186, 25 / 07 /2003) bakınız.</w:t>
            </w:r>
          </w:p>
          <w:p w:rsidR="00611ED3" w:rsidRPr="00B41499" w:rsidRDefault="00611ED3" w:rsidP="001E7BBD">
            <w:pPr>
              <w:pStyle w:val="TAN"/>
              <w:keepNext w:val="0"/>
              <w:keepLines w:val="0"/>
              <w:ind w:left="1400" w:hanging="1400"/>
              <w:rPr>
                <w:szCs w:val="24"/>
                <w:lang w:val="tr-TR"/>
              </w:rPr>
            </w:pPr>
            <w:r w:rsidRPr="00B41499">
              <w:rPr>
                <w:szCs w:val="24"/>
                <w:lang w:val="tr-TR"/>
              </w:rPr>
              <w:tab/>
              <w:t xml:space="preserve">ETSI SR 002 211 tablo 11 madde 4, tablo 28 madde 4, tablo 56 madde 6, 7 ve 23(a)’ya bakınız. </w:t>
            </w:r>
          </w:p>
        </w:tc>
      </w:tr>
    </w:tbl>
    <w:p w:rsidR="00611ED3" w:rsidRPr="00B41499" w:rsidRDefault="00611ED3" w:rsidP="00611ED3">
      <w:pPr>
        <w:rPr>
          <w:szCs w:val="24"/>
          <w:lang w:val="tr-TR"/>
        </w:rPr>
      </w:pPr>
    </w:p>
    <w:p w:rsidR="00611ED3" w:rsidRPr="00B41499" w:rsidRDefault="00611ED3" w:rsidP="00611ED3">
      <w:pPr>
        <w:pStyle w:val="Balk3"/>
        <w:rPr>
          <w:szCs w:val="24"/>
          <w:lang w:val="tr-TR"/>
        </w:rPr>
      </w:pPr>
      <w:bookmarkStart w:id="202" w:name="_Toc183579867"/>
      <w:r w:rsidRPr="00B41499">
        <w:rPr>
          <w:szCs w:val="24"/>
          <w:lang w:val="tr-TR"/>
        </w:rPr>
        <w:t>A.3.5.2</w:t>
      </w:r>
      <w:r w:rsidRPr="00B41499">
        <w:rPr>
          <w:szCs w:val="24"/>
          <w:lang w:val="tr-TR"/>
        </w:rPr>
        <w:tab/>
        <w:t>Sayısal Kiralık Hatlar</w:t>
      </w:r>
      <w:bookmarkEnd w:id="202"/>
      <w:r w:rsidRPr="00B41499">
        <w:rPr>
          <w:szCs w:val="24"/>
          <w:lang w:val="tr-TR"/>
        </w:rPr>
        <w:t xml:space="preserve"> </w:t>
      </w:r>
    </w:p>
    <w:p w:rsidR="00611ED3" w:rsidRPr="00B41499" w:rsidRDefault="00611ED3" w:rsidP="00611ED3">
      <w:pPr>
        <w:rPr>
          <w:szCs w:val="24"/>
          <w:lang w:val="tr-TR"/>
        </w:rPr>
      </w:pPr>
      <w:r w:rsidRPr="00B41499">
        <w:rPr>
          <w:szCs w:val="24"/>
          <w:lang w:val="tr-TR"/>
        </w:rPr>
        <w:t xml:space="preserve">Aşağıdaki tabloda, 2003 / 548 / </w:t>
      </w:r>
      <w:r w:rsidR="00591318" w:rsidRPr="00B41499">
        <w:rPr>
          <w:szCs w:val="24"/>
          <w:lang w:val="tr-TR"/>
        </w:rPr>
        <w:t>EC Komisyon</w:t>
      </w:r>
      <w:r w:rsidRPr="00B41499">
        <w:rPr>
          <w:szCs w:val="24"/>
          <w:lang w:val="tr-TR"/>
        </w:rPr>
        <w:t xml:space="preserve"> Kararında tanımlandığı ve 25 Temmuz 2003 tarihinde OJEC L‘de yayınlandığı haliyle, uyumlu karakteristikleriyle ve ilgili standartlarıyla sayısal kiralık hatların asgari seti tanımlanmaktadır. </w:t>
      </w:r>
    </w:p>
    <w:p w:rsidR="00611ED3" w:rsidRPr="00B41499" w:rsidRDefault="00611ED3" w:rsidP="00611ED3">
      <w:pPr>
        <w:pStyle w:val="TH"/>
        <w:keepNext w:val="0"/>
        <w:keepLines w:val="0"/>
        <w:rPr>
          <w:szCs w:val="24"/>
          <w:lang w:val="tr-TR"/>
        </w:rPr>
      </w:pPr>
      <w:r w:rsidRPr="00B41499">
        <w:rPr>
          <w:szCs w:val="24"/>
          <w:lang w:val="tr-TR"/>
        </w:rPr>
        <w:t xml:space="preserve">Tablo A.3.5.2: Sayısal Kiralık Hatlar </w:t>
      </w:r>
    </w:p>
    <w:tbl>
      <w:tblPr>
        <w:tblW w:w="0" w:type="auto"/>
        <w:tblLook w:val="0000" w:firstRow="0" w:lastRow="0" w:firstColumn="0" w:lastColumn="0" w:noHBand="0" w:noVBand="0"/>
      </w:tblPr>
      <w:tblGrid>
        <w:gridCol w:w="1923"/>
        <w:gridCol w:w="1940"/>
        <w:gridCol w:w="11853"/>
      </w:tblGrid>
      <w:tr w:rsidR="00611ED3" w:rsidRPr="00B41499">
        <w:tc>
          <w:tcPr>
            <w:tcW w:w="0" w:type="auto"/>
          </w:tcPr>
          <w:p w:rsidR="00611ED3" w:rsidRPr="00B41499" w:rsidRDefault="00611ED3" w:rsidP="001373CB">
            <w:pPr>
              <w:pStyle w:val="TAH"/>
              <w:keepNext w:val="0"/>
              <w:keepLines w:val="0"/>
              <w:jc w:val="left"/>
              <w:rPr>
                <w:szCs w:val="24"/>
                <w:lang w:val="tr-TR"/>
              </w:rPr>
            </w:pPr>
            <w:r w:rsidRPr="00B41499">
              <w:rPr>
                <w:szCs w:val="24"/>
                <w:lang w:val="tr-TR"/>
              </w:rPr>
              <w:t>Uygulanabilirlik</w:t>
            </w:r>
          </w:p>
        </w:tc>
        <w:tc>
          <w:tcPr>
            <w:tcW w:w="0" w:type="auto"/>
          </w:tcPr>
          <w:p w:rsidR="00611ED3" w:rsidRPr="00B41499" w:rsidRDefault="00611ED3" w:rsidP="001373CB">
            <w:pPr>
              <w:pStyle w:val="TAH"/>
              <w:keepNext w:val="0"/>
              <w:keepLines w:val="0"/>
              <w:jc w:val="left"/>
              <w:rPr>
                <w:szCs w:val="24"/>
                <w:lang w:val="tr-TR"/>
              </w:rPr>
            </w:pPr>
            <w:r w:rsidRPr="00B41499">
              <w:rPr>
                <w:szCs w:val="24"/>
                <w:lang w:val="tr-TR"/>
              </w:rPr>
              <w:t>Referans</w:t>
            </w:r>
          </w:p>
        </w:tc>
        <w:tc>
          <w:tcPr>
            <w:tcW w:w="0" w:type="auto"/>
          </w:tcPr>
          <w:p w:rsidR="00611ED3" w:rsidRPr="00B41499" w:rsidRDefault="00611ED3" w:rsidP="001373CB">
            <w:pPr>
              <w:pStyle w:val="TAH"/>
              <w:keepNext w:val="0"/>
              <w:keepLines w:val="0"/>
              <w:jc w:val="left"/>
              <w:rPr>
                <w:szCs w:val="24"/>
                <w:lang w:val="tr-TR"/>
              </w:rPr>
            </w:pPr>
            <w:r w:rsidRPr="00B41499">
              <w:rPr>
                <w:szCs w:val="24"/>
                <w:lang w:val="tr-TR"/>
              </w:rPr>
              <w:t xml:space="preserve">Notlar </w:t>
            </w: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Kablolu</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DECT</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Sayısal Yayın (TV ve Radyo)</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GSM / UMTS</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ISDN</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PLT</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vMerge w:val="restart"/>
          </w:tcPr>
          <w:p w:rsidR="00611ED3" w:rsidRPr="00B41499" w:rsidRDefault="00611ED3" w:rsidP="001373CB">
            <w:pPr>
              <w:pStyle w:val="TAL"/>
              <w:keepNext w:val="0"/>
              <w:keepLines w:val="0"/>
              <w:rPr>
                <w:szCs w:val="24"/>
                <w:lang w:val="tr-TR"/>
              </w:rPr>
            </w:pPr>
            <w:r w:rsidRPr="00B41499">
              <w:rPr>
                <w:szCs w:val="24"/>
                <w:lang w:val="tr-TR"/>
              </w:rPr>
              <w:t>PSTN (Analog ve jenerik)</w:t>
            </w:r>
          </w:p>
        </w:tc>
        <w:tc>
          <w:tcPr>
            <w:tcW w:w="0" w:type="auto"/>
          </w:tcPr>
          <w:p w:rsidR="00611ED3" w:rsidRPr="00B41499" w:rsidRDefault="00611ED3" w:rsidP="001373CB">
            <w:pPr>
              <w:pStyle w:val="TAL"/>
              <w:keepNext w:val="0"/>
              <w:keepLines w:val="0"/>
              <w:ind w:left="243" w:right="278"/>
              <w:rPr>
                <w:szCs w:val="24"/>
                <w:lang w:val="tr-TR"/>
              </w:rPr>
            </w:pPr>
            <w:r w:rsidRPr="00B41499">
              <w:rPr>
                <w:szCs w:val="24"/>
                <w:lang w:val="tr-TR"/>
              </w:rPr>
              <w:t>ETSI EN 300,288</w:t>
            </w:r>
            <w:r w:rsidRPr="00B41499">
              <w:rPr>
                <w:szCs w:val="24"/>
                <w:lang w:val="tr-TR"/>
              </w:rPr>
              <w:br/>
              <w:t>(V 1.2.1)</w:t>
            </w:r>
          </w:p>
          <w:p w:rsidR="00611ED3" w:rsidRPr="00B41499" w:rsidRDefault="00611ED3" w:rsidP="001373CB">
            <w:pPr>
              <w:pStyle w:val="TAL"/>
              <w:keepNext w:val="0"/>
              <w:keepLines w:val="0"/>
              <w:ind w:left="243" w:right="278"/>
              <w:rPr>
                <w:szCs w:val="24"/>
                <w:lang w:val="tr-TR"/>
              </w:rPr>
            </w:pPr>
            <w:r w:rsidRPr="00B41499">
              <w:rPr>
                <w:szCs w:val="24"/>
                <w:lang w:val="tr-TR"/>
              </w:rPr>
              <w:t>ETSI EN 300,289</w:t>
            </w:r>
            <w:r w:rsidRPr="00B41499">
              <w:rPr>
                <w:szCs w:val="24"/>
                <w:lang w:val="tr-TR"/>
              </w:rPr>
              <w:br/>
              <w:t>(V 1.2.1)</w:t>
            </w:r>
          </w:p>
        </w:tc>
        <w:tc>
          <w:tcPr>
            <w:tcW w:w="0" w:type="auto"/>
          </w:tcPr>
          <w:p w:rsidR="00611ED3" w:rsidRPr="00B41499" w:rsidRDefault="00611ED3" w:rsidP="001373CB">
            <w:pPr>
              <w:pStyle w:val="TAL"/>
              <w:keepNext w:val="0"/>
              <w:keepLines w:val="0"/>
              <w:ind w:left="286"/>
              <w:rPr>
                <w:szCs w:val="24"/>
                <w:lang w:val="tr-TR"/>
              </w:rPr>
            </w:pPr>
            <w:r w:rsidRPr="00B41499">
              <w:rPr>
                <w:szCs w:val="24"/>
                <w:lang w:val="tr-TR"/>
              </w:rPr>
              <w:t xml:space="preserve">Şebeke ara yüz sunumu </w:t>
            </w:r>
          </w:p>
          <w:p w:rsidR="00611ED3" w:rsidRPr="00B41499" w:rsidRDefault="00611ED3" w:rsidP="001373CB">
            <w:pPr>
              <w:pStyle w:val="TAL"/>
              <w:keepNext w:val="0"/>
              <w:keepLines w:val="0"/>
              <w:ind w:hanging="1354"/>
              <w:rPr>
                <w:szCs w:val="24"/>
                <w:lang w:val="tr-TR"/>
              </w:rPr>
            </w:pPr>
            <w:r w:rsidRPr="00B41499">
              <w:rPr>
                <w:szCs w:val="24"/>
                <w:lang w:val="tr-TR"/>
              </w:rPr>
              <w:t xml:space="preserve">Bağlantı karakteristikleri </w:t>
            </w:r>
          </w:p>
          <w:p w:rsidR="00611ED3" w:rsidRPr="00B41499" w:rsidRDefault="00611ED3" w:rsidP="001373CB">
            <w:pPr>
              <w:pStyle w:val="TAL"/>
              <w:keepNext w:val="0"/>
              <w:keepLines w:val="0"/>
              <w:ind w:hanging="1354"/>
              <w:rPr>
                <w:szCs w:val="24"/>
                <w:lang w:val="tr-TR"/>
              </w:rPr>
            </w:pPr>
            <w:r w:rsidRPr="00B41499">
              <w:rPr>
                <w:szCs w:val="24"/>
                <w:lang w:val="tr-TR"/>
              </w:rPr>
              <w:t>64 kbit/s</w:t>
            </w:r>
          </w:p>
          <w:p w:rsidR="00611ED3" w:rsidRPr="00B41499" w:rsidRDefault="00611ED3" w:rsidP="001373CB">
            <w:pPr>
              <w:pStyle w:val="TAL"/>
              <w:keepNext w:val="0"/>
              <w:keepLines w:val="0"/>
              <w:ind w:left="186" w:hanging="1354"/>
              <w:rPr>
                <w:szCs w:val="24"/>
                <w:lang w:val="tr-TR"/>
              </w:rPr>
            </w:pPr>
            <w:r w:rsidRPr="00B41499">
              <w:rPr>
                <w:szCs w:val="24"/>
                <w:lang w:val="tr-TR"/>
              </w:rPr>
              <w:t xml:space="preserve">ETS 300 288,   ETS 300 288 / A1 ve ETS 300 </w:t>
            </w:r>
            <w:r w:rsidR="00591318" w:rsidRPr="00B41499">
              <w:rPr>
                <w:szCs w:val="24"/>
                <w:lang w:val="tr-TR"/>
              </w:rPr>
              <w:t>289 gereklerini</w:t>
            </w:r>
            <w:r w:rsidRPr="00B41499">
              <w:rPr>
                <w:szCs w:val="24"/>
                <w:lang w:val="tr-TR"/>
              </w:rPr>
              <w:t xml:space="preserve"> karşılayan kiralık hatlar, işbu türden kiralık hat gerekleriyle uyumlu olduğu addedilir  </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300 418</w:t>
            </w:r>
            <w:r w:rsidRPr="00B41499">
              <w:rPr>
                <w:szCs w:val="24"/>
                <w:lang w:val="tr-TR"/>
              </w:rPr>
              <w:br/>
              <w:t>(V 1.2.1)</w:t>
            </w:r>
          </w:p>
          <w:p w:rsidR="00611ED3" w:rsidRPr="00B41499" w:rsidRDefault="00611ED3" w:rsidP="001373CB">
            <w:pPr>
              <w:pStyle w:val="TAL"/>
              <w:keepNext w:val="0"/>
              <w:keepLines w:val="0"/>
              <w:rPr>
                <w:szCs w:val="24"/>
                <w:lang w:val="tr-TR"/>
              </w:rPr>
            </w:pPr>
            <w:r w:rsidRPr="00B41499">
              <w:rPr>
                <w:szCs w:val="24"/>
                <w:lang w:val="tr-TR"/>
              </w:rPr>
              <w:t>ETSI EN 300 247</w:t>
            </w:r>
            <w:r w:rsidRPr="00B41499">
              <w:rPr>
                <w:szCs w:val="24"/>
                <w:lang w:val="tr-TR"/>
              </w:rPr>
              <w:br/>
              <w:t>(V 1.2.1)</w:t>
            </w:r>
          </w:p>
        </w:tc>
        <w:tc>
          <w:tcPr>
            <w:tcW w:w="0" w:type="auto"/>
          </w:tcPr>
          <w:p w:rsidR="00611ED3" w:rsidRPr="00B41499" w:rsidRDefault="00611ED3" w:rsidP="001373CB">
            <w:pPr>
              <w:pStyle w:val="TAL"/>
              <w:keepNext w:val="0"/>
              <w:keepLines w:val="0"/>
              <w:ind w:left="186"/>
              <w:rPr>
                <w:szCs w:val="24"/>
                <w:lang w:val="tr-TR"/>
              </w:rPr>
            </w:pPr>
            <w:r w:rsidRPr="00B41499">
              <w:rPr>
                <w:szCs w:val="24"/>
                <w:lang w:val="tr-TR"/>
              </w:rPr>
              <w:t xml:space="preserve">Şebeke ara yüz sunumu </w:t>
            </w:r>
          </w:p>
          <w:p w:rsidR="00611ED3" w:rsidRPr="00B41499" w:rsidRDefault="00611ED3" w:rsidP="001373CB">
            <w:pPr>
              <w:pStyle w:val="TAL"/>
              <w:keepNext w:val="0"/>
              <w:keepLines w:val="0"/>
              <w:ind w:left="186"/>
              <w:rPr>
                <w:szCs w:val="24"/>
                <w:lang w:val="tr-TR"/>
              </w:rPr>
            </w:pPr>
            <w:r w:rsidRPr="00B41499">
              <w:rPr>
                <w:szCs w:val="24"/>
                <w:lang w:val="tr-TR"/>
              </w:rPr>
              <w:t xml:space="preserve">Bağlantı karakteristikleri </w:t>
            </w:r>
          </w:p>
          <w:p w:rsidR="00611ED3" w:rsidRPr="00B41499" w:rsidRDefault="00611ED3" w:rsidP="00591318">
            <w:pPr>
              <w:pStyle w:val="TAL"/>
              <w:keepNext w:val="0"/>
              <w:keepLines w:val="0"/>
              <w:ind w:left="186"/>
              <w:rPr>
                <w:szCs w:val="24"/>
                <w:lang w:val="tr-TR"/>
              </w:rPr>
            </w:pPr>
            <w:r w:rsidRPr="00B41499">
              <w:rPr>
                <w:szCs w:val="24"/>
                <w:lang w:val="tr-TR"/>
              </w:rPr>
              <w:t xml:space="preserve">2 048kbit/s - E1 (yapılandırılmamış) </w:t>
            </w:r>
          </w:p>
          <w:p w:rsidR="00611ED3" w:rsidRPr="00B41499" w:rsidRDefault="00611ED3" w:rsidP="001373CB">
            <w:pPr>
              <w:pStyle w:val="TAL"/>
              <w:keepNext w:val="0"/>
              <w:keepLines w:val="0"/>
              <w:ind w:left="186"/>
              <w:rPr>
                <w:szCs w:val="24"/>
                <w:lang w:val="tr-TR"/>
              </w:rPr>
            </w:pPr>
            <w:r w:rsidRPr="00B41499">
              <w:rPr>
                <w:szCs w:val="24"/>
                <w:lang w:val="tr-TR"/>
              </w:rPr>
              <w:t xml:space="preserve">ETS 300 418,   ETS 300 247 / A1 ve ETS 300 </w:t>
            </w:r>
            <w:r w:rsidR="00591318" w:rsidRPr="00B41499">
              <w:rPr>
                <w:szCs w:val="24"/>
                <w:lang w:val="tr-TR"/>
              </w:rPr>
              <w:t>247 gereklerini</w:t>
            </w:r>
            <w:r w:rsidRPr="00B41499">
              <w:rPr>
                <w:szCs w:val="24"/>
                <w:lang w:val="tr-TR"/>
              </w:rPr>
              <w:t xml:space="preserve"> karşılayan kiralık hatlar, işbu türden kiralık hat gerekleriyle uyumlu olduğu addedilir  </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300 418</w:t>
            </w:r>
            <w:r w:rsidRPr="00B41499">
              <w:rPr>
                <w:szCs w:val="24"/>
                <w:lang w:val="tr-TR"/>
              </w:rPr>
              <w:br/>
              <w:t>(V 1.2.1)</w:t>
            </w:r>
          </w:p>
          <w:p w:rsidR="00611ED3" w:rsidRPr="00B41499" w:rsidRDefault="00611ED3" w:rsidP="001373CB">
            <w:pPr>
              <w:pStyle w:val="TAL"/>
              <w:keepNext w:val="0"/>
              <w:keepLines w:val="0"/>
              <w:rPr>
                <w:szCs w:val="24"/>
                <w:lang w:val="tr-TR"/>
              </w:rPr>
            </w:pPr>
            <w:r w:rsidRPr="00B41499">
              <w:rPr>
                <w:szCs w:val="24"/>
                <w:lang w:val="tr-TR"/>
              </w:rPr>
              <w:t>ETSI EN 300 419</w:t>
            </w:r>
            <w:r w:rsidRPr="00B41499">
              <w:rPr>
                <w:szCs w:val="24"/>
                <w:lang w:val="tr-TR"/>
              </w:rPr>
              <w:br/>
              <w:t>(V 1.2.1)</w:t>
            </w:r>
          </w:p>
        </w:tc>
        <w:tc>
          <w:tcPr>
            <w:tcW w:w="0" w:type="auto"/>
          </w:tcPr>
          <w:p w:rsidR="00611ED3" w:rsidRPr="00B41499" w:rsidRDefault="00611ED3" w:rsidP="001373CB">
            <w:pPr>
              <w:pStyle w:val="TAL"/>
              <w:keepNext w:val="0"/>
              <w:keepLines w:val="0"/>
              <w:ind w:left="186" w:hanging="100"/>
              <w:rPr>
                <w:szCs w:val="24"/>
                <w:lang w:val="tr-TR"/>
              </w:rPr>
            </w:pPr>
            <w:r w:rsidRPr="00B41499">
              <w:rPr>
                <w:szCs w:val="24"/>
                <w:lang w:val="tr-TR"/>
              </w:rPr>
              <w:t xml:space="preserve">Şebeke ara yüz sunumu </w:t>
            </w:r>
          </w:p>
          <w:p w:rsidR="00611ED3" w:rsidRPr="00B41499" w:rsidRDefault="00611ED3" w:rsidP="001373CB">
            <w:pPr>
              <w:pStyle w:val="TAL"/>
              <w:keepNext w:val="0"/>
              <w:keepLines w:val="0"/>
              <w:ind w:left="186" w:hanging="100"/>
              <w:rPr>
                <w:szCs w:val="24"/>
                <w:lang w:val="tr-TR"/>
              </w:rPr>
            </w:pPr>
            <w:r w:rsidRPr="00B41499">
              <w:rPr>
                <w:szCs w:val="24"/>
                <w:lang w:val="tr-TR"/>
              </w:rPr>
              <w:t xml:space="preserve">Bağlantı karakteristikleri </w:t>
            </w:r>
          </w:p>
          <w:p w:rsidR="00611ED3" w:rsidRPr="00B41499" w:rsidRDefault="00611ED3" w:rsidP="00591318">
            <w:pPr>
              <w:pStyle w:val="TAL"/>
              <w:keepNext w:val="0"/>
              <w:keepLines w:val="0"/>
              <w:ind w:left="186" w:hanging="100"/>
              <w:rPr>
                <w:szCs w:val="24"/>
                <w:lang w:val="tr-TR"/>
              </w:rPr>
            </w:pPr>
            <w:r w:rsidRPr="00B41499">
              <w:rPr>
                <w:szCs w:val="24"/>
                <w:lang w:val="tr-TR"/>
              </w:rPr>
              <w:t xml:space="preserve">2 048kbit/s - E1 (yapılandırılmış) </w:t>
            </w:r>
          </w:p>
          <w:p w:rsidR="00611ED3" w:rsidRPr="00B41499" w:rsidRDefault="00611ED3" w:rsidP="001373CB">
            <w:pPr>
              <w:pStyle w:val="TAL"/>
              <w:keepNext w:val="0"/>
              <w:keepLines w:val="0"/>
              <w:ind w:left="186" w:hanging="100"/>
              <w:rPr>
                <w:szCs w:val="24"/>
                <w:lang w:val="tr-TR"/>
              </w:rPr>
            </w:pPr>
            <w:r w:rsidRPr="00B41499">
              <w:rPr>
                <w:szCs w:val="24"/>
                <w:lang w:val="tr-TR"/>
              </w:rPr>
              <w:t xml:space="preserve">ETS 300,418 ve ETS 300,419 ve ETS 300 452 gereklerini karşılayan kiralık hatlar, işbu türden kiralık hat gerekleriyle uyumlu olduğu addedilir.  </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300 766</w:t>
            </w:r>
            <w:r w:rsidRPr="00B41499">
              <w:rPr>
                <w:szCs w:val="24"/>
                <w:lang w:val="tr-TR"/>
              </w:rPr>
              <w:br/>
              <w:t>(V 1.2.1)</w:t>
            </w:r>
          </w:p>
        </w:tc>
        <w:tc>
          <w:tcPr>
            <w:tcW w:w="0" w:type="auto"/>
          </w:tcPr>
          <w:p w:rsidR="00611ED3" w:rsidRPr="00B41499" w:rsidRDefault="00611ED3" w:rsidP="00591318">
            <w:pPr>
              <w:pStyle w:val="TAL"/>
              <w:keepNext w:val="0"/>
              <w:keepLines w:val="0"/>
              <w:ind w:left="186"/>
              <w:rPr>
                <w:szCs w:val="24"/>
                <w:lang w:val="tr-TR"/>
              </w:rPr>
            </w:pPr>
            <w:r w:rsidRPr="00B41499">
              <w:rPr>
                <w:szCs w:val="24"/>
                <w:lang w:val="tr-TR"/>
              </w:rPr>
              <w:t>N x 64kbit/s</w:t>
            </w:r>
          </w:p>
          <w:p w:rsidR="00611ED3" w:rsidRPr="00B41499" w:rsidRDefault="00611ED3" w:rsidP="001373CB">
            <w:pPr>
              <w:pStyle w:val="TAL"/>
              <w:keepNext w:val="0"/>
              <w:keepLines w:val="0"/>
              <w:ind w:left="186"/>
              <w:rPr>
                <w:szCs w:val="24"/>
                <w:lang w:val="tr-TR"/>
              </w:rPr>
            </w:pPr>
            <w:r w:rsidRPr="00B41499">
              <w:rPr>
                <w:szCs w:val="24"/>
                <w:lang w:val="tr-TR"/>
              </w:rPr>
              <w:t>Bağlantı karakteristiği ve şebeke ara yüz sunumu</w:t>
            </w:r>
          </w:p>
          <w:p w:rsidR="00611ED3" w:rsidRPr="00B41499" w:rsidRDefault="00611ED3" w:rsidP="001373CB">
            <w:pPr>
              <w:pStyle w:val="TAL"/>
              <w:keepNext w:val="0"/>
              <w:keepLines w:val="0"/>
              <w:ind w:left="186"/>
              <w:rPr>
                <w:szCs w:val="24"/>
                <w:lang w:val="tr-TR"/>
              </w:rPr>
            </w:pPr>
            <w:r w:rsidRPr="00B41499">
              <w:rPr>
                <w:szCs w:val="24"/>
                <w:lang w:val="tr-TR"/>
              </w:rPr>
              <w:t xml:space="preserve">ETSI EN 300 766, her iki uçtan birinde veya her iki uçta birden yapılandırılmış bir 2 048kbit/sn ‘de sunulan ara yüzde bir sekizli (oktet) bütünlük ile, birden fazla 64kbit/sn sayısal kısıtlamasız kiralık hatlar için bağlantı karakteristiklerini ve şebeke ara yüz sunumunu belirler.  </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300 686</w:t>
            </w:r>
            <w:r w:rsidRPr="00B41499">
              <w:rPr>
                <w:szCs w:val="24"/>
                <w:lang w:val="tr-TR"/>
              </w:rPr>
              <w:br/>
              <w:t>(V 1.2.1)</w:t>
            </w:r>
          </w:p>
          <w:p w:rsidR="00611ED3" w:rsidRPr="00B41499" w:rsidRDefault="00611ED3" w:rsidP="001373CB">
            <w:pPr>
              <w:pStyle w:val="TAL"/>
              <w:keepNext w:val="0"/>
              <w:keepLines w:val="0"/>
              <w:rPr>
                <w:szCs w:val="24"/>
                <w:lang w:val="tr-TR"/>
              </w:rPr>
            </w:pPr>
            <w:r w:rsidRPr="00B41499">
              <w:rPr>
                <w:szCs w:val="24"/>
                <w:lang w:val="tr-TR"/>
              </w:rPr>
              <w:t>ETSI EN 300 687</w:t>
            </w:r>
            <w:r w:rsidRPr="00B41499">
              <w:rPr>
                <w:szCs w:val="24"/>
                <w:lang w:val="tr-TR"/>
              </w:rPr>
              <w:br/>
              <w:t>(V 1.2.1)</w:t>
            </w:r>
          </w:p>
        </w:tc>
        <w:tc>
          <w:tcPr>
            <w:tcW w:w="0" w:type="auto"/>
          </w:tcPr>
          <w:p w:rsidR="00611ED3" w:rsidRPr="00B41499" w:rsidRDefault="00611ED3" w:rsidP="001373CB">
            <w:pPr>
              <w:pStyle w:val="TAL"/>
              <w:keepNext w:val="0"/>
              <w:keepLines w:val="0"/>
              <w:rPr>
                <w:szCs w:val="24"/>
                <w:lang w:val="tr-TR"/>
              </w:rPr>
            </w:pPr>
            <w:r w:rsidRPr="00B41499">
              <w:rPr>
                <w:szCs w:val="24"/>
                <w:lang w:val="tr-TR"/>
              </w:rPr>
              <w:t xml:space="preserve">Şebeke ara yüz sunumu </w:t>
            </w:r>
          </w:p>
          <w:p w:rsidR="00611ED3" w:rsidRPr="00B41499" w:rsidRDefault="00611ED3" w:rsidP="001373CB">
            <w:pPr>
              <w:pStyle w:val="TAL"/>
              <w:keepNext w:val="0"/>
              <w:keepLines w:val="0"/>
              <w:rPr>
                <w:szCs w:val="24"/>
                <w:lang w:val="tr-TR"/>
              </w:rPr>
            </w:pPr>
            <w:r w:rsidRPr="00B41499">
              <w:rPr>
                <w:szCs w:val="24"/>
                <w:lang w:val="tr-TR"/>
              </w:rPr>
              <w:t xml:space="preserve">Bağlantı karakteristikleri </w:t>
            </w:r>
          </w:p>
          <w:p w:rsidR="00611ED3" w:rsidRPr="00B41499" w:rsidRDefault="00611ED3" w:rsidP="001373CB">
            <w:pPr>
              <w:pStyle w:val="TAL"/>
              <w:keepNext w:val="0"/>
              <w:keepLines w:val="0"/>
              <w:rPr>
                <w:szCs w:val="24"/>
                <w:lang w:val="tr-TR"/>
              </w:rPr>
            </w:pPr>
            <w:r w:rsidRPr="00B41499">
              <w:rPr>
                <w:szCs w:val="24"/>
                <w:lang w:val="tr-TR"/>
              </w:rPr>
              <w:t>34 368 kbit/s - E3</w:t>
            </w:r>
          </w:p>
          <w:p w:rsidR="00611ED3" w:rsidRPr="00B41499" w:rsidRDefault="00611ED3" w:rsidP="001373CB">
            <w:pPr>
              <w:pStyle w:val="TAL"/>
              <w:keepNext w:val="0"/>
              <w:keepLines w:val="0"/>
              <w:rPr>
                <w:szCs w:val="24"/>
                <w:lang w:val="tr-TR"/>
              </w:rPr>
            </w:pPr>
            <w:r w:rsidRPr="00B41499">
              <w:rPr>
                <w:szCs w:val="24"/>
                <w:lang w:val="tr-TR"/>
              </w:rPr>
              <w:t>E3, işbu kiralık hat türünün piyasa sınıflandırmasıdır.</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300 686</w:t>
            </w:r>
            <w:r w:rsidRPr="00B41499">
              <w:rPr>
                <w:szCs w:val="24"/>
                <w:lang w:val="tr-TR"/>
              </w:rPr>
              <w:br/>
              <w:t>(V 1.2.1)</w:t>
            </w:r>
          </w:p>
          <w:p w:rsidR="00611ED3" w:rsidRPr="00B41499" w:rsidRDefault="00611ED3" w:rsidP="001373CB">
            <w:pPr>
              <w:pStyle w:val="TAL"/>
              <w:keepNext w:val="0"/>
              <w:keepLines w:val="0"/>
              <w:rPr>
                <w:szCs w:val="24"/>
                <w:lang w:val="tr-TR"/>
              </w:rPr>
            </w:pPr>
            <w:r w:rsidRPr="00B41499">
              <w:rPr>
                <w:szCs w:val="24"/>
                <w:lang w:val="tr-TR"/>
              </w:rPr>
              <w:t>ETSI EN 300 688</w:t>
            </w:r>
            <w:r w:rsidRPr="00B41499">
              <w:rPr>
                <w:szCs w:val="24"/>
                <w:lang w:val="tr-TR"/>
              </w:rPr>
              <w:br/>
              <w:t>(V 1.2.1)</w:t>
            </w:r>
          </w:p>
        </w:tc>
        <w:tc>
          <w:tcPr>
            <w:tcW w:w="0" w:type="auto"/>
          </w:tcPr>
          <w:p w:rsidR="00611ED3" w:rsidRPr="00B41499" w:rsidRDefault="00611ED3" w:rsidP="001373CB">
            <w:pPr>
              <w:pStyle w:val="TAL"/>
              <w:keepNext w:val="0"/>
              <w:keepLines w:val="0"/>
              <w:rPr>
                <w:szCs w:val="24"/>
                <w:lang w:val="tr-TR"/>
              </w:rPr>
            </w:pPr>
            <w:r w:rsidRPr="00B41499">
              <w:rPr>
                <w:szCs w:val="24"/>
                <w:lang w:val="tr-TR"/>
              </w:rPr>
              <w:t xml:space="preserve">Şebeke ara yüz sunumu </w:t>
            </w:r>
          </w:p>
          <w:p w:rsidR="00611ED3" w:rsidRPr="00B41499" w:rsidRDefault="00611ED3" w:rsidP="00591318">
            <w:pPr>
              <w:pStyle w:val="TAL"/>
              <w:keepNext w:val="0"/>
              <w:keepLines w:val="0"/>
              <w:rPr>
                <w:szCs w:val="24"/>
                <w:lang w:val="tr-TR"/>
              </w:rPr>
            </w:pPr>
            <w:r w:rsidRPr="00B41499">
              <w:rPr>
                <w:szCs w:val="24"/>
                <w:lang w:val="tr-TR"/>
              </w:rPr>
              <w:t>Bağlantı karakteristiği</w:t>
            </w:r>
            <w:r w:rsidRPr="00B41499">
              <w:rPr>
                <w:szCs w:val="24"/>
                <w:lang w:val="tr-TR"/>
              </w:rPr>
              <w:br/>
              <w:t>139 264kbit/s - E4</w:t>
            </w:r>
          </w:p>
          <w:p w:rsidR="00611ED3" w:rsidRPr="00B41499" w:rsidRDefault="00611ED3" w:rsidP="001373CB">
            <w:pPr>
              <w:pStyle w:val="TAL"/>
              <w:keepNext w:val="0"/>
              <w:keepLines w:val="0"/>
              <w:rPr>
                <w:szCs w:val="24"/>
                <w:lang w:val="tr-TR"/>
              </w:rPr>
            </w:pPr>
            <w:r w:rsidRPr="00B41499">
              <w:rPr>
                <w:szCs w:val="24"/>
                <w:lang w:val="tr-TR"/>
              </w:rPr>
              <w:t>E4, işbu kiralık hat türünün piyasa sınıflandırmasıdır.</w:t>
            </w:r>
          </w:p>
        </w:tc>
      </w:tr>
      <w:tr w:rsidR="00611ED3" w:rsidRPr="00B41499">
        <w:tc>
          <w:tcPr>
            <w:tcW w:w="0" w:type="auto"/>
            <w:vMerge/>
          </w:tcPr>
          <w:p w:rsidR="00611ED3" w:rsidRPr="00B41499" w:rsidRDefault="00611ED3" w:rsidP="001373CB">
            <w:pPr>
              <w:pStyle w:val="TAL"/>
              <w:keepNext w:val="0"/>
              <w:keepLines w:val="0"/>
              <w:rPr>
                <w:szCs w:val="24"/>
                <w:lang w:val="tr-TR"/>
              </w:rPr>
            </w:pPr>
          </w:p>
        </w:tc>
        <w:tc>
          <w:tcPr>
            <w:tcW w:w="0" w:type="auto"/>
          </w:tcPr>
          <w:p w:rsidR="00611ED3" w:rsidRPr="00B41499" w:rsidRDefault="00611ED3" w:rsidP="001373CB">
            <w:pPr>
              <w:pStyle w:val="TAL"/>
              <w:keepNext w:val="0"/>
              <w:keepLines w:val="0"/>
              <w:rPr>
                <w:szCs w:val="24"/>
                <w:lang w:val="tr-TR"/>
              </w:rPr>
            </w:pPr>
            <w:r w:rsidRPr="00B41499">
              <w:rPr>
                <w:szCs w:val="24"/>
                <w:lang w:val="tr-TR"/>
              </w:rPr>
              <w:t>ETSI EN 301 164</w:t>
            </w:r>
            <w:r w:rsidRPr="00B41499">
              <w:rPr>
                <w:szCs w:val="24"/>
                <w:lang w:val="tr-TR"/>
              </w:rPr>
              <w:br/>
              <w:t>(V 1.1.1)</w:t>
            </w:r>
          </w:p>
          <w:p w:rsidR="00611ED3" w:rsidRPr="00B41499" w:rsidRDefault="00611ED3" w:rsidP="001373CB">
            <w:pPr>
              <w:pStyle w:val="TAL"/>
              <w:keepNext w:val="0"/>
              <w:keepLines w:val="0"/>
              <w:rPr>
                <w:szCs w:val="24"/>
                <w:lang w:val="tr-TR"/>
              </w:rPr>
            </w:pPr>
            <w:r w:rsidRPr="00B41499">
              <w:rPr>
                <w:szCs w:val="24"/>
                <w:lang w:val="tr-TR"/>
              </w:rPr>
              <w:t>ETSI EN 301 165</w:t>
            </w:r>
            <w:r w:rsidRPr="00B41499">
              <w:rPr>
                <w:szCs w:val="24"/>
                <w:lang w:val="tr-TR"/>
              </w:rPr>
              <w:br/>
              <w:t>(V 1.1.3)</w:t>
            </w:r>
          </w:p>
        </w:tc>
        <w:tc>
          <w:tcPr>
            <w:tcW w:w="0" w:type="auto"/>
          </w:tcPr>
          <w:p w:rsidR="00611ED3" w:rsidRPr="00B41499" w:rsidRDefault="00611ED3" w:rsidP="00591318">
            <w:pPr>
              <w:pStyle w:val="TAL"/>
              <w:keepNext w:val="0"/>
              <w:keepLines w:val="0"/>
              <w:rPr>
                <w:szCs w:val="24"/>
                <w:lang w:val="tr-TR"/>
              </w:rPr>
            </w:pPr>
            <w:r w:rsidRPr="00B41499">
              <w:rPr>
                <w:szCs w:val="24"/>
                <w:lang w:val="tr-TR"/>
              </w:rPr>
              <w:t>SDH VC - bazlı kiralık hat sayısal ban</w:t>
            </w:r>
            <w:r w:rsidR="00591318">
              <w:rPr>
                <w:szCs w:val="24"/>
                <w:lang w:val="tr-TR"/>
              </w:rPr>
              <w:t>t</w:t>
            </w:r>
            <w:r w:rsidRPr="00B41499">
              <w:rPr>
                <w:szCs w:val="24"/>
                <w:lang w:val="tr-TR"/>
              </w:rPr>
              <w:t xml:space="preserve"> genişliği </w:t>
            </w:r>
            <w:r w:rsidRPr="00B41499">
              <w:rPr>
                <w:szCs w:val="24"/>
                <w:lang w:val="tr-TR"/>
              </w:rPr>
              <w:br/>
            </w:r>
          </w:p>
          <w:p w:rsidR="00611ED3" w:rsidRPr="00B41499" w:rsidRDefault="00611ED3" w:rsidP="001373CB">
            <w:pPr>
              <w:pStyle w:val="TAL"/>
              <w:keepNext w:val="0"/>
              <w:keepLines w:val="0"/>
              <w:rPr>
                <w:szCs w:val="24"/>
                <w:lang w:val="tr-TR"/>
              </w:rPr>
            </w:pPr>
            <w:r w:rsidRPr="00B41499">
              <w:rPr>
                <w:szCs w:val="24"/>
                <w:lang w:val="tr-TR"/>
              </w:rPr>
              <w:t>Bağlantı karakteristiği Ara yüz sunumu</w:t>
            </w:r>
          </w:p>
          <w:p w:rsidR="00611ED3" w:rsidRPr="00B41499" w:rsidRDefault="00611ED3" w:rsidP="001373CB">
            <w:pPr>
              <w:pStyle w:val="TAL"/>
              <w:keepNext w:val="0"/>
              <w:keepLines w:val="0"/>
              <w:rPr>
                <w:szCs w:val="24"/>
                <w:lang w:val="tr-TR"/>
              </w:rPr>
            </w:pPr>
            <w:r w:rsidRPr="00B41499">
              <w:rPr>
                <w:szCs w:val="24"/>
                <w:lang w:val="tr-TR"/>
              </w:rPr>
              <w:t xml:space="preserve">ETSI EN 301 164, SDH sanal kaplarının yani VC - 4, VC - 3, VC - 2 ve VC 12’nin kiralık hat bağlantıları için, teknik gerekleri tanımlar.   ETSI EN 301 165, hem elektriksek hem de optik biçimlerin her ikisinde STM–1 (155 520kbit/sn) ile, hem de optik biçimde STM–4 (622 080kbit/sn) ile, SDH kiralık hatlarının ara yüz sunumları için ilgili fonksiyonları tanımlar.  </w:t>
            </w: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 xml:space="preserve">Uydu </w:t>
            </w:r>
          </w:p>
        </w:tc>
        <w:tc>
          <w:tcPr>
            <w:tcW w:w="0" w:type="auto"/>
          </w:tcPr>
          <w:p w:rsidR="00611ED3" w:rsidRPr="00B41499" w:rsidRDefault="00611ED3" w:rsidP="001373CB">
            <w:pPr>
              <w:pStyle w:val="TAL"/>
              <w:keepNext w:val="0"/>
              <w:keepLines w:val="0"/>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TETRA</w:t>
            </w:r>
          </w:p>
        </w:tc>
        <w:tc>
          <w:tcPr>
            <w:tcW w:w="0" w:type="auto"/>
          </w:tcPr>
          <w:p w:rsidR="00611ED3" w:rsidRPr="00B41499" w:rsidRDefault="00611ED3" w:rsidP="001373CB">
            <w:pPr>
              <w:pStyle w:val="TAL"/>
              <w:keepNext w:val="0"/>
              <w:keepLines w:val="0"/>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tcPr>
          <w:p w:rsidR="00611ED3" w:rsidRPr="00B41499" w:rsidRDefault="00611ED3" w:rsidP="001373CB">
            <w:pPr>
              <w:pStyle w:val="TAL"/>
              <w:keepNext w:val="0"/>
              <w:keepLines w:val="0"/>
              <w:rPr>
                <w:szCs w:val="24"/>
                <w:lang w:val="tr-TR"/>
              </w:rPr>
            </w:pPr>
            <w:r w:rsidRPr="00B41499">
              <w:rPr>
                <w:szCs w:val="24"/>
                <w:lang w:val="tr-TR"/>
              </w:rPr>
              <w:t>Kablosuz (Yerel Ağ dâhil)</w:t>
            </w:r>
          </w:p>
        </w:tc>
        <w:tc>
          <w:tcPr>
            <w:tcW w:w="0" w:type="auto"/>
          </w:tcPr>
          <w:p w:rsidR="00611ED3" w:rsidRPr="00B41499" w:rsidRDefault="00611ED3" w:rsidP="001373CB">
            <w:pPr>
              <w:pStyle w:val="TAL"/>
              <w:keepNext w:val="0"/>
              <w:keepLines w:val="0"/>
              <w:rPr>
                <w:szCs w:val="24"/>
                <w:lang w:val="tr-TR"/>
              </w:rPr>
            </w:pPr>
            <w:r w:rsidRPr="00B41499">
              <w:rPr>
                <w:szCs w:val="24"/>
                <w:lang w:val="tr-TR"/>
              </w:rPr>
              <w:t>Uygulanabilir değil</w:t>
            </w:r>
          </w:p>
        </w:tc>
        <w:tc>
          <w:tcPr>
            <w:tcW w:w="0" w:type="auto"/>
          </w:tcPr>
          <w:p w:rsidR="00611ED3" w:rsidRPr="00B41499" w:rsidRDefault="00611ED3" w:rsidP="001373CB">
            <w:pPr>
              <w:pStyle w:val="TAL"/>
              <w:keepNext w:val="0"/>
              <w:keepLines w:val="0"/>
              <w:rPr>
                <w:szCs w:val="24"/>
                <w:lang w:val="tr-TR"/>
              </w:rPr>
            </w:pPr>
          </w:p>
        </w:tc>
      </w:tr>
      <w:tr w:rsidR="00611ED3" w:rsidRPr="00B41499">
        <w:tc>
          <w:tcPr>
            <w:tcW w:w="0" w:type="auto"/>
            <w:gridSpan w:val="3"/>
          </w:tcPr>
          <w:p w:rsidR="00611ED3" w:rsidRPr="00B41499" w:rsidRDefault="00611ED3" w:rsidP="001373CB">
            <w:pPr>
              <w:pStyle w:val="TAN"/>
              <w:keepNext w:val="0"/>
              <w:keepLines w:val="0"/>
              <w:rPr>
                <w:szCs w:val="24"/>
                <w:lang w:val="tr-TR"/>
              </w:rPr>
            </w:pPr>
            <w:r w:rsidRPr="00B41499">
              <w:rPr>
                <w:i/>
                <w:szCs w:val="24"/>
                <w:lang w:val="tr-TR"/>
              </w:rPr>
              <w:t xml:space="preserve">Açıklamalar: </w:t>
            </w:r>
          </w:p>
        </w:tc>
      </w:tr>
      <w:tr w:rsidR="00611ED3" w:rsidRPr="00B41499">
        <w:tc>
          <w:tcPr>
            <w:tcW w:w="0" w:type="auto"/>
            <w:gridSpan w:val="3"/>
          </w:tcPr>
          <w:p w:rsidR="00611ED3" w:rsidRPr="00B41499" w:rsidRDefault="00611ED3" w:rsidP="00591318">
            <w:pPr>
              <w:pStyle w:val="TAN"/>
              <w:keepNext w:val="0"/>
              <w:keepLines w:val="0"/>
              <w:ind w:left="1329" w:hanging="1329"/>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EN 300 288, ETSI ETS 300 288, ETSI ETS 300 288/A1, ETSI EN 300 289, ETSI ETS 300 289, ETSI EN 300 418, ETSI ETS 300 418, ETSI EN 300 247, ETSI ETS 300 247, ETSI ETS 300 247/A1, ETSI EN 300 419 </w:t>
            </w:r>
            <w:r w:rsidR="00591318">
              <w:rPr>
                <w:szCs w:val="24"/>
                <w:lang w:val="tr-TR"/>
              </w:rPr>
              <w:t>ve</w:t>
            </w:r>
            <w:r w:rsidRPr="00B41499">
              <w:rPr>
                <w:szCs w:val="24"/>
                <w:lang w:val="tr-TR"/>
              </w:rPr>
              <w:t xml:space="preserve"> ETSI ETS 300 419: USD (Evrensel Servis Direktifi) Madde 18’de atıfta bulunulan uyumlandırılmış (harmonize) karakteristikler ve ilgili standartlarla kiralık hatların asgari seti hakkındaki (O J) 24 Temmuz 2003 tarihli 2003 / 548 / EC (AB) Komisyon Kararına bakınız.</w:t>
            </w:r>
          </w:p>
          <w:p w:rsidR="00611ED3" w:rsidRPr="00B41499" w:rsidRDefault="00611ED3" w:rsidP="001373CB">
            <w:pPr>
              <w:pStyle w:val="TAN"/>
              <w:keepNext w:val="0"/>
              <w:keepLines w:val="0"/>
              <w:ind w:left="1329" w:hanging="1329"/>
              <w:rPr>
                <w:szCs w:val="24"/>
                <w:lang w:val="tr-TR"/>
              </w:rPr>
            </w:pPr>
            <w:r w:rsidRPr="00B41499">
              <w:rPr>
                <w:szCs w:val="24"/>
                <w:lang w:val="tr-TR"/>
              </w:rPr>
              <w:tab/>
              <w:t xml:space="preserve">ETSI EN 300 766, ETSI EN 300 686, ETSI EN 300 687, ETSI EN 300 688, ETSI EN 301 164 ve ETSI EN 301 165: ETSI SR 002 211 tablo 11 madde 4, tablo 28 madde 4, tablo 56 madde 6, 7 ve 23(a)’ya bakınız. </w:t>
            </w:r>
          </w:p>
        </w:tc>
      </w:tr>
    </w:tbl>
    <w:p w:rsidR="00611ED3" w:rsidRPr="00B41499" w:rsidRDefault="00611ED3" w:rsidP="00611ED3">
      <w:pPr>
        <w:rPr>
          <w:szCs w:val="24"/>
          <w:lang w:val="tr-TR"/>
        </w:rPr>
      </w:pPr>
    </w:p>
    <w:p w:rsidR="00611ED3" w:rsidRPr="00B41499" w:rsidRDefault="00611ED3" w:rsidP="00611ED3">
      <w:pPr>
        <w:pStyle w:val="Balk3"/>
        <w:rPr>
          <w:szCs w:val="24"/>
          <w:lang w:val="tr-TR"/>
        </w:rPr>
      </w:pPr>
      <w:bookmarkStart w:id="203" w:name="_Toc183579868"/>
      <w:r w:rsidRPr="00B41499">
        <w:rPr>
          <w:szCs w:val="24"/>
          <w:lang w:val="tr-TR"/>
        </w:rPr>
        <w:t>A.3.5.3</w:t>
      </w:r>
      <w:r w:rsidRPr="00B41499">
        <w:rPr>
          <w:szCs w:val="24"/>
          <w:lang w:val="tr-TR"/>
        </w:rPr>
        <w:tab/>
        <w:t>Bit-akışı erişimi</w:t>
      </w:r>
      <w:bookmarkEnd w:id="203"/>
      <w:r w:rsidRPr="00B41499">
        <w:rPr>
          <w:szCs w:val="24"/>
          <w:lang w:val="tr-TR"/>
        </w:rPr>
        <w:t xml:space="preserve"> </w:t>
      </w:r>
    </w:p>
    <w:p w:rsidR="00611ED3" w:rsidRPr="00B41499" w:rsidRDefault="00611ED3" w:rsidP="00611ED3">
      <w:pPr>
        <w:rPr>
          <w:szCs w:val="24"/>
          <w:lang w:val="tr-TR"/>
        </w:rPr>
      </w:pPr>
      <w:r w:rsidRPr="00B41499">
        <w:rPr>
          <w:szCs w:val="24"/>
          <w:lang w:val="tr-TR"/>
        </w:rPr>
        <w:t xml:space="preserve">Şebeke kapasitesine bu şekilde erişim, dokümanın şu andaki sürümünün kapsamında yer almamakta olup, mevcut dokümanın bundan sonraki gözden geçirmelerinde kapsanacaktır. </w:t>
      </w:r>
    </w:p>
    <w:p w:rsidR="00611ED3" w:rsidRPr="00B41499" w:rsidRDefault="00611ED3" w:rsidP="00611ED3">
      <w:pPr>
        <w:pStyle w:val="Balk1"/>
        <w:keepNext w:val="0"/>
        <w:keepLines w:val="0"/>
        <w:rPr>
          <w:szCs w:val="24"/>
          <w:lang w:val="tr-TR"/>
        </w:rPr>
      </w:pPr>
      <w:bookmarkStart w:id="204" w:name="_Toc183579869"/>
      <w:r w:rsidRPr="00B41499">
        <w:rPr>
          <w:szCs w:val="24"/>
          <w:lang w:val="tr-TR"/>
        </w:rPr>
        <w:t>A.4</w:t>
      </w:r>
      <w:r w:rsidRPr="00B41499">
        <w:rPr>
          <w:szCs w:val="24"/>
          <w:lang w:val="tr-TR"/>
        </w:rPr>
        <w:tab/>
        <w:t>Evrensel Hizmet Direktifi  (2002 / 22 / EC)</w:t>
      </w:r>
      <w:bookmarkEnd w:id="204"/>
    </w:p>
    <w:p w:rsidR="00611ED3" w:rsidRPr="00B41499" w:rsidRDefault="00611ED3" w:rsidP="00611ED3">
      <w:pPr>
        <w:rPr>
          <w:szCs w:val="24"/>
          <w:lang w:val="tr-TR"/>
        </w:rPr>
      </w:pPr>
      <w:r w:rsidRPr="00B41499">
        <w:rPr>
          <w:szCs w:val="24"/>
          <w:lang w:val="tr-TR"/>
        </w:rPr>
        <w:t xml:space="preserve">Aşağıdaki tablolarda listelenmiş olan spesifikasyonlar, kloz 9.3'te bulunan ve tablo 56'de özetlenmiş analizdeki tanımlanan ve gerekçelendirmesi yapılan gerekliliklerin uygulandığı standartları tanımlamaktadır. </w:t>
      </w:r>
    </w:p>
    <w:p w:rsidR="00611ED3" w:rsidRPr="00B41499" w:rsidRDefault="00611ED3" w:rsidP="00611ED3">
      <w:pPr>
        <w:pStyle w:val="Balk2"/>
        <w:keepNext w:val="0"/>
        <w:keepLines w:val="0"/>
        <w:rPr>
          <w:szCs w:val="24"/>
          <w:lang w:val="tr-TR"/>
        </w:rPr>
      </w:pPr>
      <w:bookmarkStart w:id="205" w:name="_Toc183579870"/>
      <w:r w:rsidRPr="00B41499">
        <w:rPr>
          <w:szCs w:val="24"/>
          <w:lang w:val="tr-TR"/>
        </w:rPr>
        <w:t>A.4.1</w:t>
      </w:r>
      <w:r w:rsidRPr="00B41499">
        <w:rPr>
          <w:szCs w:val="24"/>
          <w:lang w:val="tr-TR"/>
        </w:rPr>
        <w:tab/>
        <w:t>Sabit bir konumdaki PATS'a erişim ve telefon tonları</w:t>
      </w:r>
      <w:bookmarkEnd w:id="205"/>
      <w:r w:rsidRPr="00B41499">
        <w:rPr>
          <w:szCs w:val="24"/>
          <w:lang w:val="tr-TR"/>
        </w:rPr>
        <w:t xml:space="preserve"> </w:t>
      </w:r>
    </w:p>
    <w:p w:rsidR="00611ED3" w:rsidRPr="00B41499" w:rsidRDefault="00611ED3" w:rsidP="00611ED3">
      <w:pPr>
        <w:rPr>
          <w:szCs w:val="24"/>
          <w:lang w:val="tr-TR"/>
        </w:rPr>
      </w:pPr>
      <w:r w:rsidRPr="00B41499">
        <w:rPr>
          <w:szCs w:val="24"/>
          <w:lang w:val="tr-TR"/>
        </w:rPr>
        <w:t xml:space="preserve">Üye Devletler Evrensel Hizmet Direktifinin Madde 4’üne göre, kamu telefon şebekesine sabit bir noktadan bağlantı için ve kamu tarafından serbestçe kullanılabilir telefon hizmetlerine erişim için tüm makul isteklerin en azından üstlenilen biri tarafından karşılandığı garanti edilecektir. </w:t>
      </w:r>
    </w:p>
    <w:p w:rsidR="00611ED3" w:rsidRPr="00B41499" w:rsidRDefault="00611ED3" w:rsidP="00611ED3">
      <w:pPr>
        <w:pStyle w:val="TH"/>
        <w:keepNext w:val="0"/>
        <w:keepLines w:val="0"/>
        <w:rPr>
          <w:szCs w:val="24"/>
          <w:lang w:val="tr-TR"/>
        </w:rPr>
      </w:pPr>
      <w:r w:rsidRPr="00B41499">
        <w:rPr>
          <w:szCs w:val="24"/>
          <w:lang w:val="tr-TR"/>
        </w:rPr>
        <w:t xml:space="preserve">Tablo A.4.1: Sabit bir konumdaki PATS'a erişim ve telefon tonları </w:t>
      </w:r>
    </w:p>
    <w:tbl>
      <w:tblPr>
        <w:tblW w:w="10908" w:type="dxa"/>
        <w:tblLook w:val="0000" w:firstRow="0" w:lastRow="0" w:firstColumn="0" w:lastColumn="0" w:noHBand="0" w:noVBand="0"/>
      </w:tblPr>
      <w:tblGrid>
        <w:gridCol w:w="1705"/>
        <w:gridCol w:w="2903"/>
        <w:gridCol w:w="6300"/>
      </w:tblGrid>
      <w:tr w:rsidR="00611ED3" w:rsidRPr="00B41499">
        <w:tc>
          <w:tcPr>
            <w:tcW w:w="0" w:type="auto"/>
          </w:tcPr>
          <w:p w:rsidR="00611ED3" w:rsidRPr="00B41499" w:rsidRDefault="00611ED3" w:rsidP="001E7BBD">
            <w:pPr>
              <w:pStyle w:val="TAH"/>
              <w:keepNext w:val="0"/>
              <w:keepLines w:val="0"/>
              <w:rPr>
                <w:szCs w:val="24"/>
                <w:lang w:val="tr-TR"/>
              </w:rPr>
            </w:pPr>
            <w:r w:rsidRPr="00B41499">
              <w:rPr>
                <w:szCs w:val="24"/>
                <w:lang w:val="tr-TR"/>
              </w:rPr>
              <w:t>Uygulanabilirlik</w:t>
            </w:r>
          </w:p>
        </w:tc>
        <w:tc>
          <w:tcPr>
            <w:tcW w:w="2903" w:type="dxa"/>
          </w:tcPr>
          <w:p w:rsidR="00611ED3" w:rsidRPr="00B41499" w:rsidRDefault="00611ED3" w:rsidP="001E7BBD">
            <w:pPr>
              <w:pStyle w:val="TAH"/>
              <w:keepNext w:val="0"/>
              <w:keepLines w:val="0"/>
              <w:rPr>
                <w:szCs w:val="24"/>
                <w:lang w:val="tr-TR"/>
              </w:rPr>
            </w:pPr>
            <w:r w:rsidRPr="00B41499">
              <w:rPr>
                <w:szCs w:val="24"/>
                <w:lang w:val="tr-TR"/>
              </w:rPr>
              <w:t>Referans</w:t>
            </w:r>
          </w:p>
        </w:tc>
        <w:tc>
          <w:tcPr>
            <w:tcW w:w="6300" w:type="dxa"/>
          </w:tcPr>
          <w:p w:rsidR="00611ED3" w:rsidRPr="00B41499" w:rsidRDefault="00611ED3" w:rsidP="001E7BBD">
            <w:pPr>
              <w:pStyle w:val="TAH"/>
              <w:keepNext w:val="0"/>
              <w:keepLines w:val="0"/>
              <w:rPr>
                <w:szCs w:val="24"/>
                <w:lang w:val="tr-TR"/>
              </w:rPr>
            </w:pPr>
            <w:r w:rsidRPr="00B41499">
              <w:rPr>
                <w:szCs w:val="24"/>
                <w:lang w:val="tr-TR"/>
              </w:rPr>
              <w:t xml:space="preserve">Notlar </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Kablolu</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TS 101 </w:t>
            </w:r>
            <w:r w:rsidR="00591318" w:rsidRPr="00B41499">
              <w:rPr>
                <w:szCs w:val="24"/>
                <w:lang w:val="tr-TR"/>
              </w:rPr>
              <w:t>909–18</w:t>
            </w:r>
            <w:r w:rsidRPr="00B41499">
              <w:rPr>
                <w:szCs w:val="24"/>
                <w:lang w:val="tr-TR"/>
              </w:rPr>
              <w:br/>
              <w:t>(V1.2.1)</w:t>
            </w:r>
          </w:p>
        </w:tc>
        <w:tc>
          <w:tcPr>
            <w:tcW w:w="6300" w:type="dxa"/>
          </w:tcPr>
          <w:p w:rsidR="00591318" w:rsidRDefault="00611ED3" w:rsidP="00444E46">
            <w:pPr>
              <w:pStyle w:val="TAL"/>
              <w:keepNext w:val="0"/>
              <w:keepLines w:val="0"/>
              <w:ind w:left="131" w:right="631"/>
              <w:rPr>
                <w:szCs w:val="24"/>
                <w:lang w:val="tr-TR"/>
              </w:rPr>
            </w:pPr>
            <w:r w:rsidRPr="00B41499">
              <w:rPr>
                <w:szCs w:val="24"/>
                <w:lang w:val="tr-TR"/>
              </w:rPr>
              <w:t>IPCablecom Çoklu Ortam Terminal Adaptör Analog ara yüz sunumu</w:t>
            </w:r>
          </w:p>
          <w:p w:rsidR="00611ED3" w:rsidRPr="00B41499" w:rsidRDefault="00611ED3" w:rsidP="00444E46">
            <w:pPr>
              <w:pStyle w:val="TAL"/>
              <w:keepNext w:val="0"/>
              <w:keepLines w:val="0"/>
              <w:ind w:left="131" w:right="631"/>
              <w:rPr>
                <w:szCs w:val="24"/>
                <w:lang w:val="tr-TR"/>
              </w:rPr>
            </w:pPr>
            <w:r w:rsidRPr="00B41499">
              <w:rPr>
                <w:szCs w:val="24"/>
                <w:lang w:val="tr-TR"/>
              </w:rPr>
              <w:t xml:space="preserve">Bu, bir ES 201 970 ve daha önceki EG 201 188 uygulamasıdır. </w:t>
            </w:r>
          </w:p>
        </w:tc>
      </w:tr>
      <w:tr w:rsidR="00611ED3" w:rsidRPr="00B41499">
        <w:tc>
          <w:tcPr>
            <w:tcW w:w="0" w:type="auto"/>
            <w:vMerge w:val="restart"/>
          </w:tcPr>
          <w:p w:rsidR="00611ED3" w:rsidRPr="00B41499" w:rsidRDefault="00611ED3" w:rsidP="001E7BBD">
            <w:pPr>
              <w:pStyle w:val="TAL"/>
              <w:keepNext w:val="0"/>
              <w:keepLines w:val="0"/>
              <w:rPr>
                <w:szCs w:val="24"/>
                <w:lang w:val="tr-TR"/>
              </w:rPr>
            </w:pPr>
            <w:r w:rsidRPr="00B41499">
              <w:rPr>
                <w:szCs w:val="24"/>
                <w:lang w:val="tr-TR"/>
              </w:rPr>
              <w:t>DECT</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EN 300 765 -1</w:t>
            </w:r>
            <w:r w:rsidRPr="00B41499">
              <w:rPr>
                <w:szCs w:val="24"/>
                <w:lang w:val="tr-TR"/>
              </w:rPr>
              <w:br/>
              <w:t>(V 1.3.1)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Geliştirilmiş Sayısal Kordonsuz Haberleşme (DECT); Yerel Ağda Radyo (RLL) Erişim Profili (RAP); Kısım 1:  Temel Telefon hizmetleri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EN 300 </w:t>
            </w:r>
            <w:r w:rsidR="00591318" w:rsidRPr="00B41499">
              <w:rPr>
                <w:szCs w:val="24"/>
                <w:lang w:val="tr-TR"/>
              </w:rPr>
              <w:t>765 – 2</w:t>
            </w:r>
            <w:r w:rsidRPr="00B41499">
              <w:rPr>
                <w:szCs w:val="24"/>
                <w:lang w:val="tr-TR"/>
              </w:rPr>
              <w:br/>
              <w:t>(V 1.3.1)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Geliştirilmiş Sayısal Kordonsuz Haberleşme (DECT); Yerel Ağda Radyo (RLL) Erişim Profili (RAP); Kısım 2:  Geliştirilmiş telefon hizmetleri </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Sayısal Yayın (TV ve Radyo)</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Uygulanabilir değil</w:t>
            </w:r>
          </w:p>
        </w:tc>
        <w:tc>
          <w:tcPr>
            <w:tcW w:w="6300" w:type="dxa"/>
          </w:tcPr>
          <w:p w:rsidR="00611ED3" w:rsidRPr="00B41499" w:rsidRDefault="00611ED3" w:rsidP="00444E46">
            <w:pPr>
              <w:pStyle w:val="TAL"/>
              <w:keepNext w:val="0"/>
              <w:keepLines w:val="0"/>
              <w:ind w:left="131" w:right="631"/>
              <w:rPr>
                <w:szCs w:val="24"/>
                <w:lang w:val="tr-TR"/>
              </w:rPr>
            </w:pP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GSM / UMTS</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Daha ileri düzey çalışma için </w:t>
            </w:r>
          </w:p>
        </w:tc>
        <w:tc>
          <w:tcPr>
            <w:tcW w:w="6300" w:type="dxa"/>
          </w:tcPr>
          <w:p w:rsidR="00611ED3" w:rsidRPr="00B41499" w:rsidRDefault="00611ED3" w:rsidP="00444E46">
            <w:pPr>
              <w:pStyle w:val="TAL"/>
              <w:keepNext w:val="0"/>
              <w:keepLines w:val="0"/>
              <w:ind w:left="131" w:right="631"/>
              <w:rPr>
                <w:szCs w:val="24"/>
                <w:lang w:val="tr-TR"/>
              </w:rPr>
            </w:pPr>
          </w:p>
        </w:tc>
      </w:tr>
      <w:tr w:rsidR="00611ED3" w:rsidRPr="00B41499">
        <w:tc>
          <w:tcPr>
            <w:tcW w:w="0" w:type="auto"/>
            <w:vMerge w:val="restart"/>
          </w:tcPr>
          <w:p w:rsidR="00611ED3" w:rsidRPr="00B41499" w:rsidRDefault="00611ED3" w:rsidP="001E7BBD">
            <w:pPr>
              <w:pStyle w:val="TAL"/>
              <w:keepNext w:val="0"/>
              <w:keepLines w:val="0"/>
              <w:rPr>
                <w:szCs w:val="24"/>
                <w:lang w:val="tr-TR"/>
              </w:rPr>
            </w:pPr>
            <w:r w:rsidRPr="00B41499">
              <w:rPr>
                <w:szCs w:val="24"/>
                <w:lang w:val="tr-TR"/>
              </w:rPr>
              <w:t>ISDN</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EN 300 </w:t>
            </w:r>
            <w:r w:rsidR="00591318" w:rsidRPr="00B41499">
              <w:rPr>
                <w:szCs w:val="24"/>
                <w:lang w:val="tr-TR"/>
              </w:rPr>
              <w:t>012 – 1</w:t>
            </w:r>
            <w:r w:rsidRPr="00B41499">
              <w:rPr>
                <w:szCs w:val="24"/>
                <w:lang w:val="tr-TR"/>
              </w:rPr>
              <w:br/>
              <w:t>(V 1.2.2)</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ISDN Temel Hız Erişimi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ETS 300 402 – 1</w:t>
            </w:r>
            <w:r w:rsidRPr="00B41499">
              <w:rPr>
                <w:szCs w:val="24"/>
                <w:lang w:val="tr-TR"/>
              </w:rPr>
              <w:br/>
              <w:t>(Düzenleme 1)</w:t>
            </w:r>
          </w:p>
          <w:p w:rsidR="00611ED3" w:rsidRPr="00B41499" w:rsidRDefault="00611ED3" w:rsidP="00444E46">
            <w:pPr>
              <w:pStyle w:val="TAL"/>
              <w:keepNext w:val="0"/>
              <w:keepLines w:val="0"/>
              <w:ind w:left="188" w:right="332"/>
              <w:rPr>
                <w:szCs w:val="24"/>
                <w:lang w:val="tr-TR"/>
              </w:rPr>
            </w:pPr>
            <w:r w:rsidRPr="00B41499">
              <w:rPr>
                <w:szCs w:val="24"/>
                <w:lang w:val="tr-TR"/>
              </w:rPr>
              <w:t>ETSI ETS 300 403 – 1</w:t>
            </w:r>
            <w:r w:rsidRPr="00B41499">
              <w:rPr>
                <w:szCs w:val="24"/>
                <w:lang w:val="tr-TR"/>
              </w:rPr>
              <w:br/>
              <w:t>(Düzenleme 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ISDN Temel Hız Erişimi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TR 101 973 – 3</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ETSI TR 101 973 – 3, EG 201 973 – 2 ile yer değiştirecektir. Bu dokümanın amacı,  ISDN terminalleri tarafından desteklenen şebeke karakteristiklerinin daha geniş bir Avrupa uygulamasını yansıtmaktır.  Bu, geleneksel terminali destekleyen geniş </w:t>
            </w:r>
            <w:r w:rsidR="00591318" w:rsidRPr="00B41499">
              <w:rPr>
                <w:szCs w:val="24"/>
                <w:lang w:val="tr-TR"/>
              </w:rPr>
              <w:t>bantlı</w:t>
            </w:r>
            <w:r w:rsidRPr="00B41499">
              <w:rPr>
                <w:szCs w:val="24"/>
                <w:lang w:val="tr-TR"/>
              </w:rPr>
              <w:t xml:space="preserve"> IP şebekelerinin ve teçhizatının (Yeni Nesil Şebekeler) tanımı ve tasarımı açısından rehber olarak amaçlanan önerileri içerir. </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PLT</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Kullanılabilir değildir. </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Standartlar tanımlı değil</w:t>
            </w:r>
          </w:p>
        </w:tc>
      </w:tr>
      <w:tr w:rsidR="00611ED3" w:rsidRPr="00B41499">
        <w:tc>
          <w:tcPr>
            <w:tcW w:w="0" w:type="auto"/>
            <w:vMerge w:val="restart"/>
          </w:tcPr>
          <w:p w:rsidR="00611ED3" w:rsidRPr="00B41499" w:rsidRDefault="00611ED3" w:rsidP="001E7BBD">
            <w:pPr>
              <w:pStyle w:val="TAL"/>
              <w:keepNext w:val="0"/>
              <w:keepLines w:val="0"/>
              <w:rPr>
                <w:szCs w:val="24"/>
                <w:lang w:val="tr-TR"/>
              </w:rPr>
            </w:pPr>
            <w:r w:rsidRPr="00B41499">
              <w:rPr>
                <w:szCs w:val="24"/>
                <w:lang w:val="tr-TR"/>
              </w:rPr>
              <w:t>PSTN (Analog ve jenerik)</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ES 201 970</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PSTN Şebeke Sonlandırma Noktası (NTP) analog ara yüzü </w:t>
            </w:r>
          </w:p>
          <w:p w:rsidR="00611ED3" w:rsidRPr="00B41499" w:rsidRDefault="00611ED3" w:rsidP="00444E46">
            <w:pPr>
              <w:pStyle w:val="TAL"/>
              <w:keepNext w:val="0"/>
              <w:keepLines w:val="0"/>
              <w:ind w:left="131" w:right="631"/>
              <w:rPr>
                <w:szCs w:val="24"/>
                <w:lang w:val="tr-TR"/>
              </w:rPr>
            </w:pPr>
            <w:r w:rsidRPr="00B41499">
              <w:rPr>
                <w:szCs w:val="24"/>
                <w:lang w:val="tr-TR"/>
              </w:rPr>
              <w:t xml:space="preserve">ES 201 970’in amacı, kısadan orta uzunluktaki döngü (ağ) uygulamalarına kadar, bilhassa, Genel kamu telefon şebekesinin (PSTN) yeni şebeke işletmecileri tarafından kullanıma uygun olan, NTP’ye sunulan 2-telli bir analog hattın fiziksel ve elektriksel özelliklerini </w:t>
            </w:r>
            <w:r w:rsidR="00591318" w:rsidRPr="00B41499">
              <w:rPr>
                <w:szCs w:val="24"/>
                <w:lang w:val="tr-TR"/>
              </w:rPr>
              <w:t>tanımlamaktır</w:t>
            </w:r>
            <w:r w:rsidRPr="00B41499">
              <w:rPr>
                <w:szCs w:val="24"/>
                <w:lang w:val="tr-TR"/>
              </w:rPr>
              <w:t xml:space="preserve">.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TR 101 </w:t>
            </w:r>
            <w:r w:rsidR="00591318" w:rsidRPr="00B41499">
              <w:rPr>
                <w:szCs w:val="24"/>
                <w:lang w:val="tr-TR"/>
              </w:rPr>
              <w:t>041 – 1</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Şebekede üretilen tonlar;  Uyumlandırılmış (Harmonize) Öneriler </w:t>
            </w:r>
          </w:p>
          <w:p w:rsidR="00611ED3" w:rsidRPr="00B41499" w:rsidRDefault="00611ED3" w:rsidP="00444E46">
            <w:pPr>
              <w:pStyle w:val="TAL"/>
              <w:keepNext w:val="0"/>
              <w:keepLines w:val="0"/>
              <w:ind w:left="131" w:right="631"/>
              <w:rPr>
                <w:szCs w:val="24"/>
                <w:lang w:val="tr-TR"/>
              </w:rPr>
            </w:pPr>
            <w:r w:rsidRPr="00B41499">
              <w:rPr>
                <w:szCs w:val="24"/>
                <w:lang w:val="tr-TR"/>
              </w:rPr>
              <w:t xml:space="preserve">Geleneksel analog PSTN terminallerinin desteği konusunda rehberlik </w:t>
            </w:r>
          </w:p>
          <w:p w:rsidR="00611ED3" w:rsidRPr="00B41499" w:rsidRDefault="00611ED3" w:rsidP="00444E46">
            <w:pPr>
              <w:pStyle w:val="TAL"/>
              <w:keepNext w:val="0"/>
              <w:keepLines w:val="0"/>
              <w:ind w:left="131" w:right="631"/>
              <w:rPr>
                <w:szCs w:val="24"/>
                <w:lang w:val="tr-TR"/>
              </w:rPr>
            </w:pPr>
            <w:r w:rsidRPr="00B41499">
              <w:rPr>
                <w:szCs w:val="24"/>
                <w:lang w:val="tr-TR"/>
              </w:rPr>
              <w:t xml:space="preserve">ETSI TR 041 – 1 ‘in amacı, kullanılmakta olan mevcut farklı tonları gözden geçirmektir.  Öneriler, uyumlandırma için en uygun olan </w:t>
            </w:r>
            <w:r w:rsidR="00591318" w:rsidRPr="00B41499">
              <w:rPr>
                <w:szCs w:val="24"/>
                <w:lang w:val="tr-TR"/>
              </w:rPr>
              <w:t>tonlar ve</w:t>
            </w:r>
            <w:r w:rsidRPr="00B41499">
              <w:rPr>
                <w:szCs w:val="24"/>
                <w:lang w:val="tr-TR"/>
              </w:rPr>
              <w:t xml:space="preserve"> bunların teknik özellikleri açısından yapılmaktadır.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TR 101 </w:t>
            </w:r>
            <w:r w:rsidR="00591318" w:rsidRPr="00B41499">
              <w:rPr>
                <w:szCs w:val="24"/>
                <w:lang w:val="tr-TR"/>
              </w:rPr>
              <w:t>973 – 1</w:t>
            </w:r>
            <w:r w:rsidRPr="00B41499">
              <w:rPr>
                <w:szCs w:val="24"/>
                <w:lang w:val="tr-TR"/>
              </w:rPr>
              <w:t xml:space="preserve"> (V.1.1.1)</w:t>
            </w:r>
            <w:r w:rsidRPr="00B41499">
              <w:rPr>
                <w:szCs w:val="24"/>
                <w:lang w:val="tr-TR"/>
              </w:rPr>
              <w:br/>
              <w:t>ETSI TR 101 973 – 2        (V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ETSI TR 101 </w:t>
            </w:r>
            <w:r w:rsidR="00591318" w:rsidRPr="00B41499">
              <w:rPr>
                <w:szCs w:val="24"/>
                <w:lang w:val="tr-TR"/>
              </w:rPr>
              <w:t>973 – 1</w:t>
            </w:r>
            <w:r w:rsidRPr="00B41499">
              <w:rPr>
                <w:szCs w:val="24"/>
                <w:lang w:val="tr-TR"/>
              </w:rPr>
              <w:t xml:space="preserve"> </w:t>
            </w:r>
            <w:r w:rsidR="00591318" w:rsidRPr="00B41499">
              <w:rPr>
                <w:szCs w:val="24"/>
                <w:lang w:val="tr-TR"/>
              </w:rPr>
              <w:t>ve TR</w:t>
            </w:r>
            <w:r w:rsidRPr="00B41499">
              <w:rPr>
                <w:szCs w:val="24"/>
                <w:lang w:val="tr-TR"/>
              </w:rPr>
              <w:t xml:space="preserve"> 101 973 – 2, EG 201 </w:t>
            </w:r>
            <w:r w:rsidR="00591318" w:rsidRPr="00B41499">
              <w:rPr>
                <w:szCs w:val="24"/>
                <w:lang w:val="tr-TR"/>
              </w:rPr>
              <w:t>973 – 1</w:t>
            </w:r>
            <w:r w:rsidRPr="00B41499">
              <w:rPr>
                <w:szCs w:val="24"/>
                <w:lang w:val="tr-TR"/>
              </w:rPr>
              <w:t xml:space="preserve"> ve EG 201 973 – 2 ile yer değiştirecektir.  </w:t>
            </w:r>
          </w:p>
          <w:p w:rsidR="00611ED3" w:rsidRPr="00B41499" w:rsidRDefault="00611ED3" w:rsidP="00444E46">
            <w:pPr>
              <w:pStyle w:val="TAL"/>
              <w:keepNext w:val="0"/>
              <w:keepLines w:val="0"/>
              <w:ind w:left="131" w:right="631"/>
              <w:rPr>
                <w:szCs w:val="24"/>
                <w:lang w:val="tr-TR"/>
              </w:rPr>
            </w:pPr>
            <w:r w:rsidRPr="00B41499">
              <w:rPr>
                <w:szCs w:val="24"/>
                <w:lang w:val="tr-TR"/>
              </w:rPr>
              <w:t xml:space="preserve">Bu dokümanların amacı, Analog PSTN uç noktaları tarafından desteklenen şebeke karakteristiklerinin Avrupa’da daha geniş uygulanmasını yansıtmaktır.  </w:t>
            </w:r>
          </w:p>
          <w:p w:rsidR="00611ED3" w:rsidRPr="00B41499" w:rsidRDefault="00611ED3" w:rsidP="00444E46">
            <w:pPr>
              <w:pStyle w:val="TAL"/>
              <w:keepNext w:val="0"/>
              <w:keepLines w:val="0"/>
              <w:ind w:left="131" w:right="631"/>
              <w:rPr>
                <w:szCs w:val="24"/>
                <w:lang w:val="tr-TR"/>
              </w:rPr>
            </w:pPr>
            <w:r w:rsidRPr="00B41499">
              <w:rPr>
                <w:szCs w:val="24"/>
                <w:lang w:val="tr-TR"/>
              </w:rPr>
              <w:t xml:space="preserve">Bu, geleneksel terminali destekleyen geniş bandlı IP şebekelerinin ve teçhizatının (Yeni Nesil Şebekeler) tanımı ve tasarımı açısından rehber olarak amaçlanan önerileri içerir. </w:t>
            </w:r>
          </w:p>
        </w:tc>
      </w:tr>
      <w:tr w:rsidR="00611ED3" w:rsidRPr="00B41499">
        <w:tc>
          <w:tcPr>
            <w:tcW w:w="0" w:type="auto"/>
            <w:vMerge/>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101 524</w:t>
            </w:r>
            <w:r w:rsidRPr="00B41499">
              <w:rPr>
                <w:szCs w:val="24"/>
                <w:lang w:val="tr-TR"/>
              </w:rPr>
              <w:br/>
              <w:t>(V.1.2.1)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Metalik erişim kabloları üzerinden iletim sistemine erişim; Simetrik tek per üzerinden yüksek bit-hızlı Sayısal Abone Hattı (SDSL) Bu, bir ES 201 970 uygulamasıdır. </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 xml:space="preserve">Uydu </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4 - 1</w:t>
            </w:r>
            <w:r w:rsidRPr="00B41499">
              <w:rPr>
                <w:szCs w:val="24"/>
                <w:lang w:val="tr-TR"/>
              </w:rPr>
              <w:br/>
              <w:t>(V .1.1)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w:t>
            </w:r>
            <w:r w:rsidR="00591318" w:rsidRPr="00B41499">
              <w:rPr>
                <w:szCs w:val="24"/>
                <w:lang w:val="tr-TR"/>
              </w:rPr>
              <w:t>protokol</w:t>
            </w:r>
            <w:r w:rsidRPr="00B41499">
              <w:rPr>
                <w:szCs w:val="24"/>
                <w:lang w:val="tr-TR"/>
              </w:rPr>
              <w:t xml:space="preserve"> spesifikasyonları: Alt-kısım 1:  Mobil yer İstasyonu Ağ-Geçidi İstasyon İSistemi (MES-GSS) Ara yüzü (</w:t>
            </w:r>
            <w:r w:rsidR="00591318" w:rsidRPr="00B41499">
              <w:rPr>
                <w:szCs w:val="24"/>
                <w:lang w:val="tr-TR"/>
              </w:rPr>
              <w:t>GMR–1</w:t>
            </w:r>
            <w:r w:rsidRPr="00B41499">
              <w:rPr>
                <w:szCs w:val="24"/>
                <w:lang w:val="tr-TR"/>
              </w:rPr>
              <w:t xml:space="preserve">)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 xml:space="preserve">ETSI TS 101 376 – </w:t>
            </w:r>
            <w:r w:rsidR="00591318" w:rsidRPr="00B41499">
              <w:rPr>
                <w:szCs w:val="24"/>
                <w:lang w:val="tr-TR"/>
              </w:rPr>
              <w:t>4 – 2</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2:  GMR-1 Uydu Şebekesi Erişimi Referans Yapılandırması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3</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3:  Kanal Yapıları ve Erişim Kabiliyetleri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4</w:t>
            </w:r>
            <w:r w:rsidRPr="00B41499">
              <w:rPr>
                <w:szCs w:val="24"/>
                <w:lang w:val="tr-TR"/>
              </w:rPr>
              <w:br/>
              <w:t>(V 1.1.1) ve (V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4:  Katman 1 Genel Gerekler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- 5</w:t>
            </w:r>
            <w:r w:rsidRPr="00B41499">
              <w:rPr>
                <w:szCs w:val="24"/>
                <w:lang w:val="tr-TR"/>
              </w:rPr>
              <w:br/>
              <w:t>(V 1.1.1) ve (V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5:  Data Link Katmanı Genel Görünümleri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6</w:t>
            </w:r>
            <w:r w:rsidRPr="00B41499">
              <w:rPr>
                <w:szCs w:val="24"/>
                <w:lang w:val="tr-TR"/>
              </w:rPr>
              <w:br/>
              <w:t>(V 1.1.1) ve (V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6:  Mobil Yer İstasyonu – Ağ Geçidi İstasyon Ara Yüz Data Link Katmanı Spesifikasyonu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7</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7:  Mobil Radyo Ara Yüzü İşaretleşme Katmanı Genel Görünümleri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7</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Yüzü Spesifikasyonları (Yayım 2); Genel Paket Radyo Hizmeti; Kısım 4:  Radyo Ara Yüz protokol spesifikasyonları: Alt-kısım 7:  Mobil Radyo Ara Yüzü İşaretleşme Katmanı Genel Görünümleri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8</w:t>
            </w:r>
            <w:r w:rsidRPr="00B41499">
              <w:rPr>
                <w:szCs w:val="24"/>
                <w:lang w:val="tr-TR"/>
              </w:rPr>
              <w:br/>
              <w:t xml:space="preserve"> (V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4: Radyo Ara Yüz protokol spesifikasyonları: Alt-kısım 8:  Mobil Radyo Ara Yüzü Katman 3 Spesifikasyonları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4 – 8</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Yüzü Spesifikasyonları (Yayım 2); Genel Paket Radyo Hizmeti; Kısım 4:  Radyo Ara Yüz protokol spesifikasyonları: Alt-kısım 8:  Mobil Radyo Ara Yüzü Katman 3 Spesifikasyonları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1</w:t>
            </w:r>
            <w:r w:rsidRPr="00B41499">
              <w:rPr>
                <w:szCs w:val="24"/>
                <w:lang w:val="tr-TR"/>
              </w:rPr>
              <w:br/>
              <w:t>(V1.1.1)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1:  Radyo Yolu üzerindeki Fiziksel Katman: : Genel Tanımlama (GMR - 1)</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Uydu (devamı)</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2</w:t>
            </w:r>
            <w:r w:rsidRPr="00B41499">
              <w:rPr>
                <w:szCs w:val="24"/>
                <w:lang w:val="tr-TR"/>
              </w:rPr>
              <w:br/>
              <w:t>(V1.2.1)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5: Radyo Ara Yüz fiziksel katman spesifikasyonları: Alt-kısım 2:  Çoklama ve Çoklu Erişim; Kademe 2 Hizmet Tanımlaması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2</w:t>
            </w:r>
            <w:r w:rsidRPr="00B41499">
              <w:rPr>
                <w:szCs w:val="24"/>
                <w:lang w:val="tr-TR"/>
              </w:rPr>
              <w:br/>
              <w:t>(V2.1.1)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Yüzü Spesifikasyonları (Yayım 2); Genel Paket Radyo Hizmeti; Kısım 5:  Radyo Ara Yüz fiziksel katman spesifikasyonları: Alt-kısım 2:  Çoklama ve Çoklu Erişim; Kademe 2 Hizmet Tanımlaması (GMR – 1)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3</w:t>
            </w:r>
            <w:r w:rsidRPr="00B41499">
              <w:rPr>
                <w:szCs w:val="24"/>
                <w:lang w:val="tr-TR"/>
              </w:rPr>
              <w:br/>
              <w:t xml:space="preserve"> (V1.2.1)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3:  Kanal kodlaması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3</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Yüzü Spesifikasyonları (Yayım 2); Genel Paket Radyo Hizmeti; Kısım 5:  Radyo Ara Yüz fiziksel katman spesifikasyonları: Alt-kısım 3:  Kanal kodlaması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4</w:t>
            </w:r>
            <w:r w:rsidRPr="00B41499">
              <w:rPr>
                <w:szCs w:val="24"/>
                <w:lang w:val="tr-TR"/>
              </w:rPr>
              <w:br/>
              <w:t>(V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4:  Modülasyon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4</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Yüzü Spesifikasyonları (Yayım 2); Genel Paket Radyo Hizmeti; Kısım 5:  Radyo Ara Yüz fiziksel katman spesifikasyonları: Alt-kısım 4:  Modülasyon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5</w:t>
            </w:r>
            <w:r w:rsidRPr="00B41499">
              <w:rPr>
                <w:szCs w:val="24"/>
                <w:lang w:val="tr-TR"/>
              </w:rPr>
              <w:br/>
              <w:t>(V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5:  Radyo İletimi ve Alımı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5</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Yüzü Spesifikasyonları (Yayım 2); Genel Paket Radyo Hizmeti; Kısım 5:  Radyo Ara Yüz fiziksel katman spesifikasyonları: Alt-kısım 5:  Radyo İletimi ve Alımı  (GMR - 1)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6</w:t>
            </w:r>
            <w:r w:rsidRPr="00B41499">
              <w:rPr>
                <w:szCs w:val="24"/>
                <w:lang w:val="tr-TR"/>
              </w:rPr>
              <w:br/>
              <w:t>(V 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6:  Radyo Alt Sistemi Link kontrolü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6</w:t>
            </w:r>
            <w:r w:rsidRPr="00B41499">
              <w:rPr>
                <w:szCs w:val="24"/>
                <w:lang w:val="tr-TR"/>
              </w:rPr>
              <w:br/>
              <w:t>(V 2.1.1)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Yüzü Spesifikasyonları (Yayım 2); Genel Paket Radyo Hizmeti; Kısım 5:  Radyo Ara Yüz fiziksel katman spesifikasyonları: Alt-kısım 6:  Radyo Alt Sistemi Link kontrolü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7</w:t>
            </w:r>
            <w:r w:rsidRPr="00B41499">
              <w:rPr>
                <w:szCs w:val="24"/>
                <w:lang w:val="tr-TR"/>
              </w:rPr>
              <w:br/>
              <w:t>(V1.2.1)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5: Radyo Ara Yüz fiziksel katman spesifikasyonları: Alt-kısım 7:  Radyo Alt Sistemi Senkronizasyonu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5 – 7</w:t>
            </w:r>
            <w:r w:rsidRPr="00B41499">
              <w:rPr>
                <w:szCs w:val="24"/>
                <w:lang w:val="tr-TR"/>
              </w:rPr>
              <w:br/>
              <w:t>(V 2.1.1)</w:t>
            </w:r>
          </w:p>
        </w:tc>
        <w:tc>
          <w:tcPr>
            <w:tcW w:w="6300" w:type="dxa"/>
          </w:tcPr>
          <w:p w:rsidR="00611ED3" w:rsidRPr="00B41499" w:rsidRDefault="00611ED3" w:rsidP="00444E46">
            <w:pPr>
              <w:pStyle w:val="TAL"/>
              <w:keepNext w:val="0"/>
              <w:keepLines w:val="0"/>
              <w:ind w:left="231" w:right="731"/>
              <w:rPr>
                <w:szCs w:val="24"/>
                <w:lang w:val="tr-TR"/>
              </w:rPr>
            </w:pPr>
            <w:r w:rsidRPr="00B41499">
              <w:rPr>
                <w:szCs w:val="24"/>
                <w:lang w:val="tr-TR"/>
              </w:rPr>
              <w:t>GEO – Mobil Radyo Ara Yüzü Spesifikasyonları (Yayım 2); Genel Paket Radyo Hizmeti; Kısım 5:  Radyo Ara Yüz fiziksel katman spesifikasyonları: Alt-kısım 7:  Radyo Alt Sistemi Senkronizasyonu   (GMR -1)</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1</w:t>
            </w:r>
            <w:r w:rsidRPr="00B41499">
              <w:rPr>
                <w:szCs w:val="24"/>
                <w:lang w:val="tr-TR"/>
              </w:rPr>
              <w:br/>
              <w:t>(V 1.1.1)</w:t>
            </w:r>
          </w:p>
        </w:tc>
        <w:tc>
          <w:tcPr>
            <w:tcW w:w="6300" w:type="dxa"/>
          </w:tcPr>
          <w:p w:rsidR="00611ED3" w:rsidRPr="00B41499" w:rsidRDefault="00611ED3" w:rsidP="00444E46">
            <w:pPr>
              <w:pStyle w:val="TAL"/>
              <w:keepNext w:val="0"/>
              <w:keepLines w:val="0"/>
              <w:ind w:left="231" w:right="731"/>
              <w:rPr>
                <w:szCs w:val="24"/>
                <w:lang w:val="tr-TR"/>
              </w:rPr>
            </w:pPr>
            <w:r w:rsidRPr="00B41499">
              <w:rPr>
                <w:szCs w:val="24"/>
                <w:lang w:val="tr-TR"/>
              </w:rPr>
              <w:t>GEO – Mobil Radyo Ara Yüz Spesifikasyonları; Kısım 4: Radyo Ara Yüz protokol spesifikasyonları: Alt-kısım 1:  GMR - 2 Mobil Yer İstasyonu – Şebeke ara Yüzü; Genel Görünümler ve Prensipler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2</w:t>
            </w:r>
            <w:r w:rsidRPr="00B41499">
              <w:rPr>
                <w:szCs w:val="24"/>
                <w:lang w:val="tr-TR"/>
              </w:rPr>
              <w:br/>
              <w:t>(V 1.1.1)</w:t>
            </w:r>
          </w:p>
        </w:tc>
        <w:tc>
          <w:tcPr>
            <w:tcW w:w="6300" w:type="dxa"/>
          </w:tcPr>
          <w:p w:rsidR="00611ED3" w:rsidRPr="00B41499" w:rsidRDefault="00611ED3" w:rsidP="001373CB">
            <w:pPr>
              <w:pStyle w:val="TAL"/>
              <w:keepNext w:val="0"/>
              <w:keepLines w:val="0"/>
              <w:ind w:left="130" w:right="378"/>
              <w:rPr>
                <w:szCs w:val="24"/>
                <w:lang w:val="tr-TR"/>
              </w:rPr>
            </w:pPr>
            <w:r w:rsidRPr="00B41499">
              <w:rPr>
                <w:szCs w:val="24"/>
                <w:lang w:val="tr-TR"/>
              </w:rPr>
              <w:t>GEO – Mobil Radyo Ara Yüz Spesifikasyonları; Kısım 4: Radyo Ara Yüz protokol spesifikasyonları: Alt-kısım 2:  GMR - 2 Mobil Yer İstasyonu – Şebeke ara Yüzü; Kanal Yapıları ve Erişim Kabiliyetleri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3</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3:  Katman 1 Genel Gerekler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101 377- 4 – 4</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4:  Data Link Katmanı Genel Görünümleri (GMR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5</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4: Radyo Ara Yüz protokol spesifikasyonları: Alt-kısım 5:  GMR - 2 Mobil Yer İstasyonu – Şebeke Ara Yüzü; Data link (DL) katmanı spesifikasyonları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6</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4: Radyo Ara Yüz protokol spesifikasyonları: Alt-kısım 6:  Mobil Radyo Ara Yüzü Sinyalleşme (İşaretleşme) Katmanı 3 (GMR - 2)</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Uydu (devamı)</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7</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GEO – Mobil Radyo Ara Yüz Spesifikasyonları; Kısım 4: Radyo Ara Yüz protokol spesifikasyonları: Alt-kısım 7:  Mobil Radyo Ara Yüzü Katman 3 Spesifikasyonları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9</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9:  Mobil radio ara yüzü hakkındaki performans gerekleri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4 – 10</w:t>
            </w:r>
            <w:r w:rsidRPr="00B41499">
              <w:rPr>
                <w:szCs w:val="24"/>
                <w:lang w:val="tr-TR"/>
              </w:rPr>
              <w:br/>
              <w:t>(V 1.1.1)</w:t>
            </w:r>
          </w:p>
        </w:tc>
        <w:tc>
          <w:tcPr>
            <w:tcW w:w="6300" w:type="dxa"/>
          </w:tcPr>
          <w:p w:rsidR="00611ED3" w:rsidRPr="00B41499" w:rsidRDefault="00611ED3" w:rsidP="00444E46">
            <w:pPr>
              <w:pStyle w:val="TAL"/>
              <w:keepNext w:val="0"/>
              <w:keepLines w:val="0"/>
              <w:ind w:left="131" w:right="631"/>
              <w:rPr>
                <w:szCs w:val="24"/>
                <w:lang w:val="tr-TR"/>
              </w:rPr>
            </w:pPr>
            <w:r w:rsidRPr="00B41499">
              <w:rPr>
                <w:szCs w:val="24"/>
                <w:lang w:val="tr-TR"/>
              </w:rPr>
              <w:t xml:space="preserve">GEO – Mobil Radyo Ara Yüz Spesifikasyonları; Kısım 4: Radyo Ara Yüz protokol spesifikasyonları: Alt-kısım 10:  Mobil Yer İstasyonu (MES) – Ağ Geçici Sistem Ara Yüzü hakkındaki Hız (=Rate) Adaptasyonu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1</w:t>
            </w:r>
            <w:r w:rsidRPr="00B41499">
              <w:rPr>
                <w:szCs w:val="24"/>
                <w:lang w:val="tr-TR"/>
              </w:rPr>
              <w:br/>
              <w:t>(V 1.1.1)</w:t>
            </w:r>
          </w:p>
        </w:tc>
        <w:tc>
          <w:tcPr>
            <w:tcW w:w="6300" w:type="dxa"/>
          </w:tcPr>
          <w:p w:rsidR="00611ED3" w:rsidRPr="00B41499" w:rsidRDefault="00611ED3" w:rsidP="00444E46">
            <w:pPr>
              <w:pStyle w:val="TAL"/>
              <w:keepNext w:val="0"/>
              <w:keepLines w:val="0"/>
              <w:ind w:left="331" w:right="731"/>
              <w:rPr>
                <w:szCs w:val="24"/>
                <w:lang w:val="tr-TR"/>
              </w:rPr>
            </w:pPr>
            <w:r w:rsidRPr="00B41499">
              <w:rPr>
                <w:szCs w:val="24"/>
                <w:lang w:val="tr-TR"/>
              </w:rPr>
              <w:t xml:space="preserve">GEO – Mobil Radyo Ara Yüz Spesifikasyonları; Kısım 5: Radyo Ara Yüz fiziksel katman spesifikasyonları: Alt-kısım 1:  Radyo Yolu üzerindeki Fiziksel Katman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2</w:t>
            </w:r>
            <w:r w:rsidRPr="00B41499">
              <w:rPr>
                <w:szCs w:val="24"/>
                <w:lang w:val="tr-TR"/>
              </w:rPr>
              <w:br/>
              <w:t>(V 1.1.1)</w:t>
            </w:r>
          </w:p>
        </w:tc>
        <w:tc>
          <w:tcPr>
            <w:tcW w:w="6300" w:type="dxa"/>
          </w:tcPr>
          <w:p w:rsidR="00611ED3" w:rsidRPr="00B41499" w:rsidRDefault="00611ED3" w:rsidP="00444E46">
            <w:pPr>
              <w:pStyle w:val="TAL"/>
              <w:keepNext w:val="0"/>
              <w:keepLines w:val="0"/>
              <w:ind w:left="331" w:right="731"/>
              <w:rPr>
                <w:szCs w:val="24"/>
                <w:lang w:val="tr-TR"/>
              </w:rPr>
            </w:pPr>
            <w:r w:rsidRPr="00B41499">
              <w:rPr>
                <w:szCs w:val="24"/>
                <w:lang w:val="tr-TR"/>
              </w:rPr>
              <w:t xml:space="preserve">GEO – Mobil Radyo Ara Yüz Spesifikasyonları; Kısım 5: Radyo Ara Yüz fiziksel katman spesifikasyonları: Alt-kısım 2:  Radyo Yolu üzerinde Çoklama ve Çoklu Erişim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3</w:t>
            </w:r>
            <w:r w:rsidRPr="00B41499">
              <w:rPr>
                <w:szCs w:val="24"/>
                <w:lang w:val="tr-TR"/>
              </w:rPr>
              <w:br/>
              <w:t>(V 1.1.1)</w:t>
            </w:r>
          </w:p>
        </w:tc>
        <w:tc>
          <w:tcPr>
            <w:tcW w:w="6300" w:type="dxa"/>
          </w:tcPr>
          <w:p w:rsidR="00611ED3" w:rsidRPr="00B41499" w:rsidRDefault="00611ED3" w:rsidP="00444E46">
            <w:pPr>
              <w:pStyle w:val="TAL"/>
              <w:keepNext w:val="0"/>
              <w:keepLines w:val="0"/>
              <w:ind w:left="131" w:right="731"/>
              <w:rPr>
                <w:szCs w:val="24"/>
                <w:lang w:val="tr-TR"/>
              </w:rPr>
            </w:pPr>
            <w:r w:rsidRPr="00B41499">
              <w:rPr>
                <w:szCs w:val="24"/>
                <w:lang w:val="tr-TR"/>
              </w:rPr>
              <w:t>GEO – Mobil Radyo Ara Yüz Spesifikasyonları; Kısım 5: Radyo Ara Yüz fiziksel katman spesifikasyonları: Alt-kısım 3:  Kanal kodlaması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4</w:t>
            </w:r>
            <w:r w:rsidRPr="00B41499">
              <w:rPr>
                <w:szCs w:val="24"/>
                <w:lang w:val="tr-TR"/>
              </w:rPr>
              <w:br/>
              <w:t>(V 1.1.1)</w:t>
            </w:r>
          </w:p>
        </w:tc>
        <w:tc>
          <w:tcPr>
            <w:tcW w:w="6300" w:type="dxa"/>
          </w:tcPr>
          <w:p w:rsidR="00611ED3" w:rsidRPr="00B41499" w:rsidRDefault="00611ED3" w:rsidP="00444E46">
            <w:pPr>
              <w:pStyle w:val="TAL"/>
              <w:keepNext w:val="0"/>
              <w:keepLines w:val="0"/>
              <w:ind w:left="131" w:right="731"/>
              <w:rPr>
                <w:szCs w:val="24"/>
                <w:lang w:val="tr-TR"/>
              </w:rPr>
            </w:pPr>
            <w:r w:rsidRPr="00B41499">
              <w:rPr>
                <w:szCs w:val="24"/>
                <w:lang w:val="tr-TR"/>
              </w:rPr>
              <w:t>GEO – Mobil Radyo Ara Yüz Spesifikasyonları; Kısım 5: Radyo Ara Yüz fiziksel katman spesifikasyonları: Alt-kısım 4:  Modülasyon (GMR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5</w:t>
            </w:r>
            <w:r w:rsidRPr="00B41499">
              <w:rPr>
                <w:szCs w:val="24"/>
                <w:lang w:val="tr-TR"/>
              </w:rPr>
              <w:br/>
              <w:t>(V 1.1.1)</w:t>
            </w:r>
          </w:p>
        </w:tc>
        <w:tc>
          <w:tcPr>
            <w:tcW w:w="6300" w:type="dxa"/>
          </w:tcPr>
          <w:p w:rsidR="00611ED3" w:rsidRPr="00B41499" w:rsidRDefault="00611ED3" w:rsidP="00444E46">
            <w:pPr>
              <w:pStyle w:val="TAL"/>
              <w:keepNext w:val="0"/>
              <w:keepLines w:val="0"/>
              <w:tabs>
                <w:tab w:val="left" w:pos="3131"/>
              </w:tabs>
              <w:ind w:left="131" w:right="731"/>
              <w:rPr>
                <w:szCs w:val="24"/>
                <w:lang w:val="tr-TR"/>
              </w:rPr>
            </w:pPr>
            <w:r w:rsidRPr="00B41499">
              <w:rPr>
                <w:szCs w:val="24"/>
                <w:lang w:val="tr-TR"/>
              </w:rPr>
              <w:t>GEO – Mobil Radyo Ara Yüz Spesifikasyonları; Kısım 5: Radyo Ara Yüz fiziksel katman spesifikasyonları: Alt-kısım 5:  Radyo İletimi ve Alımı  (GMR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6</w:t>
            </w:r>
            <w:r w:rsidRPr="00B41499">
              <w:rPr>
                <w:szCs w:val="24"/>
                <w:lang w:val="tr-TR"/>
              </w:rPr>
              <w:br/>
              <w:t>(V 1.1.1)</w:t>
            </w:r>
          </w:p>
        </w:tc>
        <w:tc>
          <w:tcPr>
            <w:tcW w:w="6300" w:type="dxa"/>
          </w:tcPr>
          <w:p w:rsidR="00611ED3" w:rsidRPr="00B41499" w:rsidRDefault="00611ED3" w:rsidP="00444E46">
            <w:pPr>
              <w:pStyle w:val="TAL"/>
              <w:keepNext w:val="0"/>
              <w:keepLines w:val="0"/>
              <w:rPr>
                <w:szCs w:val="24"/>
                <w:lang w:val="tr-TR"/>
              </w:rPr>
            </w:pPr>
            <w:r w:rsidRPr="00B41499">
              <w:rPr>
                <w:szCs w:val="24"/>
                <w:lang w:val="tr-TR"/>
              </w:rPr>
              <w:t>GEO – Mobil Radyo Ara Yüz Spesifikasyonları; Kısım 5: Radyo Ara Yüz fiziksel katman spesifikasyonları: Alt-kısım 6:  Radyo Alt Sistemi Link kontrolü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5 – 7</w:t>
            </w:r>
            <w:r w:rsidRPr="00B41499">
              <w:rPr>
                <w:szCs w:val="24"/>
                <w:lang w:val="tr-TR"/>
              </w:rPr>
              <w:br/>
              <w:t>(V 1.1.1)</w:t>
            </w:r>
          </w:p>
        </w:tc>
        <w:tc>
          <w:tcPr>
            <w:tcW w:w="6300" w:type="dxa"/>
          </w:tcPr>
          <w:p w:rsidR="00611ED3" w:rsidRPr="00B41499" w:rsidRDefault="00611ED3" w:rsidP="00444E46">
            <w:pPr>
              <w:pStyle w:val="TAL"/>
              <w:keepNext w:val="0"/>
              <w:keepLines w:val="0"/>
              <w:ind w:right="730"/>
              <w:rPr>
                <w:szCs w:val="24"/>
                <w:lang w:val="tr-TR"/>
              </w:rPr>
            </w:pPr>
            <w:r w:rsidRPr="00B41499">
              <w:rPr>
                <w:szCs w:val="24"/>
                <w:lang w:val="tr-TR"/>
              </w:rPr>
              <w:t>GEO – Mobil Radyo Ara Yüz Spesifikasyonları; Kısım 5: Radyo Ara Yüz fiziksel katman spesifikasyonları: Alt-kısım 7:  Radyo Alt Sistemi Senkronizasyonu   (GMR - 2)</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101 376 – 3 – 13</w:t>
            </w:r>
            <w:r w:rsidRPr="00B41499">
              <w:rPr>
                <w:szCs w:val="24"/>
                <w:lang w:val="tr-TR"/>
              </w:rPr>
              <w:br/>
              <w:t>(V 1.1.1)</w:t>
            </w:r>
          </w:p>
        </w:tc>
        <w:tc>
          <w:tcPr>
            <w:tcW w:w="6300" w:type="dxa"/>
          </w:tcPr>
          <w:p w:rsidR="00611ED3" w:rsidRPr="00B41499" w:rsidRDefault="00611ED3" w:rsidP="00444E46">
            <w:pPr>
              <w:pStyle w:val="TAL"/>
              <w:keepNext w:val="0"/>
              <w:keepLines w:val="0"/>
              <w:ind w:left="131" w:right="630"/>
              <w:rPr>
                <w:szCs w:val="24"/>
                <w:lang w:val="tr-TR"/>
              </w:rPr>
            </w:pPr>
            <w:r w:rsidRPr="00B41499">
              <w:rPr>
                <w:szCs w:val="24"/>
                <w:lang w:val="tr-TR"/>
              </w:rPr>
              <w:t xml:space="preserve">GEO – Mobil Radyo Ara Yüz Spesifikasyonları; Kısım 3: Şebeke Spesifikasyonları; Alt-kısım 13: Şeffaf iletim modunun kullanılması ile grup 3 faks iletiminin teknik olarak gerçekleştirilmesi (GMR – 2) </w:t>
            </w:r>
          </w:p>
        </w:tc>
      </w:tr>
      <w:tr w:rsidR="00611ED3" w:rsidRPr="00B41499">
        <w:tc>
          <w:tcPr>
            <w:tcW w:w="0" w:type="auto"/>
          </w:tcPr>
          <w:p w:rsidR="00611ED3" w:rsidRPr="00B41499" w:rsidRDefault="00611ED3" w:rsidP="001E7BBD">
            <w:pPr>
              <w:pStyle w:val="TAL"/>
              <w:keepNext w:val="0"/>
              <w:keepLines w:val="0"/>
              <w:rPr>
                <w:szCs w:val="24"/>
                <w:lang w:val="tr-TR"/>
              </w:rPr>
            </w:pP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TS 101 377 – 3 – 12</w:t>
            </w:r>
            <w:r w:rsidRPr="00B41499">
              <w:rPr>
                <w:szCs w:val="24"/>
                <w:lang w:val="tr-TR"/>
              </w:rPr>
              <w:br/>
              <w:t>(V 1.1.1)</w:t>
            </w:r>
          </w:p>
        </w:tc>
        <w:tc>
          <w:tcPr>
            <w:tcW w:w="6300" w:type="dxa"/>
          </w:tcPr>
          <w:p w:rsidR="00611ED3" w:rsidRPr="00B41499" w:rsidRDefault="00611ED3" w:rsidP="00444E46">
            <w:pPr>
              <w:pStyle w:val="TAL"/>
              <w:keepNext w:val="0"/>
              <w:keepLines w:val="0"/>
              <w:ind w:left="231" w:right="730"/>
              <w:rPr>
                <w:szCs w:val="24"/>
                <w:lang w:val="tr-TR"/>
              </w:rPr>
            </w:pPr>
            <w:r w:rsidRPr="00B41499">
              <w:rPr>
                <w:szCs w:val="24"/>
                <w:lang w:val="tr-TR"/>
              </w:rPr>
              <w:t xml:space="preserve">GEO – Mobil Radyo Ara Yüz Spesifikasyonları; Kısım 3: Şebeke Spesifikasyonları; Alt-kısım 12: Grup 3 Şeffaf iletiminin teknik olarak gerçekleştirilmesi (GMR – 2) </w:t>
            </w:r>
          </w:p>
        </w:tc>
      </w:tr>
      <w:tr w:rsidR="00611ED3" w:rsidRPr="00B41499">
        <w:tc>
          <w:tcPr>
            <w:tcW w:w="0" w:type="auto"/>
          </w:tcPr>
          <w:p w:rsidR="00611ED3" w:rsidRPr="00B41499" w:rsidRDefault="00611ED3" w:rsidP="001E7BBD">
            <w:pPr>
              <w:pStyle w:val="TAL"/>
              <w:keepNext w:val="0"/>
              <w:keepLines w:val="0"/>
              <w:rPr>
                <w:szCs w:val="24"/>
                <w:lang w:val="tr-TR"/>
              </w:rPr>
            </w:pPr>
            <w:r w:rsidRPr="00B41499">
              <w:rPr>
                <w:szCs w:val="24"/>
                <w:lang w:val="tr-TR"/>
              </w:rPr>
              <w:t>TETRA</w:t>
            </w:r>
          </w:p>
        </w:tc>
        <w:tc>
          <w:tcPr>
            <w:tcW w:w="2903" w:type="dxa"/>
          </w:tcPr>
          <w:p w:rsidR="00611ED3" w:rsidRPr="00B41499" w:rsidRDefault="00611ED3" w:rsidP="00444E46">
            <w:pPr>
              <w:pStyle w:val="TAL"/>
              <w:keepNext w:val="0"/>
              <w:keepLines w:val="0"/>
              <w:ind w:left="188" w:right="332"/>
              <w:rPr>
                <w:szCs w:val="24"/>
                <w:lang w:val="tr-TR"/>
              </w:rPr>
            </w:pPr>
            <w:r w:rsidRPr="00B41499">
              <w:rPr>
                <w:szCs w:val="24"/>
                <w:lang w:val="tr-TR"/>
              </w:rPr>
              <w:t>ETSI EN 300 392 – 2</w:t>
            </w:r>
            <w:r w:rsidRPr="00B41499">
              <w:rPr>
                <w:szCs w:val="24"/>
                <w:lang w:val="tr-TR"/>
              </w:rPr>
              <w:br/>
              <w:t>(V 2.3.2)</w:t>
            </w:r>
          </w:p>
        </w:tc>
        <w:tc>
          <w:tcPr>
            <w:tcW w:w="6300" w:type="dxa"/>
          </w:tcPr>
          <w:p w:rsidR="00611ED3" w:rsidRPr="00B41499" w:rsidRDefault="00611ED3" w:rsidP="00444E46">
            <w:pPr>
              <w:pStyle w:val="TAL"/>
              <w:keepNext w:val="0"/>
              <w:keepLines w:val="0"/>
              <w:ind w:left="231"/>
              <w:rPr>
                <w:szCs w:val="24"/>
                <w:lang w:val="tr-TR"/>
              </w:rPr>
            </w:pPr>
            <w:r w:rsidRPr="00B41499">
              <w:rPr>
                <w:szCs w:val="24"/>
                <w:lang w:val="tr-TR"/>
              </w:rPr>
              <w:t>Karasal Radyo Omurgası (TETRA); Ses artı Veri (V + D); Kısım 2:  Havada Ara Yüz (AI)</w:t>
            </w:r>
          </w:p>
        </w:tc>
      </w:tr>
      <w:tr w:rsidR="00611ED3" w:rsidRPr="00B41499">
        <w:tc>
          <w:tcPr>
            <w:tcW w:w="0" w:type="auto"/>
          </w:tcPr>
          <w:p w:rsidR="00611ED3" w:rsidRPr="00B41499" w:rsidRDefault="00611ED3" w:rsidP="00594E51">
            <w:pPr>
              <w:pStyle w:val="TAL"/>
              <w:keepNext w:val="0"/>
              <w:keepLines w:val="0"/>
              <w:rPr>
                <w:szCs w:val="24"/>
                <w:lang w:val="tr-TR"/>
              </w:rPr>
            </w:pPr>
            <w:r w:rsidRPr="00B41499">
              <w:rPr>
                <w:szCs w:val="24"/>
                <w:lang w:val="tr-TR"/>
              </w:rPr>
              <w:t>Kablosuz (Yerel Ağ dâhil)</w:t>
            </w:r>
          </w:p>
        </w:tc>
        <w:tc>
          <w:tcPr>
            <w:tcW w:w="2903" w:type="dxa"/>
          </w:tcPr>
          <w:p w:rsidR="00611ED3" w:rsidRPr="00B41499" w:rsidRDefault="00611ED3" w:rsidP="00594E51">
            <w:pPr>
              <w:pStyle w:val="TAL"/>
              <w:keepNext w:val="0"/>
              <w:keepLines w:val="0"/>
              <w:ind w:right="233" w:hanging="5"/>
              <w:rPr>
                <w:szCs w:val="24"/>
                <w:lang w:val="tr-TR"/>
              </w:rPr>
            </w:pPr>
            <w:r w:rsidRPr="00B41499">
              <w:rPr>
                <w:szCs w:val="24"/>
                <w:lang w:val="tr-TR"/>
              </w:rPr>
              <w:t xml:space="preserve">Daha ileri düzey çalışma için </w:t>
            </w:r>
          </w:p>
        </w:tc>
        <w:tc>
          <w:tcPr>
            <w:tcW w:w="6300" w:type="dxa"/>
          </w:tcPr>
          <w:p w:rsidR="00611ED3" w:rsidRPr="00B41499" w:rsidRDefault="00611ED3" w:rsidP="001E7BBD">
            <w:pPr>
              <w:pStyle w:val="TAL"/>
              <w:keepNext w:val="0"/>
              <w:keepLines w:val="0"/>
              <w:rPr>
                <w:szCs w:val="24"/>
                <w:lang w:val="tr-TR"/>
              </w:rPr>
            </w:pPr>
          </w:p>
        </w:tc>
      </w:tr>
      <w:tr w:rsidR="00611ED3" w:rsidRPr="00B41499">
        <w:tc>
          <w:tcPr>
            <w:tcW w:w="10908" w:type="dxa"/>
            <w:gridSpan w:val="3"/>
          </w:tcPr>
          <w:p w:rsidR="00611ED3" w:rsidRPr="00B41499" w:rsidRDefault="00611ED3" w:rsidP="001E7BBD">
            <w:pPr>
              <w:pStyle w:val="TAN"/>
              <w:rPr>
                <w:szCs w:val="24"/>
                <w:lang w:val="tr-TR"/>
              </w:rPr>
            </w:pPr>
            <w:r w:rsidRPr="00B41499">
              <w:rPr>
                <w:i/>
                <w:szCs w:val="24"/>
                <w:lang w:val="tr-TR"/>
              </w:rPr>
              <w:t xml:space="preserve">Açıklamalar: </w:t>
            </w:r>
          </w:p>
        </w:tc>
      </w:tr>
      <w:tr w:rsidR="00611ED3" w:rsidRPr="00B41499">
        <w:tc>
          <w:tcPr>
            <w:tcW w:w="10908" w:type="dxa"/>
            <w:gridSpan w:val="3"/>
          </w:tcPr>
          <w:p w:rsidR="00611ED3" w:rsidRPr="00B41499" w:rsidRDefault="00611ED3" w:rsidP="001E7BBD">
            <w:pPr>
              <w:pStyle w:val="TAN"/>
              <w:keepNext w:val="0"/>
              <w:keepLines w:val="0"/>
              <w:ind w:left="1466" w:hanging="1466"/>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1(a)’ya bakınız. </w:t>
            </w:r>
          </w:p>
        </w:tc>
      </w:tr>
    </w:tbl>
    <w:p w:rsidR="00611ED3" w:rsidRPr="00B41499" w:rsidRDefault="00611ED3" w:rsidP="00611ED3">
      <w:pPr>
        <w:rPr>
          <w:szCs w:val="24"/>
          <w:lang w:val="tr-TR"/>
        </w:rPr>
      </w:pPr>
    </w:p>
    <w:p w:rsidR="00611ED3" w:rsidRPr="00B41499" w:rsidRDefault="00611ED3" w:rsidP="00611ED3">
      <w:pPr>
        <w:rPr>
          <w:lang w:val="tr-TR"/>
        </w:rPr>
      </w:pPr>
    </w:p>
    <w:p w:rsidR="00444E46" w:rsidRPr="00B41499" w:rsidRDefault="00444E46" w:rsidP="00611ED3">
      <w:pPr>
        <w:rPr>
          <w:lang w:val="tr-TR"/>
        </w:rPr>
      </w:pPr>
    </w:p>
    <w:p w:rsidR="00444E46" w:rsidRPr="00B41499" w:rsidRDefault="00444E46" w:rsidP="00611ED3">
      <w:pPr>
        <w:rPr>
          <w:lang w:val="tr-TR"/>
        </w:rPr>
      </w:pPr>
    </w:p>
    <w:p w:rsidR="00444E46" w:rsidRPr="00B41499" w:rsidRDefault="00444E46" w:rsidP="00611ED3">
      <w:pPr>
        <w:rPr>
          <w:lang w:val="tr-TR"/>
        </w:rPr>
      </w:pPr>
    </w:p>
    <w:p w:rsidR="00444E46" w:rsidRPr="00B41499" w:rsidRDefault="00444E46" w:rsidP="00611ED3">
      <w:pPr>
        <w:rPr>
          <w:lang w:val="tr-TR"/>
        </w:rPr>
      </w:pPr>
    </w:p>
    <w:p w:rsidR="00C82A3C" w:rsidRPr="00B41499" w:rsidRDefault="00C82A3C" w:rsidP="00C82A3C">
      <w:pPr>
        <w:rPr>
          <w:szCs w:val="24"/>
          <w:lang w:val="tr-TR"/>
        </w:rPr>
      </w:pPr>
    </w:p>
    <w:p w:rsidR="00C82A3C" w:rsidRPr="00B41499" w:rsidRDefault="00C82A3C" w:rsidP="00C82A3C">
      <w:pPr>
        <w:pStyle w:val="Balk2"/>
        <w:keepNext w:val="0"/>
        <w:keepLines w:val="0"/>
        <w:rPr>
          <w:szCs w:val="24"/>
          <w:lang w:val="tr-TR"/>
        </w:rPr>
      </w:pPr>
      <w:bookmarkStart w:id="206" w:name="_Toc183579871"/>
      <w:r w:rsidRPr="00B41499">
        <w:rPr>
          <w:szCs w:val="24"/>
          <w:lang w:val="tr-TR"/>
        </w:rPr>
        <w:t>A.4.2</w:t>
      </w:r>
      <w:r w:rsidRPr="00B41499">
        <w:rPr>
          <w:szCs w:val="24"/>
          <w:lang w:val="tr-TR"/>
        </w:rPr>
        <w:tab/>
        <w:t>Engelli kullanıcılar için özel tedbirler</w:t>
      </w:r>
      <w:bookmarkEnd w:id="206"/>
    </w:p>
    <w:p w:rsidR="00C82A3C" w:rsidRPr="00B41499" w:rsidRDefault="00C82A3C" w:rsidP="00C82A3C">
      <w:pPr>
        <w:rPr>
          <w:szCs w:val="24"/>
          <w:lang w:val="tr-TR"/>
        </w:rPr>
      </w:pPr>
      <w:r w:rsidRPr="00B41499">
        <w:rPr>
          <w:szCs w:val="24"/>
          <w:lang w:val="tr-TR"/>
        </w:rPr>
        <w:t xml:space="preserve">Madde 72de, engelli kullanıcılar için PATS’a erişimi garantileyecek bir gereklilik tanımlanmaktadır.  Mevcut dokümanın Ek B’sinde, “İnsan Faktörleri” Giriş başlığı altında, işbu Madde ile uyumlu tüm öngörüler özetlenmektedir. </w:t>
      </w:r>
    </w:p>
    <w:p w:rsidR="00C82A3C" w:rsidRPr="00B41499" w:rsidRDefault="00C82A3C" w:rsidP="00C82A3C">
      <w:pPr>
        <w:pStyle w:val="Balk2"/>
        <w:keepNext w:val="0"/>
        <w:keepLines w:val="0"/>
        <w:rPr>
          <w:szCs w:val="24"/>
          <w:lang w:val="tr-TR"/>
        </w:rPr>
      </w:pPr>
      <w:bookmarkStart w:id="207" w:name="_Toc183579872"/>
      <w:r w:rsidRPr="00B41499">
        <w:rPr>
          <w:szCs w:val="24"/>
          <w:lang w:val="tr-TR"/>
        </w:rPr>
        <w:t>A.4.3</w:t>
      </w:r>
      <w:r w:rsidRPr="00B41499">
        <w:rPr>
          <w:szCs w:val="24"/>
          <w:lang w:val="tr-TR"/>
        </w:rPr>
        <w:tab/>
        <w:t>Harcamaların denetimi</w:t>
      </w:r>
      <w:bookmarkEnd w:id="207"/>
    </w:p>
    <w:p w:rsidR="00C82A3C" w:rsidRPr="00B41499" w:rsidRDefault="00C82A3C" w:rsidP="00C82A3C">
      <w:pPr>
        <w:rPr>
          <w:szCs w:val="24"/>
          <w:lang w:val="tr-TR"/>
        </w:rPr>
      </w:pPr>
      <w:r w:rsidRPr="00B41499">
        <w:rPr>
          <w:szCs w:val="24"/>
          <w:lang w:val="tr-TR"/>
        </w:rPr>
        <w:t xml:space="preserve">Evrensel Hizmet Direktifi Madde 10 ve Ek I Kısım A'ya göre, evrensel hizmet sorumlulukları olan işletmeciler, tüketicilerin harcamalarını izleyebilecek ve denetleyebilecek şekilde bir dizi hizmetleri sunmaları gerekmektedir.  </w:t>
      </w:r>
    </w:p>
    <w:p w:rsidR="00C82A3C" w:rsidRPr="00B41499" w:rsidRDefault="00C82A3C" w:rsidP="00C82A3C">
      <w:pPr>
        <w:pStyle w:val="Balk3"/>
        <w:rPr>
          <w:szCs w:val="24"/>
          <w:lang w:val="tr-TR"/>
        </w:rPr>
      </w:pPr>
      <w:bookmarkStart w:id="208" w:name="_Toc183579873"/>
      <w:r w:rsidRPr="00B41499">
        <w:rPr>
          <w:szCs w:val="24"/>
          <w:lang w:val="tr-TR"/>
        </w:rPr>
        <w:t>A.4.3.1</w:t>
      </w:r>
      <w:r w:rsidRPr="00B41499">
        <w:rPr>
          <w:szCs w:val="24"/>
          <w:lang w:val="tr-TR"/>
        </w:rPr>
        <w:tab/>
        <w:t>Çıkan Arama Engellemesi</w:t>
      </w:r>
      <w:bookmarkEnd w:id="208"/>
      <w:r w:rsidRPr="00B41499">
        <w:rPr>
          <w:szCs w:val="24"/>
          <w:lang w:val="tr-TR"/>
        </w:rPr>
        <w:t xml:space="preserve"> </w:t>
      </w:r>
    </w:p>
    <w:p w:rsidR="00C82A3C" w:rsidRPr="00B41499" w:rsidRDefault="00C82A3C" w:rsidP="00C82A3C">
      <w:pPr>
        <w:pStyle w:val="TH"/>
        <w:rPr>
          <w:szCs w:val="24"/>
          <w:lang w:val="tr-TR"/>
        </w:rPr>
      </w:pPr>
      <w:r w:rsidRPr="00B41499">
        <w:rPr>
          <w:szCs w:val="24"/>
          <w:lang w:val="tr-TR"/>
        </w:rPr>
        <w:t xml:space="preserve">Tablo A.4.3.1: Çıkan Arama Engellemesi </w:t>
      </w:r>
    </w:p>
    <w:tbl>
      <w:tblPr>
        <w:tblStyle w:val="ZGSM"/>
        <w:tblW w:w="9801" w:type="dxa"/>
        <w:jc w:val="center"/>
        <w:tblLayout w:type="fixed"/>
        <w:tblCellMar>
          <w:left w:w="28" w:type="dxa"/>
        </w:tblCellMar>
        <w:tblLook w:val="0000" w:firstRow="0" w:lastRow="0" w:firstColumn="0" w:lastColumn="0" w:noHBand="0" w:noVBand="0"/>
      </w:tblPr>
      <w:tblGrid>
        <w:gridCol w:w="2670"/>
        <w:gridCol w:w="2387"/>
        <w:gridCol w:w="4744"/>
      </w:tblGrid>
      <w:tr w:rsidR="00C82A3C"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C82A3C" w:rsidRPr="00B41499" w:rsidRDefault="00C82A3C" w:rsidP="00C43EB7">
            <w:pPr>
              <w:pStyle w:val="TAH"/>
              <w:rPr>
                <w:szCs w:val="24"/>
                <w:lang w:val="tr-TR"/>
              </w:rPr>
            </w:pPr>
            <w:r w:rsidRPr="00B41499">
              <w:rPr>
                <w:szCs w:val="24"/>
                <w:lang w:val="tr-TR"/>
              </w:rPr>
              <w:t>Uygulanabilirlik</w:t>
            </w:r>
          </w:p>
        </w:tc>
        <w:tc>
          <w:tcPr>
            <w:tcW w:w="2387" w:type="dxa"/>
            <w:tcBorders>
              <w:top w:val="single" w:sz="4" w:space="0" w:color="auto"/>
              <w:left w:val="single" w:sz="6" w:space="0" w:color="auto"/>
              <w:bottom w:val="single" w:sz="6" w:space="0" w:color="auto"/>
              <w:right w:val="single" w:sz="6" w:space="0" w:color="auto"/>
            </w:tcBorders>
          </w:tcPr>
          <w:p w:rsidR="00C82A3C" w:rsidRPr="00B41499" w:rsidRDefault="00C82A3C" w:rsidP="00C43EB7">
            <w:pPr>
              <w:pStyle w:val="TAH"/>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C82A3C" w:rsidRPr="00B41499" w:rsidRDefault="00C82A3C" w:rsidP="00C43EB7">
            <w:pPr>
              <w:pStyle w:val="TAH"/>
              <w:rPr>
                <w:szCs w:val="24"/>
                <w:lang w:val="tr-TR"/>
              </w:rPr>
            </w:pPr>
            <w:r w:rsidRPr="00B41499">
              <w:rPr>
                <w:szCs w:val="24"/>
                <w:lang w:val="tr-TR"/>
              </w:rPr>
              <w:t xml:space="preserve">Notlar </w:t>
            </w:r>
          </w:p>
        </w:tc>
      </w:tr>
      <w:tr w:rsidR="00C82A3C"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rPr>
                <w:szCs w:val="24"/>
                <w:lang w:val="tr-TR"/>
              </w:rPr>
            </w:pPr>
            <w:r w:rsidRPr="00B41499">
              <w:rPr>
                <w:szCs w:val="24"/>
                <w:lang w:val="tr-TR"/>
              </w:rPr>
              <w:t>Kablolu</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rPr>
                <w:szCs w:val="24"/>
                <w:lang w:val="tr-TR"/>
              </w:rPr>
            </w:pPr>
          </w:p>
        </w:tc>
      </w:tr>
      <w:tr w:rsidR="00C82A3C"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DECT</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ETSI EN 300 </w:t>
            </w:r>
            <w:r w:rsidR="00591318" w:rsidRPr="00B41499">
              <w:rPr>
                <w:szCs w:val="24"/>
                <w:lang w:val="tr-TR"/>
              </w:rPr>
              <w:t>175 – 5</w:t>
            </w:r>
            <w:r w:rsidRPr="00B41499">
              <w:rPr>
                <w:szCs w:val="24"/>
                <w:lang w:val="tr-TR"/>
              </w:rPr>
              <w:t xml:space="preserve"> </w:t>
            </w:r>
            <w:r w:rsidR="00591318">
              <w:rPr>
                <w:szCs w:val="24"/>
                <w:lang w:val="tr-TR"/>
              </w:rPr>
              <w:t xml:space="preserve">       </w:t>
            </w:r>
            <w:r w:rsidRPr="00B41499">
              <w:rPr>
                <w:szCs w:val="24"/>
                <w:lang w:val="tr-TR"/>
              </w:rPr>
              <w:t>(V 1.7.1)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C82A3C"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Sayısal Yayın (TV ve Radyo)</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p>
        </w:tc>
      </w:tr>
      <w:tr w:rsidR="00C82A3C"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GSM / UMTS</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ETSI TS 124 088</w:t>
            </w:r>
            <w:r w:rsidRPr="00B41499">
              <w:rPr>
                <w:szCs w:val="24"/>
                <w:lang w:val="tr-TR"/>
              </w:rPr>
              <w:br/>
              <w:t>(V 3.0.0)</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Çağrı Engelleme (CB) Ek Hizmet; Kademe 3</w:t>
            </w:r>
          </w:p>
          <w:p w:rsidR="00C82A3C" w:rsidRPr="00B41499" w:rsidRDefault="00C82A3C" w:rsidP="00C43EB7">
            <w:pPr>
              <w:pStyle w:val="TAL"/>
              <w:keepNext w:val="0"/>
              <w:keepLines w:val="0"/>
              <w:rPr>
                <w:szCs w:val="24"/>
                <w:lang w:val="tr-TR"/>
              </w:rPr>
            </w:pPr>
            <w:r w:rsidRPr="00B41499">
              <w:rPr>
                <w:szCs w:val="24"/>
                <w:lang w:val="tr-TR"/>
              </w:rPr>
              <w:t>ETSI TS 123,088 Kademe 2</w:t>
            </w:r>
          </w:p>
          <w:p w:rsidR="00C82A3C" w:rsidRPr="00B41499" w:rsidRDefault="00C82A3C" w:rsidP="00C43EB7">
            <w:pPr>
              <w:pStyle w:val="TAL"/>
              <w:keepNext w:val="0"/>
              <w:keepLines w:val="0"/>
              <w:rPr>
                <w:szCs w:val="24"/>
                <w:lang w:val="tr-TR"/>
              </w:rPr>
            </w:pPr>
            <w:r w:rsidRPr="00B41499">
              <w:rPr>
                <w:szCs w:val="24"/>
                <w:lang w:val="tr-TR"/>
              </w:rPr>
              <w:t>ETSI TS 122 088 Kademe 1</w:t>
            </w:r>
          </w:p>
        </w:tc>
      </w:tr>
      <w:tr w:rsidR="00C82A3C"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Mobil Uygulama Kısmı (MAP) spesifikasyonu</w:t>
            </w:r>
          </w:p>
        </w:tc>
      </w:tr>
      <w:tr w:rsidR="00C82A3C"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rPr>
                <w:szCs w:val="24"/>
                <w:lang w:val="tr-TR"/>
              </w:rPr>
            </w:pPr>
            <w:r w:rsidRPr="00B41499">
              <w:rPr>
                <w:szCs w:val="24"/>
                <w:lang w:val="tr-TR"/>
              </w:rPr>
              <w:t>ISDN</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rPr>
                <w:szCs w:val="24"/>
                <w:lang w:val="tr-TR"/>
              </w:rPr>
            </w:pPr>
            <w:r w:rsidRPr="00B41499">
              <w:rPr>
                <w:szCs w:val="24"/>
                <w:lang w:val="tr-TR"/>
              </w:rPr>
              <w:t xml:space="preserve">ETSI ES 301 082 </w:t>
            </w:r>
            <w:r w:rsidRPr="00B41499">
              <w:rPr>
                <w:szCs w:val="24"/>
                <w:lang w:val="tr-TR"/>
              </w:rPr>
              <w:br/>
              <w:t>(V 2.1.1)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rPr>
                <w:szCs w:val="24"/>
                <w:lang w:val="tr-TR"/>
              </w:rPr>
            </w:pPr>
            <w:r w:rsidRPr="00B41499">
              <w:rPr>
                <w:szCs w:val="24"/>
                <w:lang w:val="tr-TR"/>
              </w:rPr>
              <w:t>Çıkan Çağrıyı Engelleme - Sabit (OCB - F) ek hizmet</w:t>
            </w:r>
          </w:p>
          <w:p w:rsidR="00C82A3C" w:rsidRPr="00B41499" w:rsidRDefault="00C82A3C" w:rsidP="00C43EB7">
            <w:pPr>
              <w:pStyle w:val="TAL"/>
              <w:rPr>
                <w:szCs w:val="24"/>
                <w:lang w:val="tr-TR"/>
              </w:rPr>
            </w:pPr>
            <w:r w:rsidRPr="00B41499">
              <w:rPr>
                <w:szCs w:val="24"/>
                <w:lang w:val="tr-TR"/>
              </w:rPr>
              <w:t xml:space="preserve">ETSI EN 301 082,  Tümleşik Hizmetler Sayısal Şebekesi (ISDN) için hizmet tanımı sağlar  </w:t>
            </w:r>
          </w:p>
          <w:p w:rsidR="00C82A3C" w:rsidRPr="00B41499" w:rsidRDefault="00C82A3C" w:rsidP="00C43EB7">
            <w:pPr>
              <w:pStyle w:val="TAL"/>
              <w:rPr>
                <w:szCs w:val="24"/>
                <w:lang w:val="tr-TR"/>
              </w:rPr>
            </w:pPr>
            <w:r w:rsidRPr="00B41499">
              <w:rPr>
                <w:szCs w:val="24"/>
                <w:lang w:val="tr-TR"/>
              </w:rPr>
              <w:t>Çıkan Çağrıyı Engelleme - Sabit (OCB - F) ek hizmet</w:t>
            </w:r>
          </w:p>
        </w:tc>
      </w:tr>
      <w:tr w:rsidR="00C82A3C"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ETSI EN 301 084</w:t>
            </w:r>
            <w:r w:rsidRPr="00B41499">
              <w:rPr>
                <w:szCs w:val="24"/>
                <w:lang w:val="tr-TR"/>
              </w:rPr>
              <w:br/>
              <w:t>(V 2.1.1)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Çıkan Çağrıyı Engelleme – Kullanıcı Kontrollü (OCB – UC) ETSI EN 301 084, Tümleşik hizmetler Sayısal Şebekesi (ISDN) için hizmet tanımı sağlar. Çıkan Çağrıyı Engelleme – Kullanıcı Kontrollü (OCB – UC) ek hizmet ek hizmet </w:t>
            </w:r>
          </w:p>
        </w:tc>
      </w:tr>
      <w:tr w:rsidR="00C82A3C"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ETSI EN 301 001-1</w:t>
            </w:r>
            <w:r w:rsidRPr="00B41499">
              <w:rPr>
                <w:szCs w:val="24"/>
                <w:lang w:val="tr-TR"/>
              </w:rPr>
              <w:br/>
              <w:t>(V 1.2.2)</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Çıkan Çağrıyı Engelleme (OCB) ek hizmetler; DSS1 protokol spesifikasyonu </w:t>
            </w:r>
          </w:p>
          <w:p w:rsidR="00C82A3C" w:rsidRPr="00B41499" w:rsidRDefault="00C82A3C" w:rsidP="00C43EB7">
            <w:pPr>
              <w:pStyle w:val="TAL"/>
              <w:keepNext w:val="0"/>
              <w:keepLines w:val="0"/>
              <w:rPr>
                <w:szCs w:val="24"/>
                <w:lang w:val="tr-TR"/>
              </w:rPr>
            </w:pPr>
            <w:r w:rsidRPr="00B41499">
              <w:rPr>
                <w:szCs w:val="24"/>
                <w:lang w:val="tr-TR"/>
              </w:rPr>
              <w:t xml:space="preserve">ETSI EN 301 001 – 1, OCB ek hizmeti için DSS1 protokolünü tanımlar. </w:t>
            </w:r>
          </w:p>
        </w:tc>
      </w:tr>
      <w:tr w:rsidR="00C82A3C"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PLT</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p>
        </w:tc>
      </w:tr>
      <w:tr w:rsidR="00C82A3C"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PSTN (Analog ve jenerik)</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p>
        </w:tc>
      </w:tr>
      <w:tr w:rsidR="00C82A3C"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Uydu </w:t>
            </w: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101,376 – 3 -16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GEO – Mobil Radyo Ara Yüz Spesifikasyonları; Kısım 3: Şebeke Spesifikasyonları; Alt-kısım 16: Çağrı Engelleme (CB) Ek Hizmetler - Kademe 2</w:t>
            </w:r>
          </w:p>
        </w:tc>
      </w:tr>
      <w:tr w:rsidR="00C82A3C"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101 377 – 2 -7</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GEO – Mobil Radyo Ara Yüz Spesifikasyonları: İşletmenin Belirlediği Engelleme (ODB) </w:t>
            </w:r>
          </w:p>
        </w:tc>
      </w:tr>
      <w:tr w:rsidR="00C82A3C"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101 377 – 2 -8</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GEO – Mobil Radyo Ara Yüz Spesifikasyonları: Çağrı Engelleme Ek Hizmetleri </w:t>
            </w:r>
          </w:p>
        </w:tc>
      </w:tr>
      <w:tr w:rsidR="00C82A3C"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101 377 – 3 -16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GEO – Mobil Radyo Ara Yüz Spesifikasyonları: İşletmecinin Belirlediği Çağrı Engellemenin  (ODB) Teknik Gerçekleştirilmesi </w:t>
            </w:r>
          </w:p>
        </w:tc>
      </w:tr>
      <w:tr w:rsidR="00C82A3C"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101 377 – 3 -17</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GEO – Mobil Radyo Ara Yüz Spesifikasyonları; Kısım 3: Şebeke Spesifikasyonları; Alt-kısım 17: Çağrı Engelleme (CB) Ek Hizmetler - Kademe 2</w:t>
            </w:r>
          </w:p>
        </w:tc>
      </w:tr>
      <w:tr w:rsidR="00C82A3C" w:rsidRPr="00B41499">
        <w:tblPrEx>
          <w:tblCellMar>
            <w:top w:w="0" w:type="dxa"/>
            <w:bottom w:w="0" w:type="dxa"/>
          </w:tblCellMar>
        </w:tblPrEx>
        <w:trPr>
          <w:cantSplit/>
          <w:jc w:val="center"/>
        </w:trPr>
        <w:tc>
          <w:tcPr>
            <w:tcW w:w="2670" w:type="dxa"/>
            <w:vMerge/>
            <w:tcBorders>
              <w:left w:val="single" w:sz="4" w:space="0" w:color="auto"/>
              <w:bottom w:val="single" w:sz="4" w:space="0" w:color="auto"/>
              <w:right w:val="single" w:sz="6" w:space="0" w:color="auto"/>
            </w:tcBorders>
          </w:tcPr>
          <w:p w:rsidR="00C82A3C" w:rsidRPr="00B41499" w:rsidRDefault="00C82A3C" w:rsidP="00C43EB7">
            <w:pPr>
              <w:pStyle w:val="TAL"/>
              <w:keepNext w:val="0"/>
              <w:keepLines w:val="0"/>
              <w:rPr>
                <w:szCs w:val="24"/>
                <w:lang w:val="tr-TR"/>
              </w:rPr>
            </w:pPr>
          </w:p>
        </w:tc>
        <w:tc>
          <w:tcPr>
            <w:tcW w:w="2387" w:type="dxa"/>
            <w:tcBorders>
              <w:top w:val="single" w:sz="6" w:space="0" w:color="auto"/>
              <w:left w:val="single" w:sz="6" w:space="0" w:color="auto"/>
              <w:bottom w:val="single" w:sz="4"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TS 101 377 – 4 -14</w:t>
            </w:r>
            <w:r w:rsidRPr="00B41499">
              <w:rPr>
                <w:szCs w:val="24"/>
                <w:lang w:val="tr-TR"/>
              </w:rPr>
              <w:br/>
              <w:t>(V 1.1.1)</w:t>
            </w:r>
          </w:p>
        </w:tc>
        <w:tc>
          <w:tcPr>
            <w:tcW w:w="4744" w:type="dxa"/>
            <w:tcBorders>
              <w:top w:val="single" w:sz="6" w:space="0" w:color="auto"/>
              <w:left w:val="single" w:sz="6" w:space="0" w:color="auto"/>
              <w:bottom w:val="single" w:sz="4"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GEO – Mobil Radyo Ara Yüz Spesifikasyonları; Kısım 4: Radyo Ara Yüz protokol spesifikasyonları: Alt-kısım 14:  Çağrı Engelleme Ek Hizmetleri </w:t>
            </w:r>
          </w:p>
        </w:tc>
      </w:tr>
      <w:tr w:rsidR="00C82A3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TETRA</w:t>
            </w:r>
          </w:p>
        </w:tc>
        <w:tc>
          <w:tcPr>
            <w:tcW w:w="2387" w:type="dxa"/>
            <w:tcBorders>
              <w:top w:val="single" w:sz="4" w:space="0" w:color="auto"/>
              <w:left w:val="single" w:sz="6" w:space="0" w:color="auto"/>
              <w:bottom w:val="single" w:sz="4"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ETSI EN 300 392 – 12</w:t>
            </w:r>
            <w:r w:rsidRPr="00B41499">
              <w:rPr>
                <w:szCs w:val="24"/>
                <w:lang w:val="tr-TR"/>
              </w:rPr>
              <w:br/>
              <w:t>(V 1.1.1)</w:t>
            </w:r>
          </w:p>
        </w:tc>
        <w:tc>
          <w:tcPr>
            <w:tcW w:w="4744" w:type="dxa"/>
            <w:tcBorders>
              <w:top w:val="single" w:sz="4" w:space="0" w:color="auto"/>
              <w:left w:val="single" w:sz="6" w:space="0" w:color="auto"/>
              <w:bottom w:val="single" w:sz="4" w:space="0" w:color="auto"/>
              <w:right w:val="single" w:sz="4"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Karasal Radyo Omurgası (TETRA); Ses artı Veri (V + D); Kısım 12:  Ek Hizmetler kademe 3; Alt-kısım 18:  Giden Çağrıların Engellenmesi (BOC) </w:t>
            </w:r>
          </w:p>
          <w:p w:rsidR="00C82A3C" w:rsidRPr="00B41499" w:rsidRDefault="00C82A3C" w:rsidP="00C43EB7">
            <w:pPr>
              <w:pStyle w:val="TAL"/>
              <w:keepNext w:val="0"/>
              <w:keepLines w:val="0"/>
              <w:rPr>
                <w:szCs w:val="24"/>
                <w:lang w:val="tr-TR"/>
              </w:rPr>
            </w:pPr>
            <w:r w:rsidRPr="00B41499">
              <w:rPr>
                <w:szCs w:val="24"/>
                <w:lang w:val="tr-TR"/>
              </w:rPr>
              <w:t xml:space="preserve">Sadece Kademe 3 spesifikasyonları TETRA için temin edilmiştir. </w:t>
            </w:r>
          </w:p>
          <w:p w:rsidR="00C82A3C" w:rsidRPr="00B41499" w:rsidRDefault="00C82A3C" w:rsidP="00C43EB7">
            <w:pPr>
              <w:pStyle w:val="TAL"/>
              <w:keepNext w:val="0"/>
              <w:keepLines w:val="0"/>
              <w:rPr>
                <w:szCs w:val="24"/>
                <w:lang w:val="tr-TR"/>
              </w:rPr>
            </w:pPr>
          </w:p>
          <w:p w:rsidR="00C82A3C" w:rsidRPr="00B41499" w:rsidRDefault="00C82A3C" w:rsidP="00C43EB7">
            <w:pPr>
              <w:pStyle w:val="TAL"/>
              <w:keepNext w:val="0"/>
              <w:keepLines w:val="0"/>
              <w:rPr>
                <w:szCs w:val="24"/>
                <w:lang w:val="tr-TR"/>
              </w:rPr>
            </w:pPr>
            <w:r w:rsidRPr="00B41499">
              <w:rPr>
                <w:szCs w:val="24"/>
                <w:lang w:val="tr-TR"/>
              </w:rPr>
              <w:t xml:space="preserve">ETSI EN 300 392 – </w:t>
            </w:r>
            <w:r w:rsidR="00591318" w:rsidRPr="00B41499">
              <w:rPr>
                <w:szCs w:val="24"/>
                <w:lang w:val="tr-TR"/>
              </w:rPr>
              <w:t>11 – 18</w:t>
            </w:r>
            <w:r w:rsidRPr="00B41499">
              <w:rPr>
                <w:szCs w:val="24"/>
                <w:lang w:val="tr-TR"/>
              </w:rPr>
              <w:t xml:space="preserve"> TETRA; Ses artı Veri  (V + D) ; Kısım 11: Ek Hizmetler kademe 2; Alt-kısım 18:  Giden Çağrıların Engellenmesi (BOC) </w:t>
            </w:r>
          </w:p>
          <w:p w:rsidR="00C82A3C" w:rsidRPr="00B41499" w:rsidRDefault="00C82A3C" w:rsidP="00C43EB7">
            <w:pPr>
              <w:pStyle w:val="TAL"/>
              <w:keepNext w:val="0"/>
              <w:keepLines w:val="0"/>
              <w:rPr>
                <w:szCs w:val="24"/>
                <w:lang w:val="tr-TR"/>
              </w:rPr>
            </w:pPr>
          </w:p>
          <w:p w:rsidR="00C82A3C" w:rsidRPr="00B41499" w:rsidRDefault="00C82A3C" w:rsidP="00C43EB7">
            <w:pPr>
              <w:pStyle w:val="TAL"/>
              <w:keepNext w:val="0"/>
              <w:keepLines w:val="0"/>
              <w:rPr>
                <w:szCs w:val="24"/>
                <w:lang w:val="tr-TR"/>
              </w:rPr>
            </w:pPr>
            <w:r w:rsidRPr="00B41499">
              <w:rPr>
                <w:szCs w:val="24"/>
                <w:lang w:val="tr-TR"/>
              </w:rPr>
              <w:t xml:space="preserve">ETSI EN 300 392 – </w:t>
            </w:r>
            <w:r w:rsidR="00591318" w:rsidRPr="00B41499">
              <w:rPr>
                <w:szCs w:val="24"/>
                <w:lang w:val="tr-TR"/>
              </w:rPr>
              <w:t>10 – 18</w:t>
            </w:r>
            <w:r w:rsidRPr="00B41499">
              <w:rPr>
                <w:szCs w:val="24"/>
                <w:lang w:val="tr-TR"/>
              </w:rPr>
              <w:t xml:space="preserve"> TETRA; Ses artı Veri  (V + D) ; Kısım 10: Ek Hizmetler kademe 1; Alt-kısım 18:  Giden Çağrıların Engellenmesi (BOC) </w:t>
            </w:r>
          </w:p>
        </w:tc>
      </w:tr>
      <w:tr w:rsidR="00C82A3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6" w:space="0" w:color="auto"/>
              <w:bottom w:val="single" w:sz="6" w:space="0" w:color="auto"/>
              <w:right w:val="single" w:sz="6" w:space="0" w:color="auto"/>
            </w:tcBorders>
          </w:tcPr>
          <w:p w:rsidR="00C82A3C" w:rsidRPr="00B41499" w:rsidRDefault="00C82A3C" w:rsidP="00C43EB7">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6" w:space="0" w:color="auto"/>
              <w:bottom w:val="single" w:sz="6" w:space="0" w:color="auto"/>
              <w:right w:val="single" w:sz="4" w:space="0" w:color="auto"/>
            </w:tcBorders>
          </w:tcPr>
          <w:p w:rsidR="00C82A3C" w:rsidRPr="00B41499" w:rsidRDefault="00C82A3C" w:rsidP="00C43EB7">
            <w:pPr>
              <w:pStyle w:val="TAL"/>
              <w:keepNext w:val="0"/>
              <w:keepLines w:val="0"/>
              <w:rPr>
                <w:szCs w:val="24"/>
                <w:lang w:val="tr-TR"/>
              </w:rPr>
            </w:pPr>
          </w:p>
        </w:tc>
      </w:tr>
      <w:tr w:rsidR="00C82A3C"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6" w:space="0" w:color="auto"/>
              <w:right w:val="single" w:sz="4" w:space="0" w:color="auto"/>
            </w:tcBorders>
          </w:tcPr>
          <w:p w:rsidR="00C82A3C" w:rsidRPr="00B41499" w:rsidRDefault="00C82A3C" w:rsidP="00C43EB7">
            <w:pPr>
              <w:pStyle w:val="TAN"/>
              <w:keepNext w:val="0"/>
              <w:keepLines w:val="0"/>
              <w:ind w:left="1471" w:hanging="1471"/>
              <w:rPr>
                <w:szCs w:val="24"/>
                <w:lang w:val="tr-TR"/>
              </w:rPr>
            </w:pPr>
            <w:r w:rsidRPr="00B41499">
              <w:rPr>
                <w:i/>
                <w:szCs w:val="24"/>
                <w:lang w:val="tr-TR"/>
              </w:rPr>
              <w:t xml:space="preserve">Açıklamalar:  </w:t>
            </w:r>
            <w:r w:rsidRPr="00B41499">
              <w:rPr>
                <w:i/>
                <w:szCs w:val="24"/>
                <w:lang w:val="tr-TR"/>
              </w:rPr>
              <w:tab/>
            </w:r>
            <w:r w:rsidRPr="00B41499">
              <w:rPr>
                <w:szCs w:val="24"/>
                <w:lang w:val="tr-TR"/>
              </w:rPr>
              <w:t xml:space="preserve">CEPT SF El kitabı (nota bkz), Kısım II Bölümler 3.1.2 ve 3.1.3, Çıkan Çağrıların Engellenmesi için önerileri içerir. </w:t>
            </w:r>
          </w:p>
        </w:tc>
      </w:tr>
      <w:tr w:rsidR="00C82A3C"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C82A3C" w:rsidRPr="00B41499" w:rsidRDefault="00C82A3C" w:rsidP="00C43EB7">
            <w:pPr>
              <w:pStyle w:val="TAN"/>
              <w:keepNext w:val="0"/>
              <w:keepLines w:val="0"/>
              <w:rPr>
                <w:szCs w:val="24"/>
                <w:lang w:val="tr-TR"/>
              </w:rPr>
            </w:pPr>
            <w:r w:rsidRPr="00B41499">
              <w:rPr>
                <w:szCs w:val="24"/>
                <w:lang w:val="tr-TR"/>
              </w:rPr>
              <w:t>NOT:</w:t>
            </w:r>
            <w:r w:rsidRPr="00B41499">
              <w:rPr>
                <w:szCs w:val="24"/>
                <w:lang w:val="tr-TR"/>
              </w:rPr>
              <w:tab/>
              <w:t xml:space="preserve">CEPT SF El Kitabı, Avrupa Telekomünikasyon Şebeke İşletmecileri Derneği (ETNO), Avenue Louise 54, 1050 Brüksel, Belçika adresinden temin edilebilir. </w:t>
            </w:r>
          </w:p>
        </w:tc>
      </w:tr>
      <w:tr w:rsidR="00C82A3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6" w:space="0" w:color="auto"/>
              <w:right w:val="single" w:sz="4" w:space="0" w:color="auto"/>
            </w:tcBorders>
          </w:tcPr>
          <w:p w:rsidR="00C82A3C" w:rsidRPr="00B41499" w:rsidRDefault="00C82A3C" w:rsidP="00C43EB7">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3(a)’ve 19(a)’ya bakınız. </w:t>
            </w:r>
          </w:p>
        </w:tc>
      </w:tr>
    </w:tbl>
    <w:p w:rsidR="00C82A3C" w:rsidRPr="00B41499" w:rsidRDefault="00C82A3C" w:rsidP="00C82A3C">
      <w:pPr>
        <w:rPr>
          <w:szCs w:val="24"/>
          <w:lang w:val="tr-TR"/>
        </w:rPr>
      </w:pPr>
    </w:p>
    <w:p w:rsidR="003C11BD" w:rsidRPr="00B41499" w:rsidRDefault="003C11BD" w:rsidP="003C11BD">
      <w:pPr>
        <w:rPr>
          <w:szCs w:val="24"/>
          <w:lang w:val="tr-TR"/>
        </w:rPr>
      </w:pPr>
      <w:r w:rsidRPr="00B41499">
        <w:rPr>
          <w:szCs w:val="24"/>
          <w:lang w:val="tr-TR"/>
        </w:rPr>
        <w:br w:type="page"/>
      </w:r>
    </w:p>
    <w:p w:rsidR="003C11BD" w:rsidRPr="00B41499" w:rsidRDefault="003C11BD" w:rsidP="003C11BD">
      <w:pPr>
        <w:rPr>
          <w:szCs w:val="24"/>
          <w:lang w:val="tr-TR"/>
        </w:rPr>
      </w:pPr>
    </w:p>
    <w:p w:rsidR="003C11BD" w:rsidRPr="00B41499" w:rsidRDefault="003C11BD" w:rsidP="003C11BD">
      <w:pPr>
        <w:rPr>
          <w:szCs w:val="24"/>
          <w:lang w:val="tr-TR"/>
        </w:rPr>
      </w:pPr>
    </w:p>
    <w:p w:rsidR="003C11BD" w:rsidRPr="00B41499" w:rsidRDefault="003C11BD" w:rsidP="003C11BD">
      <w:pPr>
        <w:rPr>
          <w:szCs w:val="24"/>
          <w:lang w:val="tr-TR"/>
        </w:rPr>
      </w:pPr>
    </w:p>
    <w:p w:rsidR="003C11BD" w:rsidRPr="00B41499" w:rsidRDefault="003C11BD" w:rsidP="003C11BD">
      <w:pPr>
        <w:rPr>
          <w:szCs w:val="24"/>
          <w:lang w:val="tr-TR"/>
        </w:rPr>
      </w:pPr>
    </w:p>
    <w:p w:rsidR="003C11BD" w:rsidRPr="00B41499" w:rsidRDefault="003C11BD" w:rsidP="003C11BD">
      <w:pPr>
        <w:pStyle w:val="Balk3"/>
        <w:rPr>
          <w:szCs w:val="24"/>
          <w:lang w:val="tr-TR"/>
        </w:rPr>
      </w:pPr>
      <w:bookmarkStart w:id="209" w:name="_Toc183579874"/>
      <w:r w:rsidRPr="00B41499">
        <w:rPr>
          <w:szCs w:val="24"/>
          <w:lang w:val="tr-TR"/>
        </w:rPr>
        <w:t>A.4.3.2</w:t>
      </w:r>
      <w:r w:rsidRPr="00B41499">
        <w:rPr>
          <w:szCs w:val="24"/>
          <w:lang w:val="tr-TR"/>
        </w:rPr>
        <w:tab/>
        <w:t>Gelen Çağrıların Kısıtlanması</w:t>
      </w:r>
      <w:bookmarkEnd w:id="209"/>
      <w:r w:rsidRPr="00B41499">
        <w:rPr>
          <w:szCs w:val="24"/>
          <w:lang w:val="tr-TR"/>
        </w:rPr>
        <w:t xml:space="preserve"> </w:t>
      </w:r>
    </w:p>
    <w:p w:rsidR="003C11BD" w:rsidRPr="00B41499" w:rsidRDefault="003C11BD" w:rsidP="003C11BD">
      <w:pPr>
        <w:pStyle w:val="TH"/>
        <w:rPr>
          <w:szCs w:val="24"/>
          <w:lang w:val="tr-TR"/>
        </w:rPr>
      </w:pPr>
      <w:r w:rsidRPr="00B41499">
        <w:rPr>
          <w:szCs w:val="24"/>
          <w:lang w:val="tr-TR"/>
        </w:rPr>
        <w:t xml:space="preserve">Tablo A.4.3.2: Gelen Çağrıların Kısıtlanması </w:t>
      </w:r>
    </w:p>
    <w:tbl>
      <w:tblPr>
        <w:tblStyle w:val="HTMLTanm"/>
        <w:tblW w:w="9801" w:type="dxa"/>
        <w:jc w:val="center"/>
        <w:tblLayout w:type="fixed"/>
        <w:tblCellMar>
          <w:left w:w="28" w:type="dxa"/>
        </w:tblCellMar>
        <w:tblLook w:val="0000" w:firstRow="0" w:lastRow="0" w:firstColumn="0" w:lastColumn="0" w:noHBand="0" w:noVBand="0"/>
      </w:tblPr>
      <w:tblGrid>
        <w:gridCol w:w="2670"/>
        <w:gridCol w:w="2387"/>
        <w:gridCol w:w="4744"/>
      </w:tblGrid>
      <w:tr w:rsidR="003C11BD"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3C11BD" w:rsidRPr="00B41499" w:rsidRDefault="003C11BD" w:rsidP="00F43815">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6" w:space="0" w:color="auto"/>
              <w:bottom w:val="single" w:sz="6" w:space="0" w:color="auto"/>
              <w:right w:val="single" w:sz="6" w:space="0" w:color="auto"/>
            </w:tcBorders>
          </w:tcPr>
          <w:p w:rsidR="003C11BD" w:rsidRPr="00B41499" w:rsidRDefault="003C11BD" w:rsidP="00F43815">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6" w:space="0" w:color="auto"/>
              <w:bottom w:val="single" w:sz="6" w:space="0" w:color="auto"/>
              <w:right w:val="single" w:sz="4" w:space="0" w:color="auto"/>
            </w:tcBorders>
          </w:tcPr>
          <w:p w:rsidR="003C11BD" w:rsidRPr="00B41499" w:rsidRDefault="003C11BD" w:rsidP="00F43815">
            <w:pPr>
              <w:pStyle w:val="TAH"/>
              <w:keepNext w:val="0"/>
              <w:keepLines w:val="0"/>
              <w:rPr>
                <w:szCs w:val="24"/>
                <w:lang w:val="tr-TR"/>
              </w:rPr>
            </w:pPr>
            <w:r w:rsidRPr="00B41499">
              <w:rPr>
                <w:szCs w:val="24"/>
                <w:lang w:val="tr-TR"/>
              </w:rPr>
              <w:t xml:space="preserve">Notlar </w:t>
            </w: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Kablolu</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DECT</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ETSI EN 300 </w:t>
            </w:r>
            <w:r w:rsidR="00591318" w:rsidRPr="00B41499">
              <w:rPr>
                <w:szCs w:val="24"/>
                <w:lang w:val="tr-TR"/>
              </w:rPr>
              <w:t>175 – 5</w:t>
            </w:r>
            <w:r w:rsidRPr="00B41499">
              <w:rPr>
                <w:szCs w:val="24"/>
                <w:lang w:val="tr-TR"/>
              </w:rPr>
              <w:br/>
              <w:t>(V 1.7.1)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Sayısal Yayın (TV ve Radyo)</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Uygulanabilir değil</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p>
        </w:tc>
      </w:tr>
      <w:tr w:rsidR="003C11BD"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GSM / UMTS</w:t>
            </w:r>
          </w:p>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ETSI TS 124 088</w:t>
            </w:r>
            <w:r w:rsidRPr="00B41499">
              <w:rPr>
                <w:szCs w:val="24"/>
                <w:lang w:val="tr-TR"/>
              </w:rPr>
              <w:br/>
              <w:t>(V 3.0.0)</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Çağrı Engelleme (CB) Ek Hizmet; Kademe 3</w:t>
            </w:r>
          </w:p>
          <w:p w:rsidR="003C11BD" w:rsidRPr="00B41499" w:rsidRDefault="003C11BD" w:rsidP="00F43815">
            <w:pPr>
              <w:pStyle w:val="TAL"/>
              <w:keepNext w:val="0"/>
              <w:keepLines w:val="0"/>
              <w:rPr>
                <w:szCs w:val="24"/>
                <w:lang w:val="tr-TR"/>
              </w:rPr>
            </w:pPr>
            <w:r w:rsidRPr="00B41499">
              <w:rPr>
                <w:szCs w:val="24"/>
                <w:lang w:val="tr-TR"/>
              </w:rPr>
              <w:t>ETSI TS 123,088 Kademe 2</w:t>
            </w:r>
          </w:p>
          <w:p w:rsidR="003C11BD" w:rsidRPr="00B41499" w:rsidRDefault="003C11BD" w:rsidP="00F43815">
            <w:pPr>
              <w:pStyle w:val="TAL"/>
              <w:keepNext w:val="0"/>
              <w:keepLines w:val="0"/>
              <w:rPr>
                <w:szCs w:val="24"/>
                <w:lang w:val="tr-TR"/>
              </w:rPr>
            </w:pPr>
            <w:r w:rsidRPr="00B41499">
              <w:rPr>
                <w:szCs w:val="24"/>
                <w:lang w:val="tr-TR"/>
              </w:rPr>
              <w:t>ETSI TS 122 088 Kademe 1</w:t>
            </w:r>
          </w:p>
        </w:tc>
      </w:tr>
      <w:tr w:rsidR="003C11BD"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Mobil Uygulama Kısmı (MAP) spesifikasyonu</w:t>
            </w: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ISDN</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PLT</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rFonts w:ascii="Bookman Old Style" w:hAnsi="Bookman Old Style"/>
                <w:szCs w:val="24"/>
                <w:lang w:val="tr-TR"/>
              </w:rPr>
            </w:pP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PSTN (Analog ve jenerik)</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rFonts w:ascii="Bookman Old Style" w:hAnsi="Bookman Old Style"/>
                <w:szCs w:val="24"/>
                <w:lang w:val="tr-TR"/>
              </w:rPr>
            </w:pPr>
          </w:p>
        </w:tc>
      </w:tr>
      <w:tr w:rsidR="003C11BD"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Uydu </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101,376 – 3 - 16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GEO – Mobil Radyo Ara Yüz Spesifikasyonları; Kısım 3: Şebeke Spesifikasyonları; Alt-kısım 16: Çağrı Engelleme (CB) Ek Hizmetler - Kademe 2</w:t>
            </w:r>
          </w:p>
        </w:tc>
      </w:tr>
      <w:tr w:rsidR="003C11BD"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101 377 – 2 - 7</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GEO – Mobil Radyo Ara Yüz Spesifikasyonları: İşletmenin Belirlediği Engelleme (ODB) </w:t>
            </w:r>
          </w:p>
        </w:tc>
      </w:tr>
      <w:tr w:rsidR="003C11BD"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101 377 – 2 - 8</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GEO – Mobil Radyo Ara Yüz Spesifikasyonları: Çağrı Engelleme Ek Hizmetleri </w:t>
            </w:r>
          </w:p>
        </w:tc>
      </w:tr>
      <w:tr w:rsidR="003C11BD"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101 377 – 3 - 16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GEO – Mobil Radyo Ara Yüz Spesifikasyonları: İşletmecinin Belirlediği Çağrı Engellemenin  (ODB) Teknik Gerçekleştirilmesi </w:t>
            </w:r>
          </w:p>
        </w:tc>
      </w:tr>
      <w:tr w:rsidR="003C11BD"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101 377 – 3 -17</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GEO – Mobil Radyo Ara Yüz Spesifikasyonları; Kısım 3: Şebeke Spesifikasyonları; Alt-kısım 17: Çağrı Engelleme (CB) Ek Hizmetler - Kademe 2</w:t>
            </w:r>
          </w:p>
        </w:tc>
      </w:tr>
      <w:tr w:rsidR="003C11BD"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3C11BD" w:rsidRPr="00B41499" w:rsidRDefault="003C11BD" w:rsidP="00F4381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TS 101 377 – 4 - 14</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GEO – Mobil Radyo Ara Yüz Spesifikasyonları; Kısım 4: Radyo Ara Yüz protokol spesifikasyonları: Alt-kısım 14:  Çağrı Engelleme Ek Hizmetleri </w:t>
            </w: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TETRA</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EN 300 392 – </w:t>
            </w:r>
            <w:r w:rsidR="00591318" w:rsidRPr="00B41499">
              <w:rPr>
                <w:szCs w:val="24"/>
                <w:lang w:val="tr-TR"/>
              </w:rPr>
              <w:t>12 – 19</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Karasal Radyo Omurgası (TETRA); Ses artı Veri (V + D); Kısım 12:  Ek Hizmetler kademe 3; Alt-kısım 19:  Gelen Aramaların Kısıtlanması (BIC) </w:t>
            </w:r>
          </w:p>
          <w:p w:rsidR="003C11BD" w:rsidRPr="00B41499" w:rsidRDefault="003C11BD" w:rsidP="00F43815">
            <w:pPr>
              <w:pStyle w:val="TAL"/>
              <w:keepNext w:val="0"/>
              <w:keepLines w:val="0"/>
              <w:rPr>
                <w:szCs w:val="24"/>
                <w:lang w:val="tr-TR"/>
              </w:rPr>
            </w:pPr>
          </w:p>
          <w:p w:rsidR="003C11BD" w:rsidRPr="00B41499" w:rsidRDefault="003C11BD" w:rsidP="00F43815">
            <w:pPr>
              <w:pStyle w:val="TAL"/>
              <w:keepNext w:val="0"/>
              <w:keepLines w:val="0"/>
              <w:rPr>
                <w:szCs w:val="24"/>
                <w:lang w:val="tr-TR"/>
              </w:rPr>
            </w:pPr>
            <w:r w:rsidRPr="00B41499">
              <w:rPr>
                <w:szCs w:val="24"/>
                <w:lang w:val="tr-TR"/>
              </w:rPr>
              <w:t xml:space="preserve">EN 300 392 – 11 – 19 Karasal Radyo Omurgası (TETRA); Ses artı Veri (V + D); Kısım 11:  Ek Hizmetler kademe 2; Alt-kısım 19:  Gelen Aramaların Kısıtlanması (BIC) </w:t>
            </w:r>
          </w:p>
          <w:p w:rsidR="003C11BD" w:rsidRPr="00B41499" w:rsidRDefault="003C11BD" w:rsidP="00F43815">
            <w:pPr>
              <w:pStyle w:val="TAL"/>
              <w:keepNext w:val="0"/>
              <w:keepLines w:val="0"/>
              <w:rPr>
                <w:szCs w:val="24"/>
                <w:lang w:val="tr-TR"/>
              </w:rPr>
            </w:pPr>
          </w:p>
          <w:p w:rsidR="003C11BD" w:rsidRPr="00B41499" w:rsidRDefault="003C11BD" w:rsidP="00F43815">
            <w:pPr>
              <w:pStyle w:val="TAL"/>
              <w:keepNext w:val="0"/>
              <w:keepLines w:val="0"/>
              <w:rPr>
                <w:szCs w:val="24"/>
                <w:lang w:val="tr-TR"/>
              </w:rPr>
            </w:pPr>
            <w:r w:rsidRPr="00B41499">
              <w:rPr>
                <w:szCs w:val="24"/>
                <w:lang w:val="tr-TR"/>
              </w:rPr>
              <w:t xml:space="preserve">EN 300 392 – 10 – 19 Karasal Radyo Omurgası (TETRA); Ses artı Veri (V + D); Kısım 10:  Ek Hizmetler kademe 1; Alt-kısım 19:  Gelen Aramaların Kısıtlanması (BIC) </w:t>
            </w:r>
          </w:p>
        </w:tc>
      </w:tr>
      <w:tr w:rsidR="003C11BD"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Kablosuz (Yerel Ağ dâhil)</w:t>
            </w:r>
          </w:p>
        </w:tc>
        <w:tc>
          <w:tcPr>
            <w:tcW w:w="2387" w:type="dxa"/>
            <w:tcBorders>
              <w:top w:val="single" w:sz="6" w:space="0" w:color="auto"/>
              <w:left w:val="single" w:sz="6" w:space="0" w:color="auto"/>
              <w:bottom w:val="single" w:sz="6" w:space="0" w:color="auto"/>
              <w:right w:val="single" w:sz="6" w:space="0" w:color="auto"/>
            </w:tcBorders>
          </w:tcPr>
          <w:p w:rsidR="003C11BD" w:rsidRPr="00B41499" w:rsidRDefault="003C11BD" w:rsidP="00F43815">
            <w:pPr>
              <w:pStyle w:val="TAL"/>
              <w:keepNext w:val="0"/>
              <w:keepLines w:val="0"/>
              <w:rPr>
                <w:szCs w:val="24"/>
                <w:lang w:val="tr-TR"/>
              </w:rPr>
            </w:pPr>
            <w:r w:rsidRPr="00B41499">
              <w:rPr>
                <w:szCs w:val="24"/>
                <w:lang w:val="tr-TR"/>
              </w:rPr>
              <w:t xml:space="preserve">Spesifikasyon mevcut değil </w:t>
            </w:r>
          </w:p>
        </w:tc>
        <w:tc>
          <w:tcPr>
            <w:tcW w:w="4744" w:type="dxa"/>
            <w:tcBorders>
              <w:top w:val="single" w:sz="6" w:space="0" w:color="auto"/>
              <w:left w:val="single" w:sz="6" w:space="0" w:color="auto"/>
              <w:bottom w:val="single" w:sz="6" w:space="0" w:color="auto"/>
              <w:right w:val="single" w:sz="4" w:space="0" w:color="auto"/>
            </w:tcBorders>
          </w:tcPr>
          <w:p w:rsidR="003C11BD" w:rsidRPr="00B41499" w:rsidRDefault="003C11BD" w:rsidP="00F43815">
            <w:pPr>
              <w:pStyle w:val="TAL"/>
              <w:keepNext w:val="0"/>
              <w:keepLines w:val="0"/>
              <w:rPr>
                <w:szCs w:val="24"/>
                <w:lang w:val="tr-TR"/>
              </w:rPr>
            </w:pPr>
          </w:p>
        </w:tc>
      </w:tr>
      <w:tr w:rsidR="003C11BD"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3C11BD" w:rsidRPr="00B41499" w:rsidRDefault="003C11BD" w:rsidP="00F43815">
            <w:pPr>
              <w:pStyle w:val="TAN"/>
              <w:keepNext w:val="0"/>
              <w:keepLines w:val="0"/>
              <w:rPr>
                <w:szCs w:val="24"/>
                <w:lang w:val="tr-TR"/>
              </w:rPr>
            </w:pPr>
            <w:r w:rsidRPr="00B41499">
              <w:rPr>
                <w:i/>
                <w:szCs w:val="24"/>
                <w:lang w:val="tr-TR"/>
              </w:rPr>
              <w:t xml:space="preserve">Açıklamalar:  </w:t>
            </w:r>
          </w:p>
        </w:tc>
      </w:tr>
      <w:tr w:rsidR="003C11BD"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3C11BD" w:rsidRPr="00B41499" w:rsidRDefault="003C11BD" w:rsidP="00F43815">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3(a)’ve 19(a)’ya bakınız. </w:t>
            </w:r>
          </w:p>
        </w:tc>
      </w:tr>
    </w:tbl>
    <w:p w:rsidR="00BA73A2" w:rsidRPr="00B41499" w:rsidRDefault="00BA73A2">
      <w:pPr>
        <w:rPr>
          <w:szCs w:val="24"/>
          <w:lang w:val="tr-TR"/>
        </w:rPr>
      </w:pPr>
    </w:p>
    <w:p w:rsidR="003C11BD" w:rsidRPr="00B41499" w:rsidRDefault="003C11BD">
      <w:pPr>
        <w:rPr>
          <w:szCs w:val="24"/>
          <w:lang w:val="tr-TR"/>
        </w:rPr>
      </w:pPr>
    </w:p>
    <w:p w:rsidR="003C11BD" w:rsidRPr="00B41499" w:rsidRDefault="003C11BD">
      <w:pPr>
        <w:rPr>
          <w:szCs w:val="24"/>
          <w:lang w:val="tr-TR"/>
        </w:rPr>
      </w:pPr>
    </w:p>
    <w:p w:rsidR="003C11BD" w:rsidRPr="00B41499" w:rsidRDefault="003C11BD">
      <w:pPr>
        <w:rPr>
          <w:szCs w:val="24"/>
          <w:lang w:val="tr-TR"/>
        </w:rPr>
      </w:pPr>
    </w:p>
    <w:p w:rsidR="0084164F" w:rsidRPr="00B41499" w:rsidRDefault="0084164F" w:rsidP="0084164F">
      <w:pPr>
        <w:rPr>
          <w:szCs w:val="24"/>
          <w:lang w:val="tr-TR"/>
        </w:rPr>
      </w:pPr>
    </w:p>
    <w:p w:rsidR="0084164F" w:rsidRPr="00B41499" w:rsidRDefault="0084164F" w:rsidP="0084164F">
      <w:pPr>
        <w:pStyle w:val="Balk3"/>
        <w:keepNext w:val="0"/>
        <w:keepLines w:val="0"/>
        <w:rPr>
          <w:szCs w:val="24"/>
          <w:lang w:val="tr-TR"/>
        </w:rPr>
      </w:pPr>
      <w:bookmarkStart w:id="210" w:name="_Toc183579875"/>
      <w:r w:rsidRPr="00B41499">
        <w:rPr>
          <w:szCs w:val="24"/>
          <w:lang w:val="tr-TR"/>
        </w:rPr>
        <w:t>A.4.3.3</w:t>
      </w:r>
      <w:r w:rsidRPr="00B41499">
        <w:rPr>
          <w:szCs w:val="24"/>
          <w:lang w:val="tr-TR"/>
        </w:rPr>
        <w:tab/>
      </w:r>
      <w:r w:rsidRPr="00B41499">
        <w:rPr>
          <w:rStyle w:val="tw4winMark"/>
          <w:szCs w:val="24"/>
          <w:lang w:val="tr-TR"/>
        </w:rPr>
        <w:t>{0&gt;</w:t>
      </w:r>
      <w:r w:rsidRPr="00B41499">
        <w:rPr>
          <w:vanish/>
          <w:szCs w:val="24"/>
          <w:lang w:val="tr-TR"/>
        </w:rPr>
        <w:t>Advice of Charge (AoC)</w:t>
      </w:r>
      <w:r w:rsidRPr="00B41499">
        <w:rPr>
          <w:rStyle w:val="tw4winMark"/>
          <w:szCs w:val="24"/>
          <w:lang w:val="tr-TR"/>
        </w:rPr>
        <w:t>&lt;}75{&gt;</w:t>
      </w:r>
      <w:r w:rsidRPr="00B41499">
        <w:rPr>
          <w:szCs w:val="24"/>
          <w:lang w:val="tr-TR"/>
        </w:rPr>
        <w:t>Ücretlendirme Önerisi (AoC)</w:t>
      </w:r>
      <w:bookmarkEnd w:id="210"/>
      <w:r w:rsidRPr="00B41499">
        <w:rPr>
          <w:rStyle w:val="tw4winMark"/>
          <w:szCs w:val="24"/>
          <w:lang w:val="tr-TR"/>
        </w:rPr>
        <w:t>&lt;0}</w:t>
      </w:r>
    </w:p>
    <w:p w:rsidR="0084164F" w:rsidRPr="00B41499" w:rsidRDefault="0084164F" w:rsidP="0084164F">
      <w:pPr>
        <w:pStyle w:val="TH"/>
        <w:keepNext w:val="0"/>
        <w:keepLines w:val="0"/>
        <w:rPr>
          <w:szCs w:val="24"/>
          <w:lang w:val="tr-TR"/>
        </w:rPr>
      </w:pPr>
      <w:r w:rsidRPr="00B41499">
        <w:rPr>
          <w:rStyle w:val="tw4winMark"/>
          <w:b w:val="0"/>
          <w:szCs w:val="24"/>
          <w:lang w:val="tr-TR"/>
        </w:rPr>
        <w:t>{0&gt;</w:t>
      </w:r>
      <w:r w:rsidRPr="00B41499">
        <w:rPr>
          <w:vanish/>
          <w:szCs w:val="24"/>
          <w:lang w:val="tr-TR"/>
        </w:rPr>
        <w:t>Table A.4.3.3:</w:t>
      </w:r>
      <w:r w:rsidRPr="00B41499">
        <w:rPr>
          <w:rStyle w:val="tw4winMark"/>
          <w:b w:val="0"/>
          <w:szCs w:val="24"/>
          <w:lang w:val="tr-TR"/>
        </w:rPr>
        <w:t>&lt;}89{&gt;</w:t>
      </w:r>
      <w:r w:rsidRPr="00B41499">
        <w:rPr>
          <w:szCs w:val="24"/>
          <w:lang w:val="tr-TR"/>
        </w:rPr>
        <w:t>Tablo A.4.3.3:</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Advice of Charge (AoC)</w:t>
      </w:r>
      <w:r w:rsidRPr="00B41499">
        <w:rPr>
          <w:rStyle w:val="tw4winMark"/>
          <w:b w:val="0"/>
          <w:szCs w:val="24"/>
          <w:lang w:val="tr-TR"/>
        </w:rPr>
        <w:t>&lt;}100{&gt;</w:t>
      </w:r>
      <w:r w:rsidRPr="00B41499">
        <w:rPr>
          <w:szCs w:val="24"/>
          <w:lang w:val="tr-TR"/>
        </w:rPr>
        <w:t>Ücretlendirme Önerisi (AoC)</w:t>
      </w:r>
      <w:r w:rsidRPr="00B41499">
        <w:rPr>
          <w:rStyle w:val="tw4winMark"/>
          <w:b w:val="0"/>
          <w:szCs w:val="24"/>
          <w:lang w:val="tr-TR"/>
        </w:rPr>
        <w:t>&lt;0}</w:t>
      </w:r>
    </w:p>
    <w:tbl>
      <w:tblPr>
        <w:tblStyle w:val="HTMLTanm"/>
        <w:tblW w:w="9801" w:type="dxa"/>
        <w:jc w:val="center"/>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6" w:space="0" w:color="auto"/>
              <w:bottom w:val="single" w:sz="6" w:space="0" w:color="auto"/>
              <w:right w:val="single" w:sz="6"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6" w:space="0" w:color="auto"/>
              <w:bottom w:val="single" w:sz="6"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EN 300 175-5</w:t>
            </w:r>
            <w:r w:rsidRPr="00B41499">
              <w:rPr>
                <w:vanish/>
                <w:szCs w:val="24"/>
                <w:lang w:val="tr-TR"/>
              </w:rPr>
              <w:br/>
              <w:t>(V1.7.1)</w:t>
            </w:r>
            <w:r w:rsidRPr="00B41499">
              <w:rPr>
                <w:rStyle w:val="tw4winMark"/>
                <w:szCs w:val="24"/>
                <w:lang w:val="tr-TR"/>
              </w:rPr>
              <w:t>&lt;}100{&gt;</w:t>
            </w:r>
            <w:r w:rsidRPr="00B41499">
              <w:rPr>
                <w:szCs w:val="24"/>
                <w:lang w:val="tr-TR"/>
              </w:rPr>
              <w:t>ETSI EN 300 175 – 5 (V 1.7.1)</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Enhanced Cordless Telecommunications (DECT); Common Interface (CI); Part 5:</w:t>
            </w:r>
            <w:r w:rsidRPr="00B41499">
              <w:rPr>
                <w:rStyle w:val="tw4winMark"/>
                <w:szCs w:val="24"/>
                <w:lang w:val="tr-TR"/>
              </w:rPr>
              <w:t>&lt;}100{&gt;</w:t>
            </w:r>
            <w:r w:rsidRPr="00B41499">
              <w:rPr>
                <w:szCs w:val="24"/>
                <w:lang w:val="tr-TR"/>
              </w:rPr>
              <w:t>Sayısal Geliştirilmiş Kordonsuz Telefon Haberleşmesi  (DECT); Ortak Ara Yüz (CI); Kısım 5:</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(NWK) layer</w:t>
            </w:r>
            <w:r w:rsidRPr="00B41499">
              <w:rPr>
                <w:rStyle w:val="tw4winMark"/>
                <w:szCs w:val="24"/>
                <w:lang w:val="tr-TR"/>
              </w:rPr>
              <w:t>&lt;}100{&gt;</w:t>
            </w:r>
            <w:r w:rsidRPr="00B41499">
              <w:rPr>
                <w:szCs w:val="24"/>
                <w:lang w:val="tr-TR"/>
              </w:rPr>
              <w:t xml:space="preserve">Şebeke (NWK) katmanı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See note</w:t>
            </w:r>
            <w:r w:rsidRPr="00B41499">
              <w:rPr>
                <w:rStyle w:val="tw4winMark"/>
                <w:szCs w:val="24"/>
                <w:lang w:val="tr-TR"/>
              </w:rPr>
              <w:t>&lt;}0{&gt;</w:t>
            </w:r>
            <w:r w:rsidRPr="00B41499">
              <w:rPr>
                <w:szCs w:val="24"/>
                <w:lang w:val="tr-TR"/>
              </w:rPr>
              <w:t>Nota bakınız</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val="restart"/>
            <w:tcBorders>
              <w:left w:val="single" w:sz="4" w:space="0" w:color="auto"/>
              <w:right w:val="single" w:sz="6" w:space="0" w:color="auto"/>
            </w:tcBorders>
          </w:tcPr>
          <w:p w:rsidR="0084164F" w:rsidRPr="00B41499" w:rsidRDefault="0084164F" w:rsidP="00673A65">
            <w:pPr>
              <w:pStyle w:val="TAL"/>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rPr>
                <w:szCs w:val="24"/>
                <w:lang w:val="tr-TR"/>
              </w:rPr>
            </w:pPr>
            <w:r w:rsidRPr="00B41499">
              <w:rPr>
                <w:rStyle w:val="tw4winMark"/>
                <w:szCs w:val="24"/>
                <w:lang w:val="tr-TR"/>
              </w:rPr>
              <w:t>{0&gt;</w:t>
            </w:r>
            <w:r w:rsidRPr="00B41499">
              <w:rPr>
                <w:vanish/>
                <w:szCs w:val="24"/>
                <w:lang w:val="tr-TR"/>
              </w:rPr>
              <w:t>ETSI TS 122 024</w:t>
            </w:r>
            <w:r w:rsidRPr="00B41499">
              <w:rPr>
                <w:vanish/>
                <w:szCs w:val="24"/>
                <w:lang w:val="tr-TR"/>
              </w:rPr>
              <w:br/>
              <w:t>(V3.0.1)</w:t>
            </w:r>
            <w:r w:rsidRPr="00B41499">
              <w:rPr>
                <w:rStyle w:val="tw4winMark"/>
                <w:szCs w:val="24"/>
                <w:lang w:val="tr-TR"/>
              </w:rPr>
              <w:t>&lt;}0{&gt;</w:t>
            </w:r>
            <w:r w:rsidRPr="00B41499">
              <w:rPr>
                <w:szCs w:val="24"/>
                <w:lang w:val="tr-TR"/>
              </w:rPr>
              <w:t>ETSI TS 122 024</w:t>
            </w:r>
            <w:r w:rsidRPr="00B41499">
              <w:rPr>
                <w:szCs w:val="24"/>
                <w:lang w:val="tr-TR"/>
              </w:rPr>
              <w:br/>
              <w:t>(V 3.0.1)</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rPr>
                <w:szCs w:val="24"/>
                <w:lang w:val="tr-TR"/>
              </w:rPr>
            </w:pPr>
            <w:r w:rsidRPr="00B41499">
              <w:rPr>
                <w:rStyle w:val="tw4winMark"/>
                <w:szCs w:val="24"/>
                <w:lang w:val="tr-TR"/>
              </w:rPr>
              <w:t>{0&gt;</w:t>
            </w:r>
            <w:r w:rsidRPr="00B41499">
              <w:rPr>
                <w:vanish/>
                <w:szCs w:val="24"/>
                <w:lang w:val="tr-TR"/>
              </w:rPr>
              <w:t>Digital cellular telecommunications system (Phase 2+) (GSM); Universal Mobile Telecommunications System (UMTS); Description of Charge Advice Information (CAI) (3G TS 22.024 version 3.0.1 Release 1999)</w:t>
            </w:r>
            <w:r w:rsidRPr="00B41499">
              <w:rPr>
                <w:rStyle w:val="tw4winMark"/>
                <w:szCs w:val="24"/>
                <w:lang w:val="tr-TR"/>
              </w:rPr>
              <w:t>&lt;}72{&gt;</w:t>
            </w:r>
            <w:r w:rsidRPr="00B41499">
              <w:rPr>
                <w:szCs w:val="24"/>
                <w:lang w:val="tr-TR"/>
              </w:rPr>
              <w:t>Sayısal hücresel telekomünikasyon sistemi (Faz 2+) (GSM); Evrensel Mobil Telekomünikasyon Sistemi (UMTS); Ücretlendirme Önerisi Bilgilerinin Tanımlaması  (CAI) (3G TS 22.024 sürüm 3.0.1 Yayınlanması 1999)</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122 115</w:t>
            </w:r>
            <w:r w:rsidRPr="00B41499">
              <w:rPr>
                <w:szCs w:val="24"/>
                <w:lang w:val="tr-TR"/>
              </w:rPr>
              <w:br/>
              <w:t>(V 3.4.0)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Universal Mobile Telecommunications System (UMTS); Service aspects; Charging and billing (3GPP TS 22.115 version 3.4.0 Release 1999)</w:t>
            </w:r>
            <w:r w:rsidRPr="00B41499">
              <w:rPr>
                <w:rStyle w:val="tw4winMark"/>
                <w:szCs w:val="24"/>
                <w:lang w:val="tr-TR"/>
              </w:rPr>
              <w:t>&lt;}86{&gt;</w:t>
            </w:r>
            <w:r w:rsidRPr="00B41499">
              <w:rPr>
                <w:szCs w:val="24"/>
                <w:lang w:val="tr-TR"/>
              </w:rPr>
              <w:t>Sayısal hücresel telekomünikasyon sistemi (Faz 2+); Evrensel Mobil Telekomünikasyon Sistemi (UMTS); Hizmet görünümleri; Ücretlendirme ve faturalama  (3GPP TS 22.115 sürüm 3.4.0 Yayınlanması: 1999)</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124 086</w:t>
            </w:r>
            <w:r w:rsidRPr="00B41499">
              <w:rPr>
                <w:szCs w:val="24"/>
                <w:lang w:val="tr-TR"/>
              </w:rPr>
              <w:br/>
              <w:t>(V 3.0.0)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Universal Mobile Telecommunications System (UMTS); Advice of Charge (AOC) supplementary services - Stage3 (3G TS 24.086 version 3.0.0 Release 1999)</w:t>
            </w:r>
            <w:r w:rsidRPr="00B41499">
              <w:rPr>
                <w:rStyle w:val="tw4winMark"/>
                <w:szCs w:val="24"/>
                <w:lang w:val="tr-TR"/>
              </w:rPr>
              <w:t>&lt;}75{&gt;</w:t>
            </w:r>
            <w:r w:rsidRPr="00B41499">
              <w:rPr>
                <w:szCs w:val="24"/>
                <w:lang w:val="tr-TR"/>
              </w:rPr>
              <w:t>Sayısal hücresel telekomünikasyon sistemi (Faz 2+); Evrensel Mobil Telekomünikasyon Sistemi (UMTS); Ücretlendirme Önerisi (AoC) ek hizmetler – Kademe 3; (3G  TS 24.086 sürüm 3.0.0 Yayınlanması: 1999)</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TS 123 086 Stage 2</w:t>
            </w:r>
            <w:r w:rsidRPr="00B41499">
              <w:rPr>
                <w:rStyle w:val="tw4winMark"/>
                <w:szCs w:val="24"/>
                <w:lang w:val="tr-TR"/>
              </w:rPr>
              <w:t>&lt;}100{&gt;</w:t>
            </w:r>
            <w:r w:rsidRPr="00B41499">
              <w:rPr>
                <w:szCs w:val="24"/>
                <w:lang w:val="tr-TR"/>
              </w:rPr>
              <w:t>ETSI TS 123 086 Kademe 2</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TS 122 086 Stage 1</w:t>
            </w:r>
            <w:r w:rsidRPr="00B41499">
              <w:rPr>
                <w:rStyle w:val="tw4winMark"/>
                <w:szCs w:val="24"/>
                <w:lang w:val="tr-TR"/>
              </w:rPr>
              <w:t>&lt;}100{&gt;</w:t>
            </w:r>
            <w:r w:rsidRPr="00B41499">
              <w:rPr>
                <w:szCs w:val="24"/>
                <w:lang w:val="tr-TR"/>
              </w:rPr>
              <w:t>ETSI TS 122 086 Kademe 1</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Universal Mobile Telecommunications System (UMTS); Mobile Application Part (MAP) specification (3GPP TS 29.002 version 3.18.0 Release 1999)</w:t>
            </w:r>
            <w:r w:rsidRPr="00B41499">
              <w:rPr>
                <w:rStyle w:val="tw4winMark"/>
                <w:szCs w:val="24"/>
                <w:lang w:val="tr-TR"/>
              </w:rPr>
              <w:t>&lt;}100{&gt;</w:t>
            </w:r>
            <w:r w:rsidRPr="00B41499">
              <w:rPr>
                <w:szCs w:val="24"/>
                <w:lang w:val="tr-TR"/>
              </w:rPr>
              <w:t>Sayısal hücresel telekomünikasyon sistemi (Faz 2+); Evrensel Mobil Telekomünikasyon Sistemi (UMTS); Mobil Uygulama Kısmı (MAP) spesifikasyonu (3GPP TS 29.002 sürüm 3.18.0 Yayım 1999)</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ISDN</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EN 300 </w:t>
            </w:r>
            <w:r w:rsidR="00591318" w:rsidRPr="00B41499">
              <w:rPr>
                <w:szCs w:val="24"/>
                <w:lang w:val="tr-TR"/>
              </w:rPr>
              <w:t>182 – 1</w:t>
            </w:r>
            <w:r w:rsidRPr="00B41499">
              <w:rPr>
                <w:szCs w:val="24"/>
                <w:lang w:val="tr-TR"/>
              </w:rPr>
              <w:br/>
              <w:t>(V 1.3.6)</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Integrated Services Digital Network (ISDN); Advice of Charge (AOC) supplementary service; Digital Subscriber Signalling System No. one (DSS1) protocol; Part 1:</w:t>
            </w:r>
            <w:r w:rsidRPr="00B41499">
              <w:rPr>
                <w:rStyle w:val="tw4winMark"/>
                <w:szCs w:val="24"/>
                <w:lang w:val="tr-TR"/>
              </w:rPr>
              <w:t>&lt;}0{&gt;</w:t>
            </w:r>
            <w:r w:rsidRPr="00B41499">
              <w:rPr>
                <w:szCs w:val="24"/>
                <w:lang w:val="tr-TR"/>
              </w:rPr>
              <w:t xml:space="preserve">Tümleşik Hizmetler Sayısal Şebekesi (ISDN); Ücretlendirme Önerisi (AoC) ek hizmetler; No. Bir Sayısal Abone İşaretleşme Sistemi (DSS1) protokolü; Kısım 1: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Protocol specification</w:t>
            </w:r>
            <w:r w:rsidRPr="00B41499">
              <w:rPr>
                <w:rStyle w:val="tw4winMark"/>
                <w:szCs w:val="24"/>
                <w:lang w:val="tr-TR"/>
              </w:rPr>
              <w:t>&lt;}0{&gt;</w:t>
            </w:r>
            <w:r w:rsidRPr="00B41499">
              <w:rPr>
                <w:szCs w:val="24"/>
                <w:lang w:val="tr-TR"/>
              </w:rPr>
              <w:t>Protokol spesifikasyonu</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H"/>
              <w:keepNext w:val="0"/>
              <w:keepLines w:val="0"/>
              <w:jc w:val="left"/>
              <w:rPr>
                <w:szCs w:val="24"/>
                <w:lang w:val="tr-TR"/>
              </w:rPr>
            </w:pPr>
            <w:r w:rsidRPr="00B41499">
              <w:rPr>
                <w:rStyle w:val="tw4winMark"/>
                <w:b w:val="0"/>
                <w:szCs w:val="24"/>
                <w:lang w:val="tr-TR"/>
              </w:rPr>
              <w:t>{0&gt;</w:t>
            </w:r>
            <w:r w:rsidRPr="00B41499">
              <w:rPr>
                <w:b w:val="0"/>
                <w:vanish/>
                <w:szCs w:val="24"/>
                <w:lang w:val="tr-TR"/>
              </w:rPr>
              <w:t>No specification available</w:t>
            </w:r>
            <w:r w:rsidRPr="00B41499">
              <w:rPr>
                <w:rStyle w:val="tw4winMark"/>
                <w:b w:val="0"/>
                <w:szCs w:val="24"/>
                <w:lang w:val="tr-TR"/>
              </w:rPr>
              <w:t>&lt;}100{&gt;</w:t>
            </w:r>
            <w:r w:rsidRPr="00B41499">
              <w:rPr>
                <w:b w:val="0"/>
                <w:szCs w:val="24"/>
                <w:lang w:val="tr-TR"/>
              </w:rPr>
              <w:t xml:space="preserve">Spesifikasyon mevcut değil </w:t>
            </w:r>
            <w:r w:rsidRPr="00B41499">
              <w:rPr>
                <w:rStyle w:val="tw4winMark"/>
                <w:b w:val="0"/>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N"/>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 (Analogue and generic)</w:t>
            </w:r>
            <w:r w:rsidRPr="00B41499">
              <w:rPr>
                <w:rStyle w:val="tw4winMark"/>
                <w:szCs w:val="24"/>
                <w:lang w:val="tr-TR"/>
              </w:rPr>
              <w:t>&lt;}100{&gt;</w:t>
            </w:r>
            <w:r w:rsidRPr="00B41499">
              <w:rPr>
                <w:szCs w:val="24"/>
                <w:lang w:val="tr-TR"/>
              </w:rPr>
              <w:t>PSTN (Analog ve jenerik)</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rFonts w:ascii="Bookman Old Style" w:hAnsi="Bookman Old Style"/>
                <w:szCs w:val="24"/>
                <w:lang w:val="tr-TR"/>
              </w:rPr>
            </w:pPr>
            <w:r w:rsidRPr="00B41499">
              <w:rPr>
                <w:szCs w:val="24"/>
                <w:lang w:val="tr-TR"/>
              </w:rPr>
              <w:t xml:space="preserve">ETSI EN 300 </w:t>
            </w:r>
            <w:r w:rsidR="00591318" w:rsidRPr="00B41499">
              <w:rPr>
                <w:szCs w:val="24"/>
                <w:lang w:val="tr-TR"/>
              </w:rPr>
              <w:t>659 – 3</w:t>
            </w:r>
            <w:r w:rsidRPr="00B41499">
              <w:rPr>
                <w:szCs w:val="24"/>
                <w:lang w:val="tr-TR"/>
              </w:rPr>
              <w:br/>
              <w:t>(V 1.3.1)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Access and Terminals (AT); Analogue access to the Public Switched Telephone Network (PSTN); Subscriber line protocol over the local loop for display (and related) services; Part 3:</w:t>
            </w:r>
            <w:r w:rsidRPr="00B41499">
              <w:rPr>
                <w:rStyle w:val="tw4winMark"/>
                <w:szCs w:val="24"/>
                <w:lang w:val="tr-TR"/>
              </w:rPr>
              <w:t>&lt;}0{&gt;</w:t>
            </w:r>
            <w:r w:rsidRPr="00B41499">
              <w:rPr>
                <w:szCs w:val="24"/>
                <w:lang w:val="tr-TR"/>
              </w:rPr>
              <w:t xml:space="preserve">Erişim ve Terminaller (AT); Kamu Genel Telefon Şebekesine (PSTN) Analog erişim; (ilgili) hizmetleri görüntülemek için yerel ağ üzerinden abone hattı protokolü; Kısım 3: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Data link message and parameter codings</w:t>
            </w:r>
            <w:r w:rsidRPr="00B41499">
              <w:rPr>
                <w:rStyle w:val="tw4winMark"/>
                <w:szCs w:val="24"/>
                <w:lang w:val="tr-TR"/>
              </w:rPr>
              <w:t>&lt;}0{&gt;</w:t>
            </w:r>
            <w:r w:rsidRPr="00B41499">
              <w:rPr>
                <w:szCs w:val="24"/>
                <w:lang w:val="tr-TR"/>
              </w:rPr>
              <w:t>Data Link mesaj ve parametre kodlamaları</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Subscriber line protocol for display (and related) Services (includes support of AoC message).</w:t>
            </w:r>
            <w:r w:rsidRPr="00B41499">
              <w:rPr>
                <w:rStyle w:val="tw4winMark"/>
                <w:szCs w:val="24"/>
                <w:lang w:val="tr-TR"/>
              </w:rPr>
              <w:t>&lt;}0{&gt;</w:t>
            </w:r>
            <w:r w:rsidRPr="00B41499">
              <w:rPr>
                <w:szCs w:val="24"/>
                <w:lang w:val="tr-TR"/>
              </w:rPr>
              <w:t xml:space="preserve">(İlgili) hizmetleri görüntülemek için abone hattı protokolü (AoC mesajının desteklenmesini içerir)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TR 102 088:</w:t>
            </w:r>
            <w:r w:rsidRPr="00B41499">
              <w:rPr>
                <w:rStyle w:val="tw4winMark"/>
                <w:szCs w:val="24"/>
                <w:lang w:val="tr-TR"/>
              </w:rPr>
              <w:t>&lt;}100{&gt;</w:t>
            </w:r>
            <w:r w:rsidRPr="00B41499">
              <w:rPr>
                <w:szCs w:val="24"/>
                <w:lang w:val="tr-TR"/>
              </w:rPr>
              <w:t>ETSI TR 102 088:</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 xml:space="preserve">Public Switched Telephone Network (PSTN); Subscriber line protocol for Advice of Charge (AoC) display services </w:t>
            </w:r>
            <w:r w:rsidRPr="00B41499">
              <w:rPr>
                <w:rStyle w:val="tw4winMark"/>
                <w:szCs w:val="24"/>
                <w:lang w:val="tr-TR"/>
              </w:rPr>
              <w:t>&lt;}0{&gt;</w:t>
            </w:r>
            <w:r w:rsidRPr="00B41499">
              <w:rPr>
                <w:szCs w:val="24"/>
                <w:lang w:val="tr-TR"/>
              </w:rPr>
              <w:t>Kamu Genel Telefon Şebekesi (PSTN); Ücretlendirme Önerisi (AoC) görüntüleme hizmetleri için abone hattı protokolü</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H"/>
              <w:keepNext w:val="0"/>
              <w:keepLines w:val="0"/>
              <w:jc w:val="left"/>
              <w:rPr>
                <w:szCs w:val="24"/>
                <w:lang w:val="tr-TR"/>
              </w:rPr>
            </w:pPr>
            <w:r w:rsidRPr="00B41499">
              <w:rPr>
                <w:rStyle w:val="tw4winMark"/>
                <w:b w:val="0"/>
                <w:szCs w:val="24"/>
                <w:lang w:val="tr-TR"/>
              </w:rPr>
              <w:t>{0&gt;</w:t>
            </w:r>
            <w:r w:rsidRPr="00B41499">
              <w:rPr>
                <w:b w:val="0"/>
                <w:vanish/>
                <w:szCs w:val="24"/>
                <w:lang w:val="tr-TR"/>
              </w:rPr>
              <w:t>No specification available</w:t>
            </w:r>
            <w:r w:rsidRPr="00B41499">
              <w:rPr>
                <w:rStyle w:val="tw4winMark"/>
                <w:b w:val="0"/>
                <w:szCs w:val="24"/>
                <w:lang w:val="tr-TR"/>
              </w:rPr>
              <w:t>&lt;}100{&gt;</w:t>
            </w:r>
            <w:r w:rsidRPr="00B41499">
              <w:rPr>
                <w:b w:val="0"/>
                <w:szCs w:val="24"/>
                <w:lang w:val="tr-TR"/>
              </w:rPr>
              <w:t xml:space="preserve">Spesifikasyon mevcut değil </w:t>
            </w:r>
            <w:r w:rsidRPr="00B41499">
              <w:rPr>
                <w:rStyle w:val="tw4winMark"/>
                <w:b w:val="0"/>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N"/>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Advice of charge is not expclitly supported in TETRA.</w:t>
            </w:r>
            <w:r w:rsidRPr="00B41499">
              <w:rPr>
                <w:rStyle w:val="tw4winMark"/>
                <w:szCs w:val="24"/>
                <w:lang w:val="tr-TR"/>
              </w:rPr>
              <w:t>&lt;}0{&gt;</w:t>
            </w:r>
            <w:r w:rsidRPr="00B41499">
              <w:rPr>
                <w:szCs w:val="24"/>
                <w:lang w:val="tr-TR"/>
              </w:rPr>
              <w:t xml:space="preserve">Ücretlendirme önerisi TETRA’da açıkça desteklenmemektedir.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However users may restrict the area in which a call is established and may control charging as a secondary effect using the TETRA Area Selection supplementary service (ETSI TS 100 392-12-8)</w:t>
            </w:r>
            <w:r w:rsidRPr="00B41499">
              <w:rPr>
                <w:rStyle w:val="tw4winMark"/>
                <w:szCs w:val="24"/>
                <w:lang w:val="tr-TR"/>
              </w:rPr>
              <w:t>&lt;}0{&gt;</w:t>
            </w:r>
            <w:r w:rsidRPr="00B41499">
              <w:rPr>
                <w:szCs w:val="24"/>
                <w:lang w:val="tr-TR"/>
              </w:rPr>
              <w:t xml:space="preserve">Bununla birlikte, kullanıcılar bir çağrının oluşturulduğu alanı sınırlandırabilir ve TETRA Saha Seçimi ek hizmetini kullanarak ikinci bir etki olarak ücretlendirmeyi denetleyebilirler. (ETSI TS 100 392 – 12 – 8)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rPr>
                <w:szCs w:val="24"/>
                <w:lang w:val="tr-TR"/>
              </w:rPr>
            </w:pPr>
            <w:r w:rsidRPr="00B41499">
              <w:rPr>
                <w:rStyle w:val="tw4winMark"/>
                <w:szCs w:val="24"/>
                <w:lang w:val="tr-TR"/>
              </w:rPr>
              <w:t>{0&gt;</w:t>
            </w:r>
            <w:r w:rsidRPr="00B41499">
              <w:rPr>
                <w:i/>
                <w:vanish/>
                <w:szCs w:val="24"/>
                <w:lang w:val="tr-TR"/>
              </w:rPr>
              <w:t>NOTE</w:t>
            </w:r>
            <w:r w:rsidRPr="00B41499">
              <w:rPr>
                <w:vanish/>
                <w:szCs w:val="24"/>
                <w:lang w:val="tr-TR"/>
              </w:rPr>
              <w:t>:</w:t>
            </w:r>
            <w:r w:rsidRPr="00B41499">
              <w:rPr>
                <w:rStyle w:val="tw4winMark"/>
                <w:szCs w:val="24"/>
                <w:lang w:val="tr-TR"/>
              </w:rPr>
              <w:t>&lt;}99{&gt;</w:t>
            </w:r>
            <w:r w:rsidRPr="00B41499">
              <w:rPr>
                <w:i/>
                <w:szCs w:val="24"/>
                <w:lang w:val="tr-TR"/>
              </w:rPr>
              <w:t>NOT</w:t>
            </w:r>
            <w:r w:rsidRPr="00B41499">
              <w:rPr>
                <w:szCs w:val="24"/>
                <w:lang w:val="tr-TR"/>
              </w:rPr>
              <w:t>:</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Pay-TV operators clearly display the charges (e.g. for pay-per-view movie), but the mechanisms for transactions have not been standardized.</w:t>
            </w:r>
            <w:r w:rsidRPr="00B41499">
              <w:rPr>
                <w:rStyle w:val="tw4winMark"/>
                <w:szCs w:val="24"/>
                <w:lang w:val="tr-TR"/>
              </w:rPr>
              <w:t>&lt;}0{&gt;</w:t>
            </w:r>
            <w:r w:rsidRPr="00B41499">
              <w:rPr>
                <w:szCs w:val="24"/>
                <w:lang w:val="tr-TR"/>
              </w:rPr>
              <w:t xml:space="preserve">Ücretli – TV işletmecileri, açıkça ücretleri görüntülerler (örneğin, ücretle izlenen filmler gibi), fakat karşılıklı işlemler için mekanizmalar standart hale getirilmemiştir.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Items 3, 9 and 19(a).</w:t>
            </w:r>
            <w:r w:rsidRPr="00B41499">
              <w:rPr>
                <w:rStyle w:val="tw4winMark"/>
                <w:szCs w:val="24"/>
                <w:lang w:val="tr-TR"/>
              </w:rPr>
              <w:t>&lt;}94{&gt;</w:t>
            </w:r>
            <w:r w:rsidRPr="00B41499">
              <w:rPr>
                <w:szCs w:val="24"/>
                <w:lang w:val="tr-TR"/>
              </w:rPr>
              <w:t xml:space="preserve">ETSI SR 002 211 Tablo 56 Madde 3, 9 ve 19(a)’ya bakınız.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keepNext w:val="0"/>
        <w:keepLines w:val="0"/>
        <w:rPr>
          <w:szCs w:val="24"/>
          <w:lang w:val="tr-TR"/>
        </w:rPr>
      </w:pPr>
      <w:bookmarkStart w:id="211" w:name="_Toc183579876"/>
      <w:r w:rsidRPr="00B41499">
        <w:rPr>
          <w:szCs w:val="24"/>
          <w:lang w:val="tr-TR"/>
        </w:rPr>
        <w:t>A.4.4</w:t>
      </w:r>
      <w:r w:rsidRPr="00B41499">
        <w:rPr>
          <w:szCs w:val="24"/>
          <w:lang w:val="tr-TR"/>
        </w:rPr>
        <w:tab/>
      </w:r>
      <w:r w:rsidRPr="00B41499">
        <w:rPr>
          <w:rStyle w:val="tw4winMark"/>
          <w:szCs w:val="24"/>
          <w:lang w:val="tr-TR"/>
        </w:rPr>
        <w:t>{0&gt;</w:t>
      </w:r>
      <w:r w:rsidRPr="00B41499">
        <w:rPr>
          <w:vanish/>
          <w:szCs w:val="24"/>
          <w:lang w:val="tr-TR"/>
        </w:rPr>
        <w:t>Quality of Service (QoS)</w:t>
      </w:r>
      <w:r w:rsidRPr="00B41499">
        <w:rPr>
          <w:rStyle w:val="tw4winMark"/>
          <w:szCs w:val="24"/>
          <w:lang w:val="tr-TR"/>
        </w:rPr>
        <w:t>&lt;}100{&gt;</w:t>
      </w:r>
      <w:r w:rsidRPr="00B41499">
        <w:rPr>
          <w:szCs w:val="24"/>
          <w:lang w:val="tr-TR"/>
        </w:rPr>
        <w:t>Hizmet Kalitesi (QoS)</w:t>
      </w:r>
      <w:bookmarkEnd w:id="211"/>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The term "Quality of Service" is most often used in ETSI specifications to address the dynamic aspects of a service and may include for example the mouth-to-ear performance of a telephone call.</w:t>
      </w:r>
      <w:r w:rsidRPr="00B41499">
        <w:rPr>
          <w:rStyle w:val="tw4winMark"/>
          <w:szCs w:val="24"/>
          <w:lang w:val="tr-TR"/>
        </w:rPr>
        <w:t>&lt;}100{&gt;</w:t>
      </w:r>
      <w:r w:rsidRPr="00B41499">
        <w:rPr>
          <w:szCs w:val="24"/>
          <w:lang w:val="tr-TR"/>
        </w:rPr>
        <w:t xml:space="preserve">“Hizmet Niteliği” terimi ise, bir hizmetin dinamik görünümlerine hitap eden ETSI spesifikasyonlarında en sık kullanılan olup, bir telefon görüşmesinin ağızdan-kulağa performansının örneğini içerebilir. </w:t>
      </w:r>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The term "Grade of service" is applied to cover those aspects of reliability, service availability, service recovery and similar that are contained within a service contract.</w:t>
      </w:r>
      <w:r w:rsidRPr="00B41499">
        <w:rPr>
          <w:rStyle w:val="tw4winMark"/>
          <w:szCs w:val="24"/>
          <w:lang w:val="tr-TR"/>
        </w:rPr>
        <w:t>&lt;}100{&gt;</w:t>
      </w:r>
      <w:r w:rsidRPr="00B41499">
        <w:rPr>
          <w:szCs w:val="24"/>
          <w:lang w:val="tr-TR"/>
        </w:rPr>
        <w:t xml:space="preserve">“Hizmet Derecesi” terimi, güvenilirlik, hizmet kullanılabilirliği, hizmetin iyileşmesi ve bir hizmet sözleşmesinde bulunan benzerlerini kapsayacak biçimde tatbik edilebilir. </w:t>
      </w:r>
      <w:r w:rsidRPr="00B41499">
        <w:rPr>
          <w:rStyle w:val="tw4winMark"/>
          <w:szCs w:val="24"/>
          <w:lang w:val="tr-TR"/>
        </w:rPr>
        <w:t>&lt;0}</w:t>
      </w:r>
    </w:p>
    <w:p w:rsidR="0084164F" w:rsidRPr="00B41499" w:rsidRDefault="0084164F" w:rsidP="0084164F">
      <w:pPr>
        <w:pStyle w:val="NO"/>
        <w:keepLines w:val="0"/>
        <w:rPr>
          <w:szCs w:val="24"/>
          <w:lang w:val="tr-TR"/>
        </w:rPr>
      </w:pPr>
      <w:r w:rsidRPr="00B41499">
        <w:rPr>
          <w:rStyle w:val="tw4winMark"/>
          <w:szCs w:val="24"/>
          <w:lang w:val="tr-TR"/>
        </w:rPr>
        <w:t>{0&gt;</w:t>
      </w:r>
      <w:r w:rsidRPr="00B41499">
        <w:rPr>
          <w:vanish/>
          <w:szCs w:val="24"/>
          <w:lang w:val="tr-TR"/>
        </w:rPr>
        <w:t>NOTE:</w:t>
      </w:r>
      <w:r w:rsidRPr="00B41499">
        <w:rPr>
          <w:rStyle w:val="tw4winMark"/>
          <w:szCs w:val="24"/>
          <w:lang w:val="tr-TR"/>
        </w:rPr>
        <w:t>&lt;}100{&gt;</w:t>
      </w:r>
      <w:r w:rsidRPr="00B41499">
        <w:rPr>
          <w:szCs w:val="24"/>
          <w:lang w:val="tr-TR"/>
        </w:rPr>
        <w:t>NOT:</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Articles 11 and 22 of the Universal Service Directive refer to the same set of standards with a different emphasis.</w:t>
      </w:r>
      <w:r w:rsidRPr="00B41499">
        <w:rPr>
          <w:rStyle w:val="tw4winMark"/>
          <w:szCs w:val="24"/>
          <w:lang w:val="tr-TR"/>
        </w:rPr>
        <w:t>&lt;}0{&gt;</w:t>
      </w:r>
      <w:r w:rsidRPr="00B41499">
        <w:rPr>
          <w:szCs w:val="24"/>
          <w:lang w:val="tr-TR"/>
        </w:rPr>
        <w:t xml:space="preserve">Evrensel Hizmet Direktifinin Madde 11 ve 22’sinde, aynı standartlar setine farklı bir vurgulama yapılmasına atıfta bulunulmaktadır.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Article 11 refers to data to be provided to the regulator, whilst Article 22 refers to data to be provided to the user.</w:t>
      </w:r>
      <w:r w:rsidRPr="00B41499">
        <w:rPr>
          <w:rStyle w:val="tw4winMark"/>
          <w:szCs w:val="24"/>
          <w:lang w:val="tr-TR"/>
        </w:rPr>
        <w:t>&lt;}0{&gt;</w:t>
      </w:r>
      <w:r w:rsidRPr="00B41499">
        <w:rPr>
          <w:szCs w:val="24"/>
          <w:lang w:val="tr-TR"/>
        </w:rPr>
        <w:t xml:space="preserve">Madde 11’de, düzenleyiciye temin edilecek verilere atıfta bulunulurken, Madde 22'de ise, kullanıcıya sağlanacak bilgilere atıfta bulunulmaktadır. </w:t>
      </w:r>
      <w:r w:rsidRPr="00B41499">
        <w:rPr>
          <w:rStyle w:val="tw4winMark"/>
          <w:szCs w:val="24"/>
          <w:lang w:val="tr-TR"/>
        </w:rPr>
        <w:t>&lt;0}</w:t>
      </w:r>
    </w:p>
    <w:p w:rsidR="0084164F" w:rsidRPr="00B41499" w:rsidRDefault="0084164F" w:rsidP="0084164F">
      <w:pPr>
        <w:pStyle w:val="Balk3"/>
        <w:rPr>
          <w:szCs w:val="24"/>
          <w:lang w:val="tr-TR"/>
        </w:rPr>
      </w:pPr>
      <w:r w:rsidRPr="00B41499">
        <w:rPr>
          <w:rStyle w:val="tw4winMark"/>
          <w:szCs w:val="24"/>
          <w:lang w:val="tr-TR"/>
        </w:rPr>
        <w:t>{0&gt;</w:t>
      </w:r>
      <w:r w:rsidRPr="00B41499">
        <w:rPr>
          <w:vanish/>
          <w:szCs w:val="24"/>
          <w:lang w:val="tr-TR"/>
        </w:rPr>
        <w:t>A.4.4.1</w:t>
      </w:r>
      <w:r w:rsidRPr="00B41499">
        <w:rPr>
          <w:rStyle w:val="tw4winMark"/>
          <w:szCs w:val="24"/>
          <w:lang w:val="tr-TR"/>
        </w:rPr>
        <w:t>&lt;}0{&gt;</w:t>
      </w:r>
      <w:bookmarkStart w:id="212" w:name="_Toc183579877"/>
      <w:r w:rsidRPr="00B41499">
        <w:rPr>
          <w:szCs w:val="24"/>
          <w:lang w:val="tr-TR"/>
        </w:rPr>
        <w:t>A.4.4.1</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Quality of Service (parameters)</w:t>
      </w:r>
      <w:r w:rsidRPr="00B41499">
        <w:rPr>
          <w:rStyle w:val="tw4winMark"/>
          <w:szCs w:val="24"/>
          <w:lang w:val="tr-TR"/>
        </w:rPr>
        <w:t>&lt;}94{&gt;</w:t>
      </w:r>
      <w:r w:rsidRPr="00B41499">
        <w:rPr>
          <w:szCs w:val="24"/>
          <w:lang w:val="tr-TR"/>
        </w:rPr>
        <w:t>Hizmet Kalitesi (parametreler)</w:t>
      </w:r>
      <w:bookmarkEnd w:id="212"/>
      <w:r w:rsidRPr="00B41499">
        <w:rPr>
          <w:szCs w:val="24"/>
          <w:lang w:val="tr-TR"/>
        </w:rPr>
        <w:t xml:space="preserve"> </w:t>
      </w:r>
      <w:r w:rsidRPr="00B41499">
        <w:rPr>
          <w:rStyle w:val="tw4winMark"/>
          <w:szCs w:val="24"/>
          <w:lang w:val="tr-TR"/>
        </w:rPr>
        <w:t>&lt;0}</w:t>
      </w:r>
    </w:p>
    <w:p w:rsidR="0084164F" w:rsidRPr="00B41499" w:rsidRDefault="0084164F" w:rsidP="0084164F">
      <w:pPr>
        <w:pStyle w:val="TH"/>
        <w:rPr>
          <w:szCs w:val="24"/>
          <w:lang w:val="tr-TR"/>
        </w:rPr>
      </w:pPr>
      <w:r w:rsidRPr="00B41499">
        <w:rPr>
          <w:rStyle w:val="tw4winMark"/>
          <w:b w:val="0"/>
          <w:szCs w:val="24"/>
          <w:lang w:val="tr-TR"/>
        </w:rPr>
        <w:t>{0&gt;</w:t>
      </w:r>
      <w:r w:rsidRPr="00B41499">
        <w:rPr>
          <w:vanish/>
          <w:szCs w:val="24"/>
          <w:lang w:val="tr-TR"/>
        </w:rPr>
        <w:t>Table A.4.4.1:</w:t>
      </w:r>
      <w:r w:rsidRPr="00B41499">
        <w:rPr>
          <w:rStyle w:val="tw4winMark"/>
          <w:b w:val="0"/>
          <w:szCs w:val="24"/>
          <w:lang w:val="tr-TR"/>
        </w:rPr>
        <w:t>&lt;}84{&gt;</w:t>
      </w:r>
      <w:r w:rsidRPr="00B41499">
        <w:rPr>
          <w:szCs w:val="24"/>
          <w:lang w:val="tr-TR"/>
        </w:rPr>
        <w:t>Tablo A.4.4.1:</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Quality of Service (parameters)</w:t>
      </w:r>
      <w:r w:rsidRPr="00B41499">
        <w:rPr>
          <w:rStyle w:val="tw4winMark"/>
          <w:b w:val="0"/>
          <w:szCs w:val="24"/>
          <w:lang w:val="tr-TR"/>
        </w:rPr>
        <w:t>&lt;}100{&gt;</w:t>
      </w:r>
      <w:r w:rsidRPr="00B41499">
        <w:rPr>
          <w:szCs w:val="24"/>
          <w:lang w:val="tr-TR"/>
        </w:rPr>
        <w:t xml:space="preserve">Hizmet Kalitesi (parametreler) </w:t>
      </w:r>
      <w:r w:rsidRPr="00B41499">
        <w:rPr>
          <w:rStyle w:val="tw4winMark"/>
          <w:b w:val="0"/>
          <w:szCs w:val="24"/>
          <w:lang w:val="tr-TR"/>
        </w:rPr>
        <w:t>&lt;0}</w:t>
      </w:r>
    </w:p>
    <w:tbl>
      <w:tblPr>
        <w:tblStyle w:val="HTMLTanm"/>
        <w:tblW w:w="9801" w:type="dxa"/>
        <w:jc w:val="center"/>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6"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6" w:space="0" w:color="auto"/>
              <w:bottom w:val="single" w:sz="6"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Generic</w:t>
            </w:r>
            <w:r w:rsidRPr="00B41499">
              <w:rPr>
                <w:rStyle w:val="tw4winMark"/>
                <w:szCs w:val="24"/>
                <w:lang w:val="tr-TR"/>
              </w:rPr>
              <w:t>&lt;}100{&gt;</w:t>
            </w:r>
            <w:r w:rsidRPr="00B41499">
              <w:rPr>
                <w:szCs w:val="24"/>
                <w:lang w:val="tr-TR"/>
              </w:rPr>
              <w:t>Jenerik (Başlangıç)</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EG 201 769</w:t>
            </w:r>
            <w:r w:rsidRPr="00B41499">
              <w:rPr>
                <w:rStyle w:val="tw4winMark"/>
                <w:szCs w:val="24"/>
                <w:lang w:val="tr-TR"/>
              </w:rPr>
              <w:t>&lt;}0{&gt;</w:t>
            </w:r>
            <w:r w:rsidRPr="00B41499">
              <w:rPr>
                <w:szCs w:val="24"/>
                <w:lang w:val="tr-TR"/>
              </w:rPr>
              <w:t>ETSI EG 201 769</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(V1.1.2)</w:t>
            </w:r>
            <w:r w:rsidRPr="00B41499">
              <w:rPr>
                <w:rStyle w:val="tw4winMark"/>
                <w:szCs w:val="24"/>
                <w:lang w:val="tr-TR"/>
              </w:rPr>
              <w:t>&lt;}0{&gt;</w:t>
            </w:r>
            <w:r w:rsidRPr="00B41499">
              <w:rPr>
                <w:szCs w:val="24"/>
                <w:lang w:val="tr-TR"/>
              </w:rPr>
              <w:t>(V 1.1.2)</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EG 201 769 provides QoS parameter definitions and measurements; parameters for voice telephony service required under the ONP Voice Telephony Directive 98/10/EC [22].</w:t>
            </w:r>
            <w:r w:rsidRPr="00B41499">
              <w:rPr>
                <w:rStyle w:val="tw4winMark"/>
                <w:szCs w:val="24"/>
                <w:lang w:val="tr-TR"/>
              </w:rPr>
              <w:t>&lt;}0{&gt;</w:t>
            </w:r>
            <w:r w:rsidRPr="00B41499">
              <w:rPr>
                <w:szCs w:val="24"/>
                <w:lang w:val="tr-TR"/>
              </w:rPr>
              <w:t xml:space="preserve">ETSI EG 201 769, QoS parametre tanımlarını ve ölçümlerini sağlar; sesli telefon hizmeti için olan parametrelere ONP Sesli Telefon Direktifi 98 / 10 / EC [22] içerisinde gerek görülmektedir.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ETSI TR 102 126 provides guidance on the correct implementation of ETSI EG 201 769 and describing practical solutions.</w:t>
            </w:r>
            <w:r w:rsidRPr="00B41499">
              <w:rPr>
                <w:rStyle w:val="tw4winMark"/>
                <w:szCs w:val="24"/>
                <w:lang w:val="tr-TR"/>
              </w:rPr>
              <w:t>&lt;}0{&gt;</w:t>
            </w:r>
            <w:r w:rsidRPr="00B41499">
              <w:rPr>
                <w:szCs w:val="24"/>
                <w:lang w:val="tr-TR"/>
              </w:rPr>
              <w:t xml:space="preserve">ETSI TR 102 126, ETSI EG 201 769’un doğru uygulanması ve pratik çözümlerin açıklanması hakkında rehberlik sağlamaktadır.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br/>
            </w:r>
            <w:r w:rsidRPr="00B41499">
              <w:rPr>
                <w:szCs w:val="24"/>
                <w:lang w:val="tr-TR"/>
              </w:rPr>
              <w:br/>
            </w:r>
            <w:r w:rsidRPr="00B41499">
              <w:rPr>
                <w:szCs w:val="24"/>
                <w:lang w:val="tr-TR"/>
              </w:rPr>
              <w:br/>
              <w:t xml:space="preserve">ETSI EG 202 057 - 1 </w:t>
            </w:r>
            <w:r w:rsidRPr="00B41499">
              <w:rPr>
                <w:szCs w:val="24"/>
                <w:lang w:val="tr-TR"/>
              </w:rPr>
              <w:br/>
              <w:t>(V 1.1.1)</w:t>
            </w:r>
          </w:p>
          <w:p w:rsidR="0084164F" w:rsidRPr="00B41499" w:rsidRDefault="0084164F" w:rsidP="00673A65">
            <w:pPr>
              <w:pStyle w:val="TAL"/>
              <w:keepNext w:val="0"/>
              <w:keepLines w:val="0"/>
              <w:rPr>
                <w:szCs w:val="24"/>
                <w:lang w:val="tr-TR"/>
              </w:rPr>
            </w:pPr>
            <w:r w:rsidRPr="00B41499">
              <w:rPr>
                <w:szCs w:val="24"/>
                <w:lang w:val="tr-TR"/>
              </w:rPr>
              <w:t xml:space="preserve">ETSI EG 202 </w:t>
            </w:r>
            <w:r w:rsidR="00591318" w:rsidRPr="00B41499">
              <w:rPr>
                <w:szCs w:val="24"/>
                <w:lang w:val="tr-TR"/>
              </w:rPr>
              <w:t>057 – 2</w:t>
            </w:r>
          </w:p>
          <w:p w:rsidR="0084164F" w:rsidRPr="00B41499" w:rsidRDefault="0084164F" w:rsidP="00673A65">
            <w:pPr>
              <w:pStyle w:val="TAL"/>
              <w:keepNext w:val="0"/>
              <w:keepLines w:val="0"/>
              <w:rPr>
                <w:szCs w:val="24"/>
                <w:lang w:val="tr-TR"/>
              </w:rPr>
            </w:pPr>
            <w:r w:rsidRPr="00B41499">
              <w:rPr>
                <w:szCs w:val="24"/>
                <w:lang w:val="tr-TR"/>
              </w:rP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Speech Processing, Transmission and Quality Aspects (STQ); User related QoS parameter definitions and measurements;</w:t>
            </w:r>
            <w:r w:rsidRPr="00B41499">
              <w:rPr>
                <w:rStyle w:val="tw4winMark"/>
                <w:szCs w:val="24"/>
                <w:lang w:val="tr-TR"/>
              </w:rPr>
              <w:t>&lt;}0{&gt;</w:t>
            </w:r>
            <w:r w:rsidRPr="00B41499">
              <w:rPr>
                <w:szCs w:val="24"/>
                <w:lang w:val="tr-TR"/>
              </w:rPr>
              <w:t xml:space="preserve">Ses İşleme, İletim ve Kalite Görünümleri (STQ); Kullanıcıyla ilişkili QoS parametreleri tanımları ve ölçümler.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Part 1 :</w:t>
            </w:r>
            <w:r w:rsidRPr="00B41499">
              <w:rPr>
                <w:rStyle w:val="tw4winMark"/>
                <w:szCs w:val="24"/>
                <w:lang w:val="tr-TR"/>
              </w:rPr>
              <w:t>&lt;}100{&gt;</w:t>
            </w:r>
            <w:r w:rsidRPr="00B41499">
              <w:rPr>
                <w:szCs w:val="24"/>
                <w:lang w:val="tr-TR"/>
              </w:rPr>
              <w:t xml:space="preserve">Kısım 1: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General</w:t>
            </w:r>
            <w:r w:rsidRPr="00B41499">
              <w:rPr>
                <w:rStyle w:val="tw4winMark"/>
                <w:szCs w:val="24"/>
                <w:lang w:val="tr-TR"/>
              </w:rPr>
              <w:t>&lt;}100{&gt;</w:t>
            </w:r>
            <w:r w:rsidRPr="00B41499">
              <w:rPr>
                <w:szCs w:val="24"/>
                <w:lang w:val="tr-TR"/>
              </w:rPr>
              <w:t xml:space="preserve">Genel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Part 2:</w:t>
            </w:r>
            <w:r w:rsidRPr="00B41499">
              <w:rPr>
                <w:rStyle w:val="tw4winMark"/>
                <w:szCs w:val="24"/>
                <w:lang w:val="tr-TR"/>
              </w:rPr>
              <w:t>&lt;}100{&gt;</w:t>
            </w:r>
            <w:r w:rsidRPr="00B41499">
              <w:rPr>
                <w:szCs w:val="24"/>
                <w:lang w:val="tr-TR"/>
              </w:rPr>
              <w:t xml:space="preserve">Kısım 2: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 xml:space="preserve">Voice telephony; Group3 fax and modem data services </w:t>
            </w:r>
            <w:r w:rsidRPr="00B41499">
              <w:rPr>
                <w:vanish/>
                <w:szCs w:val="24"/>
                <w:lang w:val="tr-TR"/>
              </w:rPr>
              <w:br/>
            </w:r>
            <w:r w:rsidRPr="00B41499">
              <w:rPr>
                <w:vanish/>
                <w:szCs w:val="24"/>
                <w:lang w:val="tr-TR"/>
              </w:rPr>
              <w:br/>
              <w:t>ETSI EG 202 057 contains harmonized definitions and measurement methods for a range of user perceivable Quality of Service (QoS) parameters.</w:t>
            </w:r>
            <w:r w:rsidRPr="00B41499">
              <w:rPr>
                <w:rStyle w:val="tw4winMark"/>
                <w:szCs w:val="24"/>
                <w:lang w:val="tr-TR"/>
              </w:rPr>
              <w:t>&lt;}0{&gt;</w:t>
            </w:r>
            <w:r w:rsidRPr="00B41499">
              <w:rPr>
                <w:szCs w:val="24"/>
                <w:lang w:val="tr-TR"/>
              </w:rPr>
              <w:t xml:space="preserve">Sesli telefon iletişimi; Grup 3 faks ve modem veri hizmetleri.  ETSI EG 202 057, kullanıcı tarafından algılanabilir Hizmet Kalitesi (QoS) parametrelerinin bir aralığı için uyumlu (harmonize) tanımlamaları ve ölçüm yöntemlerini içerir.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br/>
              <w:t xml:space="preserve">ETSI EG 202 </w:t>
            </w:r>
            <w:r w:rsidR="00591318" w:rsidRPr="00B41499">
              <w:rPr>
                <w:szCs w:val="24"/>
                <w:lang w:val="tr-TR"/>
              </w:rPr>
              <w:t>009 – 1</w:t>
            </w:r>
            <w:r w:rsidRPr="00B41499">
              <w:rPr>
                <w:szCs w:val="24"/>
                <w:lang w:val="tr-TR"/>
              </w:rPr>
              <w:br/>
              <w:t>(V 1.1.1)</w:t>
            </w:r>
          </w:p>
          <w:p w:rsidR="0084164F" w:rsidRPr="00B41499" w:rsidRDefault="0084164F" w:rsidP="00673A65">
            <w:pPr>
              <w:pStyle w:val="TAL"/>
              <w:keepNext w:val="0"/>
              <w:keepLines w:val="0"/>
              <w:rPr>
                <w:szCs w:val="24"/>
                <w:lang w:val="tr-TR"/>
              </w:rPr>
            </w:pPr>
            <w:r w:rsidRPr="00B41499">
              <w:rPr>
                <w:szCs w:val="24"/>
                <w:lang w:val="tr-TR"/>
              </w:rPr>
              <w:t xml:space="preserve">ETSI EG 202 </w:t>
            </w:r>
            <w:r w:rsidR="00591318" w:rsidRPr="00B41499">
              <w:rPr>
                <w:szCs w:val="24"/>
                <w:lang w:val="tr-TR"/>
              </w:rPr>
              <w:t>009 – 2</w:t>
            </w:r>
            <w:r w:rsidRPr="00B41499">
              <w:rPr>
                <w:szCs w:val="24"/>
                <w:lang w:val="tr-TR"/>
              </w:rPr>
              <w:br/>
              <w:t>(V 1.1.1)</w:t>
            </w:r>
          </w:p>
          <w:p w:rsidR="0084164F" w:rsidRPr="00B41499" w:rsidRDefault="0084164F" w:rsidP="00673A65">
            <w:pPr>
              <w:pStyle w:val="TAL"/>
              <w:keepNext w:val="0"/>
              <w:keepLines w:val="0"/>
              <w:rPr>
                <w:szCs w:val="24"/>
                <w:lang w:val="tr-TR"/>
              </w:rPr>
            </w:pPr>
            <w:r w:rsidRPr="00B41499">
              <w:rPr>
                <w:szCs w:val="24"/>
                <w:lang w:val="tr-TR"/>
              </w:rPr>
              <w:t xml:space="preserve">ETSI EG 202 </w:t>
            </w:r>
            <w:r w:rsidR="00591318" w:rsidRPr="00B41499">
              <w:rPr>
                <w:szCs w:val="24"/>
                <w:lang w:val="tr-TR"/>
              </w:rPr>
              <w:t>009 – 3</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User Group; Quality of telecom services;</w:t>
            </w:r>
            <w:r w:rsidRPr="00B41499">
              <w:rPr>
                <w:rStyle w:val="tw4winMark"/>
                <w:szCs w:val="24"/>
                <w:lang w:val="tr-TR"/>
              </w:rPr>
              <w:t>&lt;}0{&gt;</w:t>
            </w:r>
            <w:r w:rsidRPr="00B41499">
              <w:rPr>
                <w:szCs w:val="24"/>
                <w:lang w:val="tr-TR"/>
              </w:rPr>
              <w:t xml:space="preserve">Kullanıcı Grubu; Telekom hizmetleri Kalitesi;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Part 1:</w:t>
            </w:r>
            <w:r w:rsidRPr="00B41499">
              <w:rPr>
                <w:rStyle w:val="tw4winMark"/>
                <w:szCs w:val="24"/>
                <w:lang w:val="tr-TR"/>
              </w:rPr>
              <w:t>&lt;}100{&gt;</w:t>
            </w:r>
            <w:r w:rsidRPr="00B41499">
              <w:rPr>
                <w:szCs w:val="24"/>
                <w:lang w:val="tr-TR"/>
              </w:rPr>
              <w:t xml:space="preserve">Kısım 1: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Methodology for identification of parameters relevant to users</w:t>
            </w:r>
            <w:r w:rsidRPr="00B41499">
              <w:rPr>
                <w:rStyle w:val="tw4winMark"/>
                <w:szCs w:val="24"/>
                <w:lang w:val="tr-TR"/>
              </w:rPr>
              <w:t>&lt;}0{&gt;</w:t>
            </w:r>
            <w:r w:rsidRPr="00B41499">
              <w:rPr>
                <w:szCs w:val="24"/>
                <w:lang w:val="tr-TR"/>
              </w:rPr>
              <w:t xml:space="preserve">Kullanıcıya ilişkin parametrelerin tanımlanması için yöntembilim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Part 2:</w:t>
            </w:r>
            <w:r w:rsidRPr="00B41499">
              <w:rPr>
                <w:rStyle w:val="tw4winMark"/>
                <w:szCs w:val="24"/>
                <w:lang w:val="tr-TR"/>
              </w:rPr>
              <w:t>&lt;}100{&gt;</w:t>
            </w:r>
            <w:r w:rsidRPr="00B41499">
              <w:rPr>
                <w:szCs w:val="24"/>
                <w:lang w:val="tr-TR"/>
              </w:rPr>
              <w:t xml:space="preserve">Kısım 2: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User related parameters on a service specific basis</w:t>
            </w:r>
            <w:r w:rsidRPr="00B41499">
              <w:rPr>
                <w:rStyle w:val="tw4winMark"/>
                <w:szCs w:val="24"/>
                <w:lang w:val="tr-TR"/>
              </w:rPr>
              <w:t>&lt;}0{&gt;</w:t>
            </w:r>
            <w:r w:rsidRPr="00B41499">
              <w:rPr>
                <w:szCs w:val="24"/>
                <w:lang w:val="tr-TR"/>
              </w:rPr>
              <w:t xml:space="preserve">Hizmete özgü bir temelde kullanıcıyla ilişkili parametreler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Part 3:</w:t>
            </w:r>
            <w:r w:rsidRPr="00B41499">
              <w:rPr>
                <w:rStyle w:val="tw4winMark"/>
                <w:szCs w:val="24"/>
                <w:lang w:val="tr-TR"/>
              </w:rPr>
              <w:t>&lt;}100{&gt;</w:t>
            </w:r>
            <w:r w:rsidRPr="00B41499">
              <w:rPr>
                <w:szCs w:val="24"/>
                <w:lang w:val="tr-TR"/>
              </w:rPr>
              <w:t xml:space="preserve">Kısım 3: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Template for Service Level Agreements (SLAs)</w:t>
            </w:r>
            <w:r w:rsidRPr="00B41499">
              <w:rPr>
                <w:vanish/>
                <w:szCs w:val="24"/>
                <w:lang w:val="tr-TR"/>
              </w:rPr>
              <w:br/>
            </w:r>
            <w:r w:rsidRPr="00B41499">
              <w:rPr>
                <w:vanish/>
                <w:szCs w:val="24"/>
                <w:lang w:val="tr-TR"/>
              </w:rPr>
              <w:br/>
              <w:t>ETSI is currently working on revision of ETSI EG 202 009 V1.1.1.</w:t>
            </w:r>
            <w:r w:rsidRPr="00B41499">
              <w:rPr>
                <w:rStyle w:val="tw4winMark"/>
                <w:szCs w:val="24"/>
                <w:lang w:val="tr-TR"/>
              </w:rPr>
              <w:t>&lt;}0{&gt;</w:t>
            </w:r>
            <w:r w:rsidRPr="00B41499">
              <w:rPr>
                <w:szCs w:val="24"/>
                <w:lang w:val="tr-TR"/>
              </w:rPr>
              <w:t xml:space="preserve">Hizmet Seviyesi Sözleşmeleri için Şablon (SLA’lar).ETSI, ETSI EG 202 009 V 1.1.1.’in gözden geçirilmesi üzerinde şu anda çalışmaktadır.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noBreakHyphen/>
              <w:t>{}</w:t>
            </w:r>
            <w:r w:rsidRPr="00B41499">
              <w:rPr>
                <w:rStyle w:val="tw4winMark"/>
                <w:szCs w:val="24"/>
                <w:lang w:val="tr-TR"/>
              </w:rPr>
              <w:noBreakHyphen/>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EN 301 649</w:t>
            </w:r>
            <w:r w:rsidRPr="00B41499">
              <w:rPr>
                <w:szCs w:val="24"/>
                <w:lang w:val="tr-TR"/>
              </w:rPr>
              <w:br/>
              <w:t>(V 1.3.1)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Enhanced Cordless Telecommunications (DECT); DECT Packet Radio Service (DPRS)</w:t>
            </w:r>
            <w:r w:rsidRPr="00B41499">
              <w:rPr>
                <w:rStyle w:val="tw4winMark"/>
                <w:szCs w:val="24"/>
                <w:lang w:val="tr-TR"/>
              </w:rPr>
              <w:t>&lt;}70{&gt;</w:t>
            </w:r>
            <w:r w:rsidRPr="00B41499">
              <w:rPr>
                <w:szCs w:val="24"/>
                <w:lang w:val="tr-TR"/>
              </w:rPr>
              <w:t xml:space="preserve">Geliştirilmiş Sayısal Kordonsuz Telekomünikasyon (DECT); DECT Paket Radyo Hizmetleri (DPRS)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EN 300 </w:t>
            </w:r>
            <w:r w:rsidR="00591318" w:rsidRPr="00B41499">
              <w:rPr>
                <w:szCs w:val="24"/>
                <w:lang w:val="tr-TR"/>
              </w:rPr>
              <w:t>175</w:t>
            </w:r>
            <w:r w:rsidR="00591318">
              <w:rPr>
                <w:szCs w:val="24"/>
                <w:lang w:val="tr-TR"/>
              </w:rPr>
              <w:t xml:space="preserve"> </w:t>
            </w:r>
            <w:r w:rsidR="00591318" w:rsidRPr="00B41499">
              <w:rPr>
                <w:szCs w:val="24"/>
                <w:lang w:val="tr-TR"/>
              </w:rPr>
              <w:t>– 8</w:t>
            </w:r>
            <w:r w:rsidRPr="00B41499">
              <w:rPr>
                <w:szCs w:val="24"/>
                <w:lang w:val="tr-TR"/>
              </w:rPr>
              <w:br/>
              <w:t>(V 1.7.1)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Enhanced Cordless Telecommunications (DECT); Common Interface (CI); Part 8:</w:t>
            </w:r>
            <w:r w:rsidRPr="00B41499">
              <w:rPr>
                <w:rStyle w:val="tw4winMark"/>
                <w:szCs w:val="24"/>
                <w:lang w:val="tr-TR"/>
              </w:rPr>
              <w:t>&lt;}100{&gt;</w:t>
            </w:r>
            <w:r w:rsidRPr="00B41499">
              <w:rPr>
                <w:szCs w:val="24"/>
                <w:lang w:val="tr-TR"/>
              </w:rPr>
              <w:t>Sayısal Geliştirilmiş Kordonsuz Telefon Haberleşmesi  (DECT); Ortak Ara Yüz (CI); Kısım 8:</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Speech Coding and Transmission</w:t>
            </w:r>
            <w:r w:rsidRPr="00B41499">
              <w:rPr>
                <w:rStyle w:val="tw4winMark"/>
                <w:szCs w:val="24"/>
                <w:lang w:val="tr-TR"/>
              </w:rPr>
              <w:t>&lt;}0{&gt;</w:t>
            </w:r>
            <w:r w:rsidRPr="00B41499">
              <w:rPr>
                <w:szCs w:val="24"/>
                <w:lang w:val="tr-TR"/>
              </w:rPr>
              <w:t xml:space="preserve">Ses Kodlaması ve İletimi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123 107 </w:t>
            </w:r>
            <w:r w:rsidRPr="00B41499">
              <w:rPr>
                <w:szCs w:val="24"/>
                <w:lang w:val="tr-TR"/>
              </w:rPr>
              <w:br/>
              <w:t>(V 3.9.0)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Universal Mobile Telecommunications System (UMTS); Quality of Service (QoS) concept and architecture (3GPP TS 23.107 version 3.9.0 Release 1999)</w:t>
            </w:r>
            <w:r w:rsidRPr="00B41499">
              <w:rPr>
                <w:rStyle w:val="tw4winMark"/>
                <w:szCs w:val="24"/>
                <w:lang w:val="tr-TR"/>
              </w:rPr>
              <w:t>&lt;}0{&gt;</w:t>
            </w:r>
            <w:r w:rsidRPr="00B41499">
              <w:rPr>
                <w:szCs w:val="24"/>
                <w:lang w:val="tr-TR"/>
              </w:rPr>
              <w:t xml:space="preserve">Evrensel Mobil Telekomünikasyon Hizmetleri  (UMTS); Hizmet Kalitesi (QoS) kavramı ve mimarisi (3GPP TS 23.107 sürüm 3.9.0 Yayımlama 1999)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EG 201 769</w:t>
            </w:r>
          </w:p>
          <w:p w:rsidR="0084164F" w:rsidRPr="00B41499" w:rsidRDefault="0084164F" w:rsidP="00673A65">
            <w:pPr>
              <w:pStyle w:val="TAL"/>
              <w:keepNext w:val="0"/>
              <w:keepLines w:val="0"/>
              <w:rPr>
                <w:szCs w:val="24"/>
                <w:lang w:val="tr-TR"/>
              </w:rPr>
            </w:pPr>
            <w:r w:rsidRPr="00B41499">
              <w:rPr>
                <w:szCs w:val="24"/>
                <w:lang w:val="tr-TR"/>
              </w:rPr>
              <w:t>(V 1.1.2)</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EG 201 769 provides QoS parameter definitions and measurements; parameters for voice telephony service required under the ONP Voice Telephony Directive 98/10/EC.</w:t>
            </w:r>
            <w:r w:rsidRPr="00B41499">
              <w:rPr>
                <w:rStyle w:val="tw4winMark"/>
                <w:szCs w:val="24"/>
                <w:lang w:val="tr-TR"/>
              </w:rPr>
              <w:t>&lt;}95{&gt;</w:t>
            </w:r>
            <w:r w:rsidRPr="00B41499">
              <w:rPr>
                <w:szCs w:val="24"/>
                <w:lang w:val="tr-TR"/>
              </w:rPr>
              <w:t xml:space="preserve">ETSI EG 201 769, QoS parametre tanımlarını ve ölçümlerini sağlar; sesli telefon hizmeti için olan parametrelere ONP Sesli Telefon Direktifi 98 / 10 / EC içerisinde gerek görülmektedir.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ETSI TS 102 126 provides guidance on the correct implementation of EG 201 769 and describing practical solutions.</w:t>
            </w:r>
            <w:r w:rsidRPr="00B41499">
              <w:rPr>
                <w:rStyle w:val="tw4winMark"/>
                <w:szCs w:val="24"/>
                <w:lang w:val="tr-TR"/>
              </w:rPr>
              <w:t>&lt;}88{&gt;</w:t>
            </w:r>
            <w:r w:rsidRPr="00B41499">
              <w:rPr>
                <w:szCs w:val="24"/>
                <w:lang w:val="tr-TR"/>
              </w:rPr>
              <w:t xml:space="preserve">ETSI TR 102 126, EG 201 769’un doğru uygulanması ve pratik çözümlerin açıklanması hakkında rehberlik sağlamaktadır.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TR 102 049 </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PowerLine Telecommunications (PLT); Quality of Service (QoS) requirements for in-house systems</w:t>
            </w:r>
            <w:r w:rsidRPr="00B41499">
              <w:rPr>
                <w:rStyle w:val="tw4winMark"/>
                <w:szCs w:val="24"/>
                <w:lang w:val="tr-TR"/>
              </w:rPr>
              <w:t>&lt;}0{&gt;</w:t>
            </w:r>
            <w:r w:rsidRPr="00B41499">
              <w:rPr>
                <w:szCs w:val="24"/>
                <w:lang w:val="tr-TR"/>
              </w:rPr>
              <w:t xml:space="preserve">Enerji Hatlarından Telekomünikasyon (PLT); Bina içi sistemleri için Hizmet Kalitesi (QoS) gerekleri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w:t>
            </w:r>
            <w:r w:rsidRPr="00B41499">
              <w:rPr>
                <w:rStyle w:val="tw4winMark"/>
                <w:szCs w:val="24"/>
                <w:lang w:val="tr-TR"/>
              </w:rPr>
              <w:t>&lt;}100{&gt;</w:t>
            </w:r>
            <w:r w:rsidRPr="00B41499">
              <w:rPr>
                <w:szCs w:val="24"/>
                <w:lang w:val="tr-TR"/>
              </w:rPr>
              <w:t>PSTN</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b/>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b/>
                <w:vanish/>
                <w:szCs w:val="24"/>
                <w:lang w:val="tr-TR"/>
              </w:rPr>
              <w:t>ETSI EG 201 769:</w:t>
            </w:r>
            <w:r w:rsidRPr="00B41499">
              <w:rPr>
                <w:rStyle w:val="tw4winMark"/>
                <w:szCs w:val="24"/>
                <w:lang w:val="tr-TR"/>
              </w:rPr>
              <w:t>&lt;}0{&gt;</w:t>
            </w:r>
            <w:r w:rsidRPr="00B41499">
              <w:rPr>
                <w:b/>
                <w:szCs w:val="24"/>
                <w:lang w:val="tr-TR"/>
              </w:rPr>
              <w:t>ETSI EG 201 769:</w:t>
            </w:r>
            <w:r w:rsidRPr="00B41499">
              <w:rPr>
                <w:rStyle w:val="tw4winMark"/>
                <w:szCs w:val="24"/>
                <w:lang w:val="tr-TR"/>
              </w:rPr>
              <w:t>&lt;0}</w:t>
            </w:r>
            <w:r w:rsidRPr="00B41499">
              <w:rPr>
                <w:b/>
                <w:szCs w:val="24"/>
                <w:lang w:val="tr-TR"/>
              </w:rPr>
              <w:t xml:space="preserve"> </w:t>
            </w:r>
            <w:r w:rsidRPr="00B41499">
              <w:rPr>
                <w:rStyle w:val="tw4winMark"/>
                <w:szCs w:val="24"/>
                <w:lang w:val="tr-TR"/>
              </w:rPr>
              <w:t>{0&gt;</w:t>
            </w:r>
            <w:r w:rsidRPr="00B41499">
              <w:rPr>
                <w:b/>
                <w:vanish/>
                <w:szCs w:val="24"/>
                <w:lang w:val="tr-TR"/>
              </w:rPr>
              <w:t>see ETSI SR 002 211 t</w:t>
            </w:r>
            <w:r w:rsidRPr="00B41499">
              <w:rPr>
                <w:vanish/>
                <w:szCs w:val="24"/>
                <w:lang w:val="tr-TR"/>
              </w:rPr>
              <w:t xml:space="preserve">able 56 </w:t>
            </w:r>
            <w:r w:rsidRPr="00B41499">
              <w:rPr>
                <w:b/>
                <w:vanish/>
                <w:szCs w:val="24"/>
                <w:lang w:val="tr-TR"/>
              </w:rPr>
              <w:t>Items 4 and 21.</w:t>
            </w:r>
            <w:r w:rsidRPr="00B41499">
              <w:rPr>
                <w:rStyle w:val="tw4winMark"/>
                <w:szCs w:val="24"/>
                <w:lang w:val="tr-TR"/>
              </w:rPr>
              <w:t>&lt;}80{&gt;</w:t>
            </w:r>
            <w:r w:rsidRPr="00B41499">
              <w:rPr>
                <w:b/>
                <w:szCs w:val="24"/>
                <w:lang w:val="tr-TR"/>
              </w:rPr>
              <w:t xml:space="preserve">ETSI SR 002 211 Tablo 56 Madde 4 ve 21’e bakınız. </w:t>
            </w:r>
            <w:r w:rsidRPr="00B41499">
              <w:rPr>
                <w:rStyle w:val="tw4winMark"/>
                <w:szCs w:val="24"/>
                <w:lang w:val="tr-TR"/>
              </w:rPr>
              <w:t>&lt;0}</w:t>
            </w:r>
          </w:p>
          <w:p w:rsidR="0084164F" w:rsidRPr="00B41499" w:rsidRDefault="0084164F" w:rsidP="00673A65">
            <w:pPr>
              <w:pStyle w:val="TAN"/>
              <w:keepNext w:val="0"/>
              <w:keepLines w:val="0"/>
              <w:ind w:left="1471" w:hanging="1471"/>
              <w:rPr>
                <w:szCs w:val="24"/>
                <w:lang w:val="tr-TR"/>
              </w:rPr>
            </w:pPr>
            <w:r w:rsidRPr="00B41499">
              <w:rPr>
                <w:b/>
                <w:szCs w:val="24"/>
                <w:lang w:val="tr-TR"/>
              </w:rPr>
              <w:tab/>
            </w:r>
            <w:r w:rsidRPr="00B41499">
              <w:rPr>
                <w:rStyle w:val="tw4winMark"/>
                <w:szCs w:val="24"/>
                <w:lang w:val="tr-TR"/>
              </w:rPr>
              <w:t>{0&gt;</w:t>
            </w:r>
            <w:r w:rsidRPr="00B41499">
              <w:rPr>
                <w:b/>
                <w:vanish/>
                <w:szCs w:val="24"/>
                <w:lang w:val="tr-TR"/>
              </w:rPr>
              <w:t>ETSI EG 202 057 and ETSI EG 202 009:</w:t>
            </w:r>
            <w:r w:rsidRPr="00B41499">
              <w:rPr>
                <w:rStyle w:val="tw4winMark"/>
                <w:szCs w:val="24"/>
                <w:lang w:val="tr-TR"/>
              </w:rPr>
              <w:t>&lt;}0{&gt;</w:t>
            </w:r>
            <w:r w:rsidRPr="00B41499">
              <w:rPr>
                <w:b/>
                <w:szCs w:val="24"/>
                <w:lang w:val="tr-TR"/>
              </w:rPr>
              <w:t>ETSI EG 202 057 ve ETSI EG 202 009:</w:t>
            </w:r>
            <w:r w:rsidRPr="00B41499">
              <w:rPr>
                <w:rStyle w:val="tw4winMark"/>
                <w:szCs w:val="24"/>
                <w:lang w:val="tr-TR"/>
              </w:rPr>
              <w:t>&lt;0}</w:t>
            </w:r>
            <w:r w:rsidRPr="00B41499">
              <w:rPr>
                <w:b/>
                <w:szCs w:val="24"/>
                <w:lang w:val="tr-TR"/>
              </w:rPr>
              <w:t xml:space="preserve"> </w:t>
            </w:r>
            <w:r w:rsidRPr="00B41499">
              <w:rPr>
                <w:rStyle w:val="tw4winMark"/>
                <w:szCs w:val="24"/>
                <w:lang w:val="tr-TR"/>
              </w:rPr>
              <w:t>{0&gt;</w:t>
            </w:r>
            <w:r w:rsidRPr="00B41499">
              <w:rPr>
                <w:b/>
                <w:vanish/>
                <w:szCs w:val="24"/>
                <w:lang w:val="tr-TR"/>
              </w:rPr>
              <w:t>see ETSI SR 002 211 t</w:t>
            </w:r>
            <w:r w:rsidRPr="00B41499">
              <w:rPr>
                <w:vanish/>
                <w:szCs w:val="24"/>
                <w:lang w:val="tr-TR"/>
              </w:rPr>
              <w:t xml:space="preserve">able 56 </w:t>
            </w:r>
            <w:r w:rsidRPr="00B41499">
              <w:rPr>
                <w:b/>
                <w:vanish/>
                <w:szCs w:val="24"/>
                <w:lang w:val="tr-TR"/>
              </w:rPr>
              <w:t>Item 10.</w:t>
            </w:r>
            <w:r w:rsidRPr="00B41499">
              <w:rPr>
                <w:rStyle w:val="tw4winMark"/>
                <w:szCs w:val="24"/>
                <w:lang w:val="tr-TR"/>
              </w:rPr>
              <w:t>&lt;}89{&gt;</w:t>
            </w:r>
            <w:r w:rsidRPr="00B41499">
              <w:rPr>
                <w:b/>
                <w:szCs w:val="24"/>
                <w:lang w:val="tr-TR"/>
              </w:rPr>
              <w:t xml:space="preserve">ETSI SR 002 211 Tablo 56 Madde 10’a bakınız.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3"/>
        <w:rPr>
          <w:szCs w:val="24"/>
          <w:lang w:val="tr-TR"/>
        </w:rPr>
      </w:pPr>
      <w:r w:rsidRPr="00B41499">
        <w:rPr>
          <w:rStyle w:val="tw4winMark"/>
          <w:szCs w:val="24"/>
          <w:lang w:val="tr-TR"/>
        </w:rPr>
        <w:t>{0&gt;</w:t>
      </w:r>
      <w:r w:rsidRPr="00B41499">
        <w:rPr>
          <w:vanish/>
          <w:szCs w:val="24"/>
          <w:lang w:val="tr-TR"/>
        </w:rPr>
        <w:t>A.4.4.2</w:t>
      </w:r>
      <w:r w:rsidRPr="00B41499">
        <w:rPr>
          <w:rStyle w:val="tw4winMark"/>
          <w:szCs w:val="24"/>
          <w:lang w:val="tr-TR"/>
        </w:rPr>
        <w:t>&lt;}0{&gt;</w:t>
      </w:r>
      <w:bookmarkStart w:id="213" w:name="_Toc183579878"/>
      <w:r w:rsidRPr="00B41499">
        <w:rPr>
          <w:szCs w:val="24"/>
          <w:lang w:val="tr-TR"/>
        </w:rPr>
        <w:t>A.4.4.2</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Grade of Service</w:t>
      </w:r>
      <w:r w:rsidRPr="00B41499">
        <w:rPr>
          <w:rStyle w:val="tw4winMark"/>
          <w:szCs w:val="24"/>
          <w:lang w:val="tr-TR"/>
        </w:rPr>
        <w:t>&lt;}0{&gt;</w:t>
      </w:r>
      <w:r w:rsidRPr="00B41499">
        <w:rPr>
          <w:szCs w:val="24"/>
          <w:lang w:val="tr-TR"/>
        </w:rPr>
        <w:t>Hizmet Derecesi (Niteliği)</w:t>
      </w:r>
      <w:bookmarkEnd w:id="213"/>
      <w:r w:rsidRPr="00B41499">
        <w:rPr>
          <w:szCs w:val="24"/>
          <w:lang w:val="tr-TR"/>
        </w:rPr>
        <w:t xml:space="preserve"> </w:t>
      </w:r>
      <w:r w:rsidRPr="00B41499">
        <w:rPr>
          <w:rStyle w:val="tw4winMark"/>
          <w:szCs w:val="24"/>
          <w:lang w:val="tr-TR"/>
        </w:rPr>
        <w:t>&lt;0}</w:t>
      </w:r>
    </w:p>
    <w:p w:rsidR="0084164F" w:rsidRPr="00B41499" w:rsidRDefault="0084164F" w:rsidP="0084164F">
      <w:pPr>
        <w:pStyle w:val="TH"/>
        <w:rPr>
          <w:szCs w:val="24"/>
          <w:lang w:val="tr-TR"/>
        </w:rPr>
      </w:pPr>
      <w:r w:rsidRPr="00B41499">
        <w:rPr>
          <w:rStyle w:val="tw4winMark"/>
          <w:b w:val="0"/>
          <w:szCs w:val="24"/>
          <w:lang w:val="tr-TR"/>
        </w:rPr>
        <w:t>{0&gt;</w:t>
      </w:r>
      <w:r w:rsidRPr="00B41499">
        <w:rPr>
          <w:vanish/>
          <w:szCs w:val="24"/>
          <w:lang w:val="tr-TR"/>
        </w:rPr>
        <w:t>Table A.4.4.2:</w:t>
      </w:r>
      <w:r w:rsidRPr="00B41499">
        <w:rPr>
          <w:rStyle w:val="tw4winMark"/>
          <w:b w:val="0"/>
          <w:szCs w:val="24"/>
          <w:lang w:val="tr-TR"/>
        </w:rPr>
        <w:t>&lt;}0{&gt;</w:t>
      </w:r>
      <w:r w:rsidRPr="00B41499">
        <w:rPr>
          <w:szCs w:val="24"/>
          <w:lang w:val="tr-TR"/>
        </w:rPr>
        <w:t>Tablo A.4.4.2:</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Quality of Service (Grade of service)</w:t>
      </w:r>
      <w:r w:rsidRPr="00B41499">
        <w:rPr>
          <w:rStyle w:val="tw4winMark"/>
          <w:b w:val="0"/>
          <w:szCs w:val="24"/>
          <w:lang w:val="tr-TR"/>
        </w:rPr>
        <w:t>&lt;}0{&gt;</w:t>
      </w:r>
      <w:r w:rsidRPr="00B41499">
        <w:rPr>
          <w:szCs w:val="24"/>
          <w:lang w:val="tr-TR"/>
        </w:rPr>
        <w:t xml:space="preserve">Hizmet Kalitesi (Hizmetin niteliği) </w:t>
      </w:r>
      <w:r w:rsidRPr="00B41499">
        <w:rPr>
          <w:rStyle w:val="tw4winMark"/>
          <w:b w:val="0"/>
          <w:szCs w:val="24"/>
          <w:lang w:val="tr-TR"/>
        </w:rPr>
        <w:t>&lt;0}</w:t>
      </w:r>
    </w:p>
    <w:tbl>
      <w:tblPr>
        <w:tblStyle w:val="HTMLTanm"/>
        <w:tblW w:w="9943" w:type="dxa"/>
        <w:jc w:val="center"/>
        <w:tblLayout w:type="fixed"/>
        <w:tblCellMar>
          <w:left w:w="28" w:type="dxa"/>
        </w:tblCellMar>
        <w:tblLook w:val="0000" w:firstRow="0" w:lastRow="0" w:firstColumn="0" w:lastColumn="0" w:noHBand="0" w:noVBand="0"/>
      </w:tblPr>
      <w:tblGrid>
        <w:gridCol w:w="2812"/>
        <w:gridCol w:w="2387"/>
        <w:gridCol w:w="4744"/>
      </w:tblGrid>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6"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6" w:space="0" w:color="auto"/>
              <w:bottom w:val="single" w:sz="6"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TR 101 971</w:t>
            </w:r>
            <w:r w:rsidRPr="00B41499">
              <w:rPr>
                <w:vanish/>
                <w:szCs w:val="24"/>
                <w:lang w:val="tr-TR"/>
              </w:rPr>
              <w:br/>
              <w:t>(V1.1.1)</w:t>
            </w:r>
            <w:r w:rsidRPr="00B41499">
              <w:rPr>
                <w:rStyle w:val="tw4winMark"/>
                <w:szCs w:val="24"/>
                <w:lang w:val="tr-TR"/>
              </w:rPr>
              <w:t>&lt;}0{&gt;</w:t>
            </w:r>
            <w:r w:rsidRPr="00B41499">
              <w:rPr>
                <w:szCs w:val="24"/>
                <w:lang w:val="tr-TR"/>
              </w:rPr>
              <w:t>ETSI TR 101 971</w:t>
            </w:r>
            <w:r w:rsidRPr="00B41499">
              <w:rPr>
                <w:szCs w:val="24"/>
                <w:lang w:val="tr-TR"/>
              </w:rPr>
              <w:br/>
              <w:t>(V 1.1.1)</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Access and Terminals (AT); IP Cable Services for Multimedia Broadband Cable Networks; Availability and Reliability</w:t>
            </w:r>
            <w:r w:rsidRPr="00B41499">
              <w:rPr>
                <w:rStyle w:val="tw4winMark"/>
                <w:szCs w:val="24"/>
                <w:lang w:val="tr-TR"/>
              </w:rPr>
              <w:t>&lt;}0{&gt;</w:t>
            </w:r>
            <w:r w:rsidRPr="00B41499">
              <w:rPr>
                <w:szCs w:val="24"/>
                <w:lang w:val="tr-TR"/>
              </w:rPr>
              <w:t xml:space="preserve">Erişim ve Terminaller (AT); Çoklu Ortam Geniş Bandlı Kablolu Şebekeler için IP Kablo hizmetleri; Kullanılabilirlik ve Güvenilirlik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TS 124 008</w:t>
            </w:r>
            <w:r w:rsidRPr="00B41499">
              <w:rPr>
                <w:vanish/>
                <w:szCs w:val="24"/>
                <w:lang w:val="tr-TR"/>
              </w:rPr>
              <w:br/>
              <w:t>(V3.17.0)</w:t>
            </w:r>
            <w:r w:rsidRPr="00B41499">
              <w:rPr>
                <w:rStyle w:val="tw4winMark"/>
                <w:szCs w:val="24"/>
                <w:lang w:val="tr-TR"/>
              </w:rPr>
              <w:t>&lt;}0{&gt;</w:t>
            </w:r>
            <w:r w:rsidRPr="00B41499">
              <w:rPr>
                <w:szCs w:val="24"/>
                <w:lang w:val="tr-TR"/>
              </w:rPr>
              <w:t>ETSI TS 124 008</w:t>
            </w:r>
            <w:r w:rsidRPr="00B41499">
              <w:rPr>
                <w:szCs w:val="24"/>
                <w:lang w:val="tr-TR"/>
              </w:rPr>
              <w:br/>
              <w:t>(V 3.17.0)</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Universal Mobile Telecommunications System (UMTS); Mobile radio interface Layer 3 specification; Core network protocols; Stage 3 (3GPP TS 24.008 version 3.17.0 Release 1999)</w:t>
            </w:r>
            <w:r w:rsidRPr="00B41499">
              <w:rPr>
                <w:rStyle w:val="tw4winMark"/>
                <w:szCs w:val="24"/>
                <w:lang w:val="tr-TR"/>
              </w:rPr>
              <w:t>&lt;}100{&gt;</w:t>
            </w:r>
            <w:r w:rsidRPr="00B41499">
              <w:rPr>
                <w:szCs w:val="24"/>
                <w:lang w:val="tr-TR"/>
              </w:rPr>
              <w:t>Sayısal hücresel telekomünikasyon sistemi (Faz 2+); Evrensel Mobil Telekomünikasyon Sistemi (UMTS); Mobil radyo ara yüz Katmanı 3 spesifikasyon; Çekirdek Şebeke protokolleri; Kademe 3 (3GPP TS 24.008 sürüm 3.17.0 Yayınlanması 1999)</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Universal Mobile Telecommunications System (UMTS); Mobile Application Part (MAP) specification (3GPP TS 29.002 version 3.18.0 Release 1999)</w:t>
            </w:r>
            <w:r w:rsidRPr="00B41499">
              <w:rPr>
                <w:rStyle w:val="tw4winMark"/>
                <w:szCs w:val="24"/>
                <w:lang w:val="tr-TR"/>
              </w:rPr>
              <w:t>&lt;}100{&gt;</w:t>
            </w:r>
            <w:r w:rsidRPr="00B41499">
              <w:rPr>
                <w:szCs w:val="24"/>
                <w:lang w:val="tr-TR"/>
              </w:rPr>
              <w:t>Sayısal hücresel telekomünikasyon sistemi (Faz 2+); Evrensel Mobil Telekomünikasyon Sistemi (UMTS); Mobil Uygulama Kısmı (MAP) spesifikasyonu (3GPP TS 29.002 sürüm 3.18.0 Yayım 1999)</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EN 300 416</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The availability objectives for designing, planning and operating digital transmission networks.</w:t>
            </w:r>
            <w:r w:rsidRPr="00B41499">
              <w:rPr>
                <w:rStyle w:val="tw4winMark"/>
                <w:szCs w:val="24"/>
                <w:lang w:val="tr-TR"/>
              </w:rPr>
              <w:t>&lt;}0{&gt;</w:t>
            </w:r>
            <w:r w:rsidRPr="00B41499">
              <w:rPr>
                <w:szCs w:val="24"/>
                <w:lang w:val="tr-TR"/>
              </w:rPr>
              <w:t xml:space="preserve">Sayısal iletim şebekelerinin tasarımı, planlanması ve işletilmesi için kullanılabilirlik nesneleri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Reference document:</w:t>
            </w:r>
            <w:r w:rsidRPr="00B41499">
              <w:rPr>
                <w:rStyle w:val="tw4winMark"/>
                <w:szCs w:val="24"/>
                <w:lang w:val="tr-TR"/>
              </w:rPr>
              <w:t>&lt;}0{&gt;</w:t>
            </w:r>
            <w:r w:rsidRPr="00B41499">
              <w:rPr>
                <w:szCs w:val="24"/>
                <w:lang w:val="tr-TR"/>
              </w:rPr>
              <w:t xml:space="preserve">Referans doküman: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ITU-T Recommendation G.827</w:t>
            </w:r>
            <w:r w:rsidRPr="00B41499">
              <w:rPr>
                <w:rStyle w:val="tw4winMark"/>
                <w:szCs w:val="24"/>
                <w:lang w:val="tr-TR"/>
              </w:rPr>
              <w:t>&lt;}0{&gt;</w:t>
            </w:r>
            <w:r w:rsidRPr="00B41499">
              <w:rPr>
                <w:szCs w:val="24"/>
                <w:lang w:val="tr-TR"/>
              </w:rPr>
              <w:t>ITU-T Önerileri G.827</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 (Analogue and generic)</w:t>
            </w:r>
            <w:r w:rsidRPr="00B41499">
              <w:rPr>
                <w:rStyle w:val="tw4winMark"/>
                <w:szCs w:val="24"/>
                <w:lang w:val="tr-TR"/>
              </w:rPr>
              <w:t>&lt;}100{&gt;</w:t>
            </w:r>
            <w:r w:rsidRPr="00B41499">
              <w:rPr>
                <w:szCs w:val="24"/>
                <w:lang w:val="tr-TR"/>
              </w:rPr>
              <w:t>PSTN (Analog ve jenerik)</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H"/>
              <w:keepNext w:val="0"/>
              <w:keepLines w:val="0"/>
              <w:jc w:val="left"/>
              <w:rPr>
                <w:b w:val="0"/>
                <w:szCs w:val="24"/>
                <w:lang w:val="tr-TR"/>
              </w:rPr>
            </w:pPr>
            <w:r w:rsidRPr="00B41499">
              <w:rPr>
                <w:b w:val="0"/>
                <w:szCs w:val="24"/>
                <w:lang w:val="tr-TR"/>
              </w:rPr>
              <w:t>ETSI ES 201 801</w:t>
            </w:r>
          </w:p>
          <w:p w:rsidR="0084164F" w:rsidRPr="00B41499" w:rsidRDefault="0084164F" w:rsidP="00673A65">
            <w:pPr>
              <w:pStyle w:val="TAH"/>
              <w:keepNext w:val="0"/>
              <w:keepLines w:val="0"/>
              <w:jc w:val="left"/>
              <w:rPr>
                <w:b w:val="0"/>
                <w:szCs w:val="24"/>
                <w:lang w:val="tr-TR"/>
              </w:rPr>
            </w:pPr>
            <w:r w:rsidRPr="00B41499">
              <w:rPr>
                <w:b w:val="0"/>
                <w:szCs w:val="24"/>
                <w:lang w:val="tr-TR"/>
              </w:rPr>
              <w:t>(V1.1.1)</w:t>
            </w:r>
          </w:p>
          <w:p w:rsidR="0084164F" w:rsidRPr="00B41499" w:rsidRDefault="0084164F" w:rsidP="00673A65">
            <w:pPr>
              <w:pStyle w:val="TAH"/>
              <w:keepNext w:val="0"/>
              <w:keepLines w:val="0"/>
              <w:jc w:val="left"/>
              <w:rPr>
                <w:b w:val="0"/>
                <w:szCs w:val="24"/>
                <w:lang w:val="tr-TR"/>
              </w:rPr>
            </w:pPr>
          </w:p>
          <w:p w:rsidR="0084164F" w:rsidRPr="00B41499" w:rsidRDefault="0084164F" w:rsidP="00673A65">
            <w:pPr>
              <w:pStyle w:val="TAH"/>
              <w:keepNext w:val="0"/>
              <w:keepLines w:val="0"/>
              <w:jc w:val="left"/>
              <w:rPr>
                <w:b w:val="0"/>
                <w:szCs w:val="24"/>
                <w:lang w:val="tr-TR"/>
              </w:rPr>
            </w:pPr>
          </w:p>
          <w:p w:rsidR="0084164F" w:rsidRPr="00B41499" w:rsidRDefault="0084164F" w:rsidP="00673A65">
            <w:pPr>
              <w:pStyle w:val="TAH"/>
              <w:keepNext w:val="0"/>
              <w:keepLines w:val="0"/>
              <w:jc w:val="left"/>
              <w:rPr>
                <w:b w:val="0"/>
                <w:szCs w:val="24"/>
                <w:lang w:val="tr-TR"/>
              </w:rPr>
            </w:pPr>
          </w:p>
          <w:p w:rsidR="0084164F" w:rsidRPr="00B41499" w:rsidRDefault="0084164F" w:rsidP="00673A65">
            <w:pPr>
              <w:pStyle w:val="TAH"/>
              <w:keepNext w:val="0"/>
              <w:keepLines w:val="0"/>
              <w:jc w:val="left"/>
              <w:rPr>
                <w:b w:val="0"/>
                <w:szCs w:val="24"/>
                <w:lang w:val="tr-TR"/>
              </w:rPr>
            </w:pPr>
            <w:r w:rsidRPr="00B41499">
              <w:rPr>
                <w:b w:val="0"/>
                <w:szCs w:val="24"/>
                <w:lang w:val="tr-TR"/>
              </w:rPr>
              <w:t xml:space="preserve">ETSI TS 102 </w:t>
            </w:r>
            <w:r w:rsidR="00591318" w:rsidRPr="00B41499">
              <w:rPr>
                <w:b w:val="0"/>
                <w:szCs w:val="24"/>
                <w:lang w:val="tr-TR"/>
              </w:rPr>
              <w:t>024 – 12</w:t>
            </w:r>
            <w:r w:rsidRPr="00B41499">
              <w:rPr>
                <w:b w:val="0"/>
                <w:szCs w:val="24"/>
                <w:lang w:val="tr-TR"/>
              </w:rPr>
              <w:br/>
              <w:t>(V 4.1.1)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Transfer of performance parameters of connections on a per call basis; End-to-end speech transmission performance Additional Network Feature (ANF); Service description</w:t>
            </w:r>
            <w:r w:rsidRPr="00B41499">
              <w:rPr>
                <w:rStyle w:val="tw4winMark"/>
                <w:szCs w:val="24"/>
                <w:lang w:val="tr-TR"/>
              </w:rPr>
              <w:t>&lt;}0{&gt;</w:t>
            </w:r>
            <w:r w:rsidRPr="00B41499">
              <w:rPr>
                <w:szCs w:val="24"/>
                <w:lang w:val="tr-TR"/>
              </w:rPr>
              <w:t xml:space="preserve">Her bir çağrı temelinde, bağlantı parametrelerinin performansının aktarılması; Uçtan-uca ses iletim performansı Ek Şebeke Özelliği (ANF); Hizmet tanımı </w:t>
            </w:r>
            <w:r w:rsidRPr="00B41499">
              <w:rPr>
                <w:rStyle w:val="tw4winMark"/>
                <w:szCs w:val="24"/>
                <w:lang w:val="tr-TR"/>
              </w:rPr>
              <w:t>&lt;0}</w:t>
            </w:r>
          </w:p>
          <w:p w:rsidR="0084164F" w:rsidRPr="00B41499" w:rsidRDefault="0084164F" w:rsidP="00673A65">
            <w:pPr>
              <w:pStyle w:val="TAL"/>
              <w:keepNext w:val="0"/>
              <w:keepLines w:val="0"/>
              <w:rPr>
                <w:szCs w:val="24"/>
                <w:lang w:val="tr-TR"/>
              </w:rPr>
            </w:pP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Telecommunications and Internet Protocol Harmonization Over Networks (TIPHON) Release 4; End-to-end Quality of Service in TIPHON Systems; Part 12:</w:t>
            </w:r>
            <w:r w:rsidRPr="00B41499">
              <w:rPr>
                <w:rStyle w:val="tw4winMark"/>
                <w:szCs w:val="24"/>
                <w:lang w:val="tr-TR"/>
              </w:rPr>
              <w:t>&lt;}0{&gt;</w:t>
            </w:r>
            <w:r w:rsidRPr="00B41499">
              <w:rPr>
                <w:szCs w:val="24"/>
                <w:lang w:val="tr-TR"/>
              </w:rPr>
              <w:t xml:space="preserve">Şebekeler Üzerinden Telekomünikasyon ve Internet Protokolü Uyumlandırması (TIPHON) Yayım 4; TIPHON Sistemlerinde Uçtan-Uca Hizmet Kalitesi; Kısım 12: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IP Telephony Service Availability</w:t>
            </w:r>
            <w:r w:rsidRPr="00B41499">
              <w:rPr>
                <w:rStyle w:val="tw4winMark"/>
                <w:szCs w:val="24"/>
                <w:lang w:val="tr-TR"/>
              </w:rPr>
              <w:t>&lt;}0{&gt;</w:t>
            </w:r>
            <w:r w:rsidRPr="00B41499">
              <w:rPr>
                <w:szCs w:val="24"/>
                <w:lang w:val="tr-TR"/>
              </w:rPr>
              <w:t xml:space="preserve">IP Telefon Hizmetinin Kullanılabilirliği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100 392 - 16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Terrestrial Trunked Radio (TETRA); Voice plus Data (V+D);Part 16:</w:t>
            </w:r>
            <w:r w:rsidRPr="00B41499">
              <w:rPr>
                <w:rStyle w:val="tw4winMark"/>
                <w:szCs w:val="24"/>
                <w:lang w:val="tr-TR"/>
              </w:rPr>
              <w:t>&lt;}100{&gt;</w:t>
            </w:r>
            <w:r w:rsidRPr="00B41499">
              <w:rPr>
                <w:szCs w:val="24"/>
                <w:lang w:val="tr-TR"/>
              </w:rPr>
              <w:t xml:space="preserve">Karasal Radyo Omurgası (TETRA); Ses artı Veri (V + D); Kısım 16: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Performance Metrics</w:t>
            </w:r>
            <w:r w:rsidRPr="00B41499">
              <w:rPr>
                <w:rStyle w:val="tw4winMark"/>
                <w:szCs w:val="24"/>
                <w:lang w:val="tr-TR"/>
              </w:rPr>
              <w:t>&lt;}0{&gt;</w:t>
            </w:r>
            <w:r w:rsidRPr="00B41499">
              <w:rPr>
                <w:szCs w:val="24"/>
                <w:lang w:val="tr-TR"/>
              </w:rPr>
              <w:t xml:space="preserve">Şebeke Performans Ölçümleri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9943" w:type="dxa"/>
            <w:gridSpan w:val="3"/>
            <w:tcBorders>
              <w:top w:val="single" w:sz="6"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rPr>
                <w:szCs w:val="24"/>
                <w:lang w:val="tr-TR"/>
              </w:rPr>
            </w:pPr>
            <w:r w:rsidRPr="00B41499">
              <w:rPr>
                <w:rStyle w:val="tw4winMark"/>
                <w:szCs w:val="24"/>
                <w:lang w:val="tr-TR"/>
              </w:rPr>
              <w:t>{0&gt;</w:t>
            </w:r>
            <w:r w:rsidRPr="00B41499">
              <w:rPr>
                <w:i/>
                <w:vanish/>
                <w:szCs w:val="24"/>
                <w:lang w:val="tr-TR"/>
              </w:rPr>
              <w:t>Comments</w:t>
            </w:r>
            <w:r w:rsidRPr="00B41499">
              <w:rPr>
                <w:vanish/>
                <w:szCs w:val="24"/>
                <w:lang w:val="tr-TR"/>
              </w:rPr>
              <w:t>:</w:t>
            </w:r>
            <w:r w:rsidRPr="00B41499">
              <w:rPr>
                <w:rStyle w:val="tw4winMark"/>
                <w:szCs w:val="24"/>
                <w:lang w:val="tr-TR"/>
              </w:rPr>
              <w:t>&lt;}100{&gt;</w:t>
            </w:r>
            <w:r w:rsidRPr="00B41499">
              <w:rPr>
                <w:i/>
                <w:szCs w:val="24"/>
                <w:lang w:val="tr-TR"/>
              </w:rPr>
              <w:t>Açıklamalar</w:t>
            </w:r>
            <w:r w:rsidRPr="00B41499">
              <w:rPr>
                <w:szCs w:val="24"/>
                <w:lang w:val="tr-TR"/>
              </w:rPr>
              <w:t xml:space="preserve">: </w:t>
            </w:r>
            <w:r w:rsidRPr="00B41499">
              <w:rPr>
                <w:rStyle w:val="tw4winMark"/>
                <w:szCs w:val="24"/>
                <w:lang w:val="tr-TR"/>
              </w:rPr>
              <w:t>&lt;0}</w:t>
            </w:r>
            <w:r w:rsidRPr="00B41499">
              <w:rPr>
                <w:szCs w:val="24"/>
                <w:lang w:val="tr-TR"/>
              </w:rPr>
              <w:t xml:space="preserve"> </w:t>
            </w:r>
          </w:p>
        </w:tc>
      </w:tr>
      <w:tr w:rsidR="0084164F" w:rsidRPr="00B41499">
        <w:tblPrEx>
          <w:tblCellMar>
            <w:top w:w="0" w:type="dxa"/>
            <w:bottom w:w="0" w:type="dxa"/>
          </w:tblCellMar>
        </w:tblPrEx>
        <w:trPr>
          <w:cantSplit/>
          <w:jc w:val="center"/>
        </w:trPr>
        <w:tc>
          <w:tcPr>
            <w:tcW w:w="9943"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00" w:hanging="1400"/>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b/>
                <w:vanish/>
                <w:szCs w:val="24"/>
                <w:lang w:val="tr-TR"/>
              </w:rPr>
              <w:t>See ETSI SR 002 211 t</w:t>
            </w:r>
            <w:r w:rsidRPr="00B41499">
              <w:rPr>
                <w:vanish/>
                <w:szCs w:val="24"/>
                <w:lang w:val="tr-TR"/>
              </w:rPr>
              <w:t xml:space="preserve">able 56 </w:t>
            </w:r>
            <w:r w:rsidRPr="00B41499">
              <w:rPr>
                <w:b/>
                <w:vanish/>
                <w:szCs w:val="24"/>
                <w:lang w:val="tr-TR"/>
              </w:rPr>
              <w:t>Item 10.</w:t>
            </w:r>
            <w:r w:rsidRPr="00B41499">
              <w:rPr>
                <w:rStyle w:val="tw4winMark"/>
                <w:szCs w:val="24"/>
                <w:lang w:val="tr-TR"/>
              </w:rPr>
              <w:t>&lt;}95{&gt;</w:t>
            </w:r>
            <w:r w:rsidRPr="00B41499">
              <w:rPr>
                <w:b/>
                <w:szCs w:val="24"/>
                <w:lang w:val="tr-TR"/>
              </w:rPr>
              <w:t xml:space="preserve">ETSI SR 002 211 Tablo 56 Madde 10’a bakınız.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rPr>
          <w:szCs w:val="24"/>
          <w:lang w:val="tr-TR"/>
        </w:rPr>
      </w:pPr>
      <w:bookmarkStart w:id="214" w:name="_Toc183579879"/>
      <w:r w:rsidRPr="00B41499">
        <w:rPr>
          <w:szCs w:val="24"/>
          <w:lang w:val="tr-TR"/>
        </w:rPr>
        <w:t>A.4.5</w:t>
      </w:r>
      <w:r w:rsidRPr="00B41499">
        <w:rPr>
          <w:szCs w:val="24"/>
          <w:lang w:val="tr-TR"/>
        </w:rPr>
        <w:tab/>
      </w:r>
      <w:r w:rsidRPr="00B41499">
        <w:rPr>
          <w:rStyle w:val="tw4winMark"/>
          <w:szCs w:val="24"/>
          <w:lang w:val="tr-TR"/>
        </w:rPr>
        <w:t>{0&gt;</w:t>
      </w:r>
      <w:r w:rsidRPr="00B41499">
        <w:rPr>
          <w:vanish/>
          <w:szCs w:val="24"/>
          <w:lang w:val="tr-TR"/>
        </w:rPr>
        <w:t>Carrier selection and carrier pre-selection</w:t>
      </w:r>
      <w:r w:rsidRPr="00B41499">
        <w:rPr>
          <w:rStyle w:val="tw4winMark"/>
          <w:szCs w:val="24"/>
          <w:lang w:val="tr-TR"/>
        </w:rPr>
        <w:t>&lt;}100{&gt;</w:t>
      </w:r>
      <w:r w:rsidRPr="00B41499">
        <w:rPr>
          <w:szCs w:val="24"/>
          <w:lang w:val="tr-TR"/>
        </w:rPr>
        <w:t>Taşıyıcı (ortam) seçimi ve taşıyıcı (ortam) ön-seçimi</w:t>
      </w:r>
      <w:bookmarkEnd w:id="214"/>
      <w:r w:rsidRPr="00B41499">
        <w:rPr>
          <w:rStyle w:val="tw4winMark"/>
          <w:szCs w:val="24"/>
          <w:lang w:val="tr-TR"/>
        </w:rPr>
        <w:t>&lt;0}</w:t>
      </w:r>
    </w:p>
    <w:p w:rsidR="0084164F" w:rsidRPr="00B41499" w:rsidRDefault="0084164F" w:rsidP="0084164F">
      <w:pPr>
        <w:pStyle w:val="TH"/>
        <w:rPr>
          <w:szCs w:val="24"/>
          <w:lang w:val="tr-TR"/>
        </w:rPr>
      </w:pPr>
      <w:r w:rsidRPr="00B41499">
        <w:rPr>
          <w:rStyle w:val="tw4winMark"/>
          <w:b w:val="0"/>
          <w:szCs w:val="24"/>
          <w:lang w:val="tr-TR"/>
        </w:rPr>
        <w:t>{0&gt;</w:t>
      </w:r>
      <w:r w:rsidRPr="00B41499">
        <w:rPr>
          <w:vanish/>
          <w:szCs w:val="24"/>
          <w:lang w:val="tr-TR"/>
        </w:rPr>
        <w:t>Table A.4.5:</w:t>
      </w:r>
      <w:r w:rsidRPr="00B41499">
        <w:rPr>
          <w:rStyle w:val="tw4winMark"/>
          <w:b w:val="0"/>
          <w:szCs w:val="24"/>
          <w:lang w:val="tr-TR"/>
        </w:rPr>
        <w:t>&lt;}0{&gt;</w:t>
      </w:r>
      <w:r w:rsidRPr="00B41499">
        <w:rPr>
          <w:szCs w:val="24"/>
          <w:lang w:val="tr-TR"/>
        </w:rPr>
        <w:t>Tablo A.4.5:</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Carrier selection and carrier pre-selection</w:t>
      </w:r>
      <w:r w:rsidRPr="00B41499">
        <w:rPr>
          <w:rStyle w:val="tw4winMark"/>
          <w:b w:val="0"/>
          <w:szCs w:val="24"/>
          <w:lang w:val="tr-TR"/>
        </w:rPr>
        <w:t>&lt;}100{&gt;</w:t>
      </w:r>
      <w:r w:rsidRPr="00B41499">
        <w:rPr>
          <w:szCs w:val="24"/>
          <w:lang w:val="tr-TR"/>
        </w:rPr>
        <w:t>Taşıyıcı (ortam) seçimi ve taşıyıcı (ortam) ön-seçimi</w:t>
      </w:r>
      <w:r w:rsidRPr="00B41499">
        <w:rPr>
          <w:rStyle w:val="tw4winMark"/>
          <w:b w:val="0"/>
          <w:szCs w:val="24"/>
          <w:lang w:val="tr-TR"/>
        </w:rPr>
        <w:t>&lt;0}</w:t>
      </w:r>
    </w:p>
    <w:tbl>
      <w:tblPr>
        <w:tblStyle w:val="HTMLTanm"/>
        <w:tblW w:w="9801" w:type="dxa"/>
        <w:jc w:val="center"/>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6" w:space="0" w:color="auto"/>
              <w:bottom w:val="single" w:sz="6" w:space="0" w:color="auto"/>
              <w:right w:val="single" w:sz="6"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6" w:space="0" w:color="auto"/>
              <w:bottom w:val="single" w:sz="6"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Generic</w:t>
            </w:r>
            <w:r w:rsidRPr="00B41499">
              <w:rPr>
                <w:rStyle w:val="tw4winMark"/>
                <w:szCs w:val="24"/>
                <w:lang w:val="tr-TR"/>
              </w:rPr>
              <w:t>&lt;}100{&gt;</w:t>
            </w:r>
            <w:r w:rsidRPr="00B41499">
              <w:rPr>
                <w:szCs w:val="24"/>
                <w:lang w:val="tr-TR"/>
              </w:rPr>
              <w:t>Jenerik (Başlangıç)</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TR 101 092</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Report on carrier selection, identifies the essential requirements and related network capabilities for introducing carrier selection and carrier pre-selection; a variety of possible methods are considered and the likely impact of each is assessed.</w:t>
            </w:r>
            <w:r w:rsidRPr="00B41499">
              <w:rPr>
                <w:rStyle w:val="tw4winMark"/>
                <w:szCs w:val="24"/>
                <w:lang w:val="tr-TR"/>
              </w:rPr>
              <w:t>&lt;}0{&gt;</w:t>
            </w:r>
            <w:r w:rsidRPr="00B41499">
              <w:rPr>
                <w:szCs w:val="24"/>
                <w:lang w:val="tr-TR"/>
              </w:rPr>
              <w:t xml:space="preserve">Taşıyıcı seçimi hakkında rapor, taşıyıcı seçiminin tanıtımı ve taşıyıcı ön-seçimi açısından temel gereklilikleri ve buna ilişkin şebeke kabiliyetlerini tanımlar; olası bir dizi yöntem göz önüne alınır ve bunların her birinin olası etkileri değerlendirilir. </w:t>
            </w:r>
            <w:r w:rsidRPr="00B41499">
              <w:rPr>
                <w:rStyle w:val="tw4winMark"/>
                <w:szCs w:val="24"/>
                <w:lang w:val="tr-TR"/>
              </w:rPr>
              <w:t>&lt;0}</w:t>
            </w:r>
            <w:r w:rsidRPr="00B41499">
              <w:rPr>
                <w:szCs w:val="24"/>
                <w:lang w:val="tr-TR"/>
              </w:rPr>
              <w:t xml:space="preserve"> </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ITU - T E.164 ek 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ITU-T Recommendation E.164 (Supplement 1) presents a summary of the potential methods for carrier selection and network identification on the public network</w:t>
            </w:r>
            <w:r w:rsidRPr="00B41499">
              <w:rPr>
                <w:rStyle w:val="tw4winMark"/>
                <w:szCs w:val="24"/>
                <w:lang w:val="tr-TR"/>
              </w:rPr>
              <w:t>&lt;}0{&gt;</w:t>
            </w:r>
            <w:r w:rsidRPr="00B41499">
              <w:rPr>
                <w:szCs w:val="24"/>
                <w:lang w:val="tr-TR"/>
              </w:rPr>
              <w:t xml:space="preserve">ITU - T Önerisi E.164 (Ek 1), kamu şebekesi üzerinde taşıyıcı seçimi ve şebeke tanımlaması açısından olası yöntemlerin bir özetini sunar.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ETSI TS 100 930</w:t>
            </w:r>
            <w:r w:rsidRPr="00B41499">
              <w:rPr>
                <w:szCs w:val="24"/>
                <w:lang w:val="tr-TR"/>
              </w:rPr>
              <w:br/>
              <w:t>(V 8.7.0)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cellular telecommunications system (Phase 2+); Functions related to Mobile Station (MS) in idle mode and group receive mode (3GPP TS 03.22 version 8.7.0 Release 1999)</w:t>
            </w:r>
            <w:r w:rsidRPr="00B41499">
              <w:rPr>
                <w:rStyle w:val="tw4winMark"/>
                <w:szCs w:val="24"/>
                <w:lang w:val="tr-TR"/>
              </w:rPr>
              <w:t>&lt;}0{&gt;</w:t>
            </w:r>
            <w:r w:rsidRPr="00B41499">
              <w:rPr>
                <w:szCs w:val="24"/>
                <w:lang w:val="tr-TR"/>
              </w:rPr>
              <w:t xml:space="preserve">Sayısal hücresel telekomünikasyon sistemi (Faz 2+); Boşta modda ve grup alım modunda iken Mobil İstasyon (MS) ile ilgili fonksiyonlar (3GPP TS 03.22 sürüm 8.7.0 Yayım 1999)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w:t>
            </w:r>
            <w:r w:rsidRPr="00B41499">
              <w:rPr>
                <w:rStyle w:val="tw4winMark"/>
                <w:szCs w:val="24"/>
                <w:lang w:val="tr-TR"/>
              </w:rPr>
              <w:t>&lt;}100{&gt;</w:t>
            </w:r>
            <w:r w:rsidRPr="00B41499">
              <w:rPr>
                <w:szCs w:val="24"/>
                <w:lang w:val="tr-TR"/>
              </w:rPr>
              <w:t>PSTN</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101 376 – </w:t>
            </w:r>
            <w:r w:rsidR="00591318" w:rsidRPr="00B41499">
              <w:rPr>
                <w:szCs w:val="24"/>
                <w:lang w:val="tr-TR"/>
              </w:rPr>
              <w:t>3 – 10</w:t>
            </w:r>
            <w:r w:rsidRPr="00B41499">
              <w:rPr>
                <w:szCs w:val="24"/>
                <w:lang w:val="tr-TR"/>
              </w:rPr>
              <w:t xml:space="preserve"> </w:t>
            </w:r>
            <w:r w:rsidRPr="00B41499">
              <w:rPr>
                <w:szCs w:val="24"/>
                <w:lang w:val="tr-TR"/>
              </w:rPr>
              <w:br/>
              <w:t>(V 1.2.1)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Part 3:</w:t>
            </w:r>
            <w:r w:rsidRPr="00B41499">
              <w:rPr>
                <w:rStyle w:val="tw4winMark"/>
                <w:szCs w:val="24"/>
                <w:lang w:val="tr-TR"/>
              </w:rPr>
              <w:t>&lt;}100{&gt;</w:t>
            </w:r>
            <w:r w:rsidRPr="00B41499">
              <w:rPr>
                <w:szCs w:val="24"/>
                <w:lang w:val="tr-TR"/>
              </w:rPr>
              <w:t>GEO – Mobil Radyo Ara Yüz Spesifikasyonları; Kısım 3:</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 Sub-part 10:</w:t>
            </w:r>
            <w:r w:rsidRPr="00B41499">
              <w:rPr>
                <w:rStyle w:val="tw4winMark"/>
                <w:szCs w:val="24"/>
                <w:lang w:val="tr-TR"/>
              </w:rPr>
              <w:t>&lt;}100{&gt;</w:t>
            </w:r>
            <w:r w:rsidRPr="00B41499">
              <w:rPr>
                <w:szCs w:val="24"/>
                <w:lang w:val="tr-TR"/>
              </w:rPr>
              <w:t>Şebeke Spesifikasyonları; Alt-kısım 10:</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Functions related to Mobile Earth Station (MES) in idle mode (GMR-1)</w:t>
            </w:r>
            <w:r w:rsidRPr="00B41499">
              <w:rPr>
                <w:rStyle w:val="tw4winMark"/>
                <w:szCs w:val="24"/>
                <w:lang w:val="tr-TR"/>
              </w:rPr>
              <w:t>&lt;}0{&gt;</w:t>
            </w:r>
            <w:r w:rsidRPr="00B41499">
              <w:rPr>
                <w:szCs w:val="24"/>
                <w:lang w:val="tr-TR"/>
              </w:rPr>
              <w:t>Boşta modunda iken Mobil Yer İstasyonu (MES) ile ilgili fonksiyonlar (</w:t>
            </w:r>
            <w:r w:rsidR="00591318" w:rsidRPr="00B41499">
              <w:rPr>
                <w:szCs w:val="24"/>
                <w:lang w:val="tr-TR"/>
              </w:rPr>
              <w:t>GMR</w:t>
            </w:r>
            <w:r w:rsidR="00591318">
              <w:rPr>
                <w:szCs w:val="24"/>
                <w:lang w:val="tr-TR"/>
              </w:rPr>
              <w:t xml:space="preserve"> </w:t>
            </w:r>
            <w:r w:rsidR="00591318" w:rsidRPr="00B41499">
              <w:rPr>
                <w:szCs w:val="24"/>
                <w:lang w:val="tr-TR"/>
              </w:rPr>
              <w:t>–</w:t>
            </w:r>
            <w:r w:rsidR="00591318">
              <w:rPr>
                <w:szCs w:val="24"/>
                <w:lang w:val="tr-TR"/>
              </w:rPr>
              <w:t xml:space="preserve"> </w:t>
            </w:r>
            <w:r w:rsidR="00591318" w:rsidRPr="00B41499">
              <w:rPr>
                <w:szCs w:val="24"/>
                <w:lang w:val="tr-TR"/>
              </w:rPr>
              <w:t>1</w:t>
            </w:r>
            <w:r w:rsidRPr="00B41499">
              <w:rPr>
                <w:szCs w:val="24"/>
                <w:lang w:val="tr-TR"/>
              </w:rPr>
              <w:t>)</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101 376 – </w:t>
            </w:r>
            <w:r w:rsidR="00591318" w:rsidRPr="00B41499">
              <w:rPr>
                <w:szCs w:val="24"/>
                <w:lang w:val="tr-TR"/>
              </w:rPr>
              <w:t>3 – 10</w:t>
            </w:r>
            <w:r w:rsidRPr="00B41499">
              <w:rPr>
                <w:szCs w:val="24"/>
                <w:lang w:val="tr-TR"/>
              </w:rPr>
              <w:t xml:space="preserve"> </w:t>
            </w:r>
            <w:r w:rsidRPr="00B41499">
              <w:rPr>
                <w:szCs w:val="24"/>
                <w:lang w:val="tr-TR"/>
              </w:rPr>
              <w:br/>
              <w:t>(V 2.1.1)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(Release 2); General Packet Radio Service; Part 3:</w:t>
            </w:r>
            <w:r w:rsidRPr="00B41499">
              <w:rPr>
                <w:rStyle w:val="tw4winMark"/>
                <w:szCs w:val="24"/>
                <w:lang w:val="tr-TR"/>
              </w:rPr>
              <w:t>&lt;}100{&gt;</w:t>
            </w:r>
            <w:r w:rsidRPr="00B41499">
              <w:rPr>
                <w:szCs w:val="24"/>
                <w:lang w:val="tr-TR"/>
              </w:rPr>
              <w:t xml:space="preserve">GEO – Mobil Radyo Ara Yüzü Spesifikasyonları (Yayım 2); Genel Paket Radyo Hizmeti; Kısım 3: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 Sub-part 10:</w:t>
            </w:r>
            <w:r w:rsidRPr="00B41499">
              <w:rPr>
                <w:rStyle w:val="tw4winMark"/>
                <w:szCs w:val="24"/>
                <w:lang w:val="tr-TR"/>
              </w:rPr>
              <w:t>&lt;}100{&gt;</w:t>
            </w:r>
            <w:r w:rsidRPr="00B41499">
              <w:rPr>
                <w:szCs w:val="24"/>
                <w:lang w:val="tr-TR"/>
              </w:rPr>
              <w:t>Şebeke Spesifikasyonları; Alt-kısım 10:</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Functions related to Mobile Earth Station (MES) in idle mode (GMR-1)</w:t>
            </w:r>
            <w:r w:rsidRPr="00B41499">
              <w:rPr>
                <w:rStyle w:val="tw4winMark"/>
                <w:szCs w:val="24"/>
                <w:lang w:val="tr-TR"/>
              </w:rPr>
              <w:t>&lt;}100{&gt;</w:t>
            </w:r>
            <w:r w:rsidRPr="00B41499">
              <w:rPr>
                <w:szCs w:val="24"/>
                <w:lang w:val="tr-TR"/>
              </w:rPr>
              <w:t>Boşta modunda iken Mobil Yer İstasyonu (MES) ile ilgili fonksiyonlar (GMR - 1)</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 w:val="16"/>
                <w:szCs w:val="24"/>
                <w:lang w:val="tr-TR"/>
              </w:rPr>
            </w:pPr>
            <w:r w:rsidRPr="00B41499">
              <w:rPr>
                <w:szCs w:val="24"/>
                <w:lang w:val="tr-TR"/>
              </w:rPr>
              <w:t xml:space="preserve">ETSI TS 101 376 – </w:t>
            </w:r>
            <w:r w:rsidR="00591318" w:rsidRPr="00B41499">
              <w:rPr>
                <w:szCs w:val="24"/>
                <w:lang w:val="tr-TR"/>
              </w:rPr>
              <w:t>2 – 1</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Part 2:</w:t>
            </w:r>
            <w:r w:rsidRPr="00B41499">
              <w:rPr>
                <w:rStyle w:val="tw4winMark"/>
                <w:szCs w:val="24"/>
                <w:lang w:val="tr-TR"/>
              </w:rPr>
              <w:t>&lt;}100{&gt;</w:t>
            </w:r>
            <w:r w:rsidRPr="00B41499">
              <w:rPr>
                <w:szCs w:val="24"/>
                <w:lang w:val="tr-TR"/>
              </w:rPr>
              <w:t>GEO – Mobil Radyo Ara Yüz Spesifikasyonları; Kısım 2:</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specifications; Sub-part 1:</w:t>
            </w:r>
            <w:r w:rsidRPr="00B41499">
              <w:rPr>
                <w:rStyle w:val="tw4winMark"/>
                <w:szCs w:val="24"/>
                <w:lang w:val="tr-TR"/>
              </w:rPr>
              <w:t>&lt;}88{&gt;</w:t>
            </w:r>
            <w:r w:rsidRPr="00B41499">
              <w:rPr>
                <w:szCs w:val="24"/>
                <w:lang w:val="tr-TR"/>
              </w:rPr>
              <w:t>Şebeke Spesifikasyonları; Alt-kısım 1:</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Accessibility (GMR-1)</w:t>
            </w:r>
            <w:r w:rsidRPr="00B41499">
              <w:rPr>
                <w:rStyle w:val="tw4winMark"/>
                <w:szCs w:val="24"/>
                <w:lang w:val="tr-TR"/>
              </w:rPr>
              <w:t>&lt;}0{&gt;</w:t>
            </w:r>
            <w:r w:rsidRPr="00B41499">
              <w:rPr>
                <w:szCs w:val="24"/>
                <w:lang w:val="tr-TR"/>
              </w:rPr>
              <w:t>Hizmet Erişilebilirliği (GMR – 1)</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101 377 – </w:t>
            </w:r>
            <w:r w:rsidR="00591318" w:rsidRPr="00B41499">
              <w:rPr>
                <w:szCs w:val="24"/>
                <w:lang w:val="tr-TR"/>
              </w:rPr>
              <w:t>2 – 6</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Part 2:</w:t>
            </w:r>
            <w:r w:rsidRPr="00B41499">
              <w:rPr>
                <w:rStyle w:val="tw4winMark"/>
                <w:szCs w:val="24"/>
                <w:lang w:val="tr-TR"/>
              </w:rPr>
              <w:t>&lt;}100{&gt;</w:t>
            </w:r>
            <w:r w:rsidRPr="00B41499">
              <w:rPr>
                <w:szCs w:val="24"/>
                <w:lang w:val="tr-TR"/>
              </w:rPr>
              <w:t>GEO – Mobil Radyo Ara Yüz Spesifikasyonları; Kısım 2:</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specifications; Sub-part 6:</w:t>
            </w:r>
            <w:r w:rsidRPr="00B41499">
              <w:rPr>
                <w:rStyle w:val="tw4winMark"/>
                <w:szCs w:val="24"/>
                <w:lang w:val="tr-TR"/>
              </w:rPr>
              <w:t>&lt;}100{&gt;</w:t>
            </w:r>
            <w:r w:rsidRPr="00B41499">
              <w:rPr>
                <w:szCs w:val="24"/>
                <w:lang w:val="tr-TR"/>
              </w:rPr>
              <w:t>Şebeke Spesifikasyonları; Alt-kısım 6:</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Accessibility (GMR-2)</w:t>
            </w:r>
            <w:r w:rsidRPr="00B41499">
              <w:rPr>
                <w:rStyle w:val="tw4winMark"/>
                <w:szCs w:val="24"/>
                <w:lang w:val="tr-TR"/>
              </w:rPr>
              <w:t>&lt;}99{&gt;</w:t>
            </w:r>
            <w:r w:rsidRPr="00B41499">
              <w:rPr>
                <w:szCs w:val="24"/>
                <w:lang w:val="tr-TR"/>
              </w:rPr>
              <w:t>Hizmet Erişilebilirliği (GMR – 2)</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101 377 – </w:t>
            </w:r>
            <w:r w:rsidR="00591318" w:rsidRPr="00B41499">
              <w:rPr>
                <w:szCs w:val="24"/>
                <w:lang w:val="tr-TR"/>
              </w:rPr>
              <w:t>3 – 11</w:t>
            </w:r>
            <w:r w:rsidRPr="00B41499">
              <w:rPr>
                <w:szCs w:val="24"/>
                <w:lang w:val="tr-TR"/>
              </w:rPr>
              <w:br/>
              <w:t>(V 1.1.1)</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Part 3:</w:t>
            </w:r>
            <w:r w:rsidRPr="00B41499">
              <w:rPr>
                <w:rStyle w:val="tw4winMark"/>
                <w:szCs w:val="24"/>
                <w:lang w:val="tr-TR"/>
              </w:rPr>
              <w:t>&lt;}100{&gt;</w:t>
            </w:r>
            <w:r w:rsidRPr="00B41499">
              <w:rPr>
                <w:szCs w:val="24"/>
                <w:lang w:val="tr-TR"/>
              </w:rPr>
              <w:t>GEO – Mobil Radyo Ara Yüz Spesifikasyonları; Kısım 3:</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 Sub-part 11:</w:t>
            </w:r>
            <w:r w:rsidRPr="00B41499">
              <w:rPr>
                <w:rStyle w:val="tw4winMark"/>
                <w:szCs w:val="24"/>
                <w:lang w:val="tr-TR"/>
              </w:rPr>
              <w:t>&lt;}100{&gt;</w:t>
            </w:r>
            <w:r w:rsidRPr="00B41499">
              <w:rPr>
                <w:szCs w:val="24"/>
                <w:lang w:val="tr-TR"/>
              </w:rPr>
              <w:t>Şebeke Spesifikasyonları; Alt-kısım 11:</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Functions Related to Mobile Earth Station (MES) in Idle Mode (GMR-2)</w:t>
            </w:r>
            <w:r w:rsidRPr="00B41499">
              <w:rPr>
                <w:rStyle w:val="tw4winMark"/>
                <w:szCs w:val="24"/>
                <w:lang w:val="tr-TR"/>
              </w:rPr>
              <w:t>&lt;}92{&gt;</w:t>
            </w:r>
            <w:r w:rsidRPr="00B41499">
              <w:rPr>
                <w:szCs w:val="24"/>
                <w:lang w:val="tr-TR"/>
              </w:rPr>
              <w:t>Boşta modunda iken Mobil Yer İstasyonu (MES) ile ilgili fonksiyonlar (GMR -2)</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6" w:space="0" w:color="auto"/>
              <w:left w:val="single" w:sz="6" w:space="0" w:color="auto"/>
              <w:bottom w:val="single" w:sz="6" w:space="0" w:color="auto"/>
              <w:right w:val="single" w:sz="6"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6" w:space="0" w:color="auto"/>
              <w:left w:val="single" w:sz="6" w:space="0" w:color="auto"/>
              <w:bottom w:val="single" w:sz="6"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ab/>
            </w:r>
            <w:r w:rsidRPr="00B41499">
              <w:rPr>
                <w:rStyle w:val="tw4winMark"/>
                <w:szCs w:val="24"/>
                <w:lang w:val="tr-TR"/>
              </w:rPr>
              <w:t>{0&gt;</w:t>
            </w:r>
            <w:r w:rsidRPr="00B41499">
              <w:rPr>
                <w:i/>
                <w:vanish/>
                <w:szCs w:val="24"/>
                <w:lang w:val="tr-TR"/>
              </w:rPr>
              <w:t>There are currently no standards addressing carrier pre-selection from the perspective of user access to non-mobile service providers.</w:t>
            </w:r>
            <w:r w:rsidRPr="00B41499">
              <w:rPr>
                <w:rStyle w:val="tw4winMark"/>
                <w:szCs w:val="24"/>
                <w:lang w:val="tr-TR"/>
              </w:rPr>
              <w:t>&lt;}0{&gt;</w:t>
            </w:r>
            <w:r w:rsidRPr="00B41499">
              <w:rPr>
                <w:i/>
                <w:szCs w:val="24"/>
                <w:lang w:val="tr-TR"/>
              </w:rPr>
              <w:t xml:space="preserve">Şu anda, mobil olmayan hizmet sağlayıcılara kullanıcının erişimi bakış açısından herhangi bir taşıyıcı ön-seçim adreslemesi mevcut değildir.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 8.</w:t>
            </w:r>
            <w:r w:rsidRPr="00B41499">
              <w:rPr>
                <w:rStyle w:val="tw4winMark"/>
                <w:szCs w:val="24"/>
                <w:lang w:val="tr-TR"/>
              </w:rPr>
              <w:t>&lt;}0{&gt;</w:t>
            </w:r>
            <w:r w:rsidRPr="00B41499">
              <w:rPr>
                <w:szCs w:val="24"/>
                <w:lang w:val="tr-TR"/>
              </w:rPr>
              <w:t xml:space="preserve">ETSI SR 002 211 Tablo 56 Madde 8’e bkz.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keepNext w:val="0"/>
        <w:keepLines w:val="0"/>
        <w:rPr>
          <w:szCs w:val="24"/>
          <w:lang w:val="tr-TR"/>
        </w:rPr>
      </w:pPr>
      <w:bookmarkStart w:id="215" w:name="_Toc183579880"/>
      <w:r w:rsidRPr="00B41499">
        <w:rPr>
          <w:szCs w:val="24"/>
          <w:lang w:val="tr-TR"/>
        </w:rPr>
        <w:t>A.4.6</w:t>
      </w:r>
      <w:r w:rsidRPr="00B41499">
        <w:rPr>
          <w:szCs w:val="24"/>
          <w:lang w:val="tr-TR"/>
        </w:rPr>
        <w:tab/>
      </w:r>
      <w:r w:rsidRPr="00B41499">
        <w:rPr>
          <w:rStyle w:val="tw4winMark"/>
          <w:szCs w:val="24"/>
          <w:lang w:val="tr-TR"/>
        </w:rPr>
        <w:t>{0&gt;</w:t>
      </w:r>
      <w:r w:rsidRPr="00B41499">
        <w:rPr>
          <w:vanish/>
          <w:szCs w:val="24"/>
          <w:lang w:val="tr-TR"/>
        </w:rPr>
        <w:t>Transparency of prices and tariffs</w:t>
      </w:r>
      <w:r w:rsidRPr="00B41499">
        <w:rPr>
          <w:rStyle w:val="tw4winMark"/>
          <w:szCs w:val="24"/>
          <w:lang w:val="tr-TR"/>
        </w:rPr>
        <w:t>&lt;}0{&gt;</w:t>
      </w:r>
      <w:r w:rsidRPr="00B41499">
        <w:rPr>
          <w:szCs w:val="24"/>
          <w:lang w:val="tr-TR"/>
        </w:rPr>
        <w:t>Fiyatların ve tarifelerin şeffaflığı</w:t>
      </w:r>
      <w:bookmarkEnd w:id="215"/>
      <w:r w:rsidRPr="00B41499">
        <w:rPr>
          <w:szCs w:val="24"/>
          <w:lang w:val="tr-TR"/>
        </w:rPr>
        <w:t xml:space="preserve"> </w:t>
      </w:r>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As declared in the caveat to Article 21 (see paragraph 9.5.3) the provision of pricing data to consumers in sufficient detail to allow consumers to evaluate service offerings from different providers does not of itself require a technical standard.</w:t>
      </w:r>
      <w:r w:rsidRPr="00B41499">
        <w:rPr>
          <w:rStyle w:val="tw4winMark"/>
          <w:szCs w:val="24"/>
          <w:lang w:val="tr-TR"/>
        </w:rPr>
        <w:t>&lt;}73{&gt;</w:t>
      </w:r>
      <w:r w:rsidRPr="00B41499">
        <w:rPr>
          <w:szCs w:val="24"/>
          <w:lang w:val="tr-TR"/>
        </w:rPr>
        <w:t xml:space="preserve">Madde 21 (paragraf 9.5.3’e bkz)’e yapılan gerekçelendirmede açıkladığı üzere, farklı tedarikçilerden gelen hizmet tekliflerini tüketicilerin değerlendirmesi için yeterli ayrıntıda tüketicilere fiyatlandırma bilgilerinin tedariki, kendisi teknik bir standart olarak gerekli değildir.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However a standard means of presenting data to the consumer needs to be considered and the table below summarizes a requirement for future work across all technologies.</w:t>
      </w:r>
      <w:r w:rsidRPr="00B41499">
        <w:rPr>
          <w:rStyle w:val="tw4winMark"/>
          <w:szCs w:val="24"/>
          <w:lang w:val="tr-TR"/>
        </w:rPr>
        <w:t>&lt;}0{&gt;</w:t>
      </w:r>
      <w:r w:rsidRPr="00B41499">
        <w:rPr>
          <w:szCs w:val="24"/>
          <w:lang w:val="tr-TR"/>
        </w:rPr>
        <w:t xml:space="preserve">Bununla birlikte, tüketiciye sunulacak veriler için standart bir vasıtanın göz önüne alınması gerekir ve aşağıdaki tabloda tüm teknolojiler içerisinde gelecekteki çalışma için bir gereklilik özetlenmektedir. </w:t>
      </w:r>
      <w:r w:rsidRPr="00B41499">
        <w:rPr>
          <w:rStyle w:val="tw4winMark"/>
          <w:szCs w:val="24"/>
          <w:lang w:val="tr-TR"/>
        </w:rPr>
        <w:t>&lt;0}</w:t>
      </w:r>
    </w:p>
    <w:p w:rsidR="0084164F" w:rsidRPr="00B41499" w:rsidRDefault="0084164F" w:rsidP="0084164F">
      <w:pPr>
        <w:pStyle w:val="TH"/>
        <w:keepNext w:val="0"/>
        <w:keepLines w:val="0"/>
        <w:rPr>
          <w:szCs w:val="24"/>
          <w:lang w:val="tr-TR"/>
        </w:rPr>
      </w:pPr>
      <w:r w:rsidRPr="00B41499">
        <w:rPr>
          <w:rStyle w:val="tw4winMark"/>
          <w:b w:val="0"/>
          <w:szCs w:val="24"/>
          <w:lang w:val="tr-TR"/>
        </w:rPr>
        <w:t>{0&gt;</w:t>
      </w:r>
      <w:r w:rsidRPr="00B41499">
        <w:rPr>
          <w:vanish/>
          <w:szCs w:val="24"/>
          <w:lang w:val="tr-TR"/>
        </w:rPr>
        <w:t>Table A.4.6:</w:t>
      </w:r>
      <w:r w:rsidRPr="00B41499">
        <w:rPr>
          <w:rStyle w:val="tw4winMark"/>
          <w:b w:val="0"/>
          <w:szCs w:val="24"/>
          <w:lang w:val="tr-TR"/>
        </w:rPr>
        <w:t>&lt;}0{&gt;</w:t>
      </w:r>
      <w:r w:rsidRPr="00B41499">
        <w:rPr>
          <w:szCs w:val="24"/>
          <w:lang w:val="tr-TR"/>
        </w:rPr>
        <w:t>Tablo A.4.6:</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Transparency of prices and tariffs</w:t>
      </w:r>
      <w:r w:rsidRPr="00B41499">
        <w:rPr>
          <w:rStyle w:val="tw4winMark"/>
          <w:b w:val="0"/>
          <w:szCs w:val="24"/>
          <w:lang w:val="tr-TR"/>
        </w:rPr>
        <w:t>&lt;}100{&gt;</w:t>
      </w:r>
      <w:r w:rsidRPr="00B41499">
        <w:rPr>
          <w:szCs w:val="24"/>
          <w:lang w:val="tr-TR"/>
        </w:rPr>
        <w:t xml:space="preserve">Fiyatların ve tarifelerin şeffaflığı </w:t>
      </w:r>
      <w:r w:rsidRPr="00B41499">
        <w:rPr>
          <w:rStyle w:val="tw4winMark"/>
          <w:b w:val="0"/>
          <w:szCs w:val="24"/>
          <w:lang w:val="tr-TR"/>
        </w:rPr>
        <w:t>&lt;0}</w:t>
      </w:r>
    </w:p>
    <w:tbl>
      <w:tblPr>
        <w:tblStyle w:val="HTMLTanm"/>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12"/>
        <w:gridCol w:w="2387"/>
        <w:gridCol w:w="4451"/>
      </w:tblGrid>
      <w:tr w:rsidR="0084164F" w:rsidRPr="00B41499">
        <w:tblPrEx>
          <w:tblCellMar>
            <w:top w:w="0" w:type="dxa"/>
            <w:bottom w:w="0" w:type="dxa"/>
          </w:tblCellMar>
        </w:tblPrEx>
        <w:trPr>
          <w:cantSplit/>
          <w:tblHeader/>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 (Analogue and generic)</w:t>
            </w:r>
            <w:r w:rsidRPr="00B41499">
              <w:rPr>
                <w:rStyle w:val="tw4winMark"/>
                <w:szCs w:val="24"/>
                <w:lang w:val="tr-TR"/>
              </w:rPr>
              <w:t>&lt;}100{&gt;</w:t>
            </w:r>
            <w:r w:rsidRPr="00B41499">
              <w:rPr>
                <w:szCs w:val="24"/>
                <w:lang w:val="tr-TR"/>
              </w:rPr>
              <w:t>PSTN (Analog ve jenerik)</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w:t>
            </w:r>
          </w:p>
        </w:tc>
        <w:tc>
          <w:tcPr>
            <w:tcW w:w="4451"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For future work</w:t>
            </w:r>
            <w:r w:rsidRPr="00B41499">
              <w:rPr>
                <w:rStyle w:val="tw4winMark"/>
                <w:szCs w:val="24"/>
                <w:lang w:val="tr-TR"/>
              </w:rPr>
              <w:t>&lt;}100{&gt;</w:t>
            </w:r>
            <w:r w:rsidRPr="00B41499">
              <w:rPr>
                <w:szCs w:val="24"/>
                <w:lang w:val="tr-TR"/>
              </w:rPr>
              <w:t xml:space="preserve">Gelecekteki çalışma için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650"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10" w:hanging="141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ab/>
            </w:r>
            <w:r w:rsidRPr="00B41499">
              <w:rPr>
                <w:rStyle w:val="tw4winMark"/>
                <w:szCs w:val="24"/>
                <w:lang w:val="tr-TR"/>
              </w:rPr>
              <w:t>{0&gt;</w:t>
            </w:r>
            <w:r w:rsidRPr="00B41499">
              <w:rPr>
                <w:i/>
                <w:vanish/>
                <w:szCs w:val="24"/>
                <w:lang w:val="tr-TR"/>
              </w:rPr>
              <w:t>No technical specification is identified, however, it has been identified that a generic proforma for the presentation of service specific tarrif information is required independent of the sector (technology).</w:t>
            </w:r>
            <w:r w:rsidRPr="00B41499">
              <w:rPr>
                <w:rStyle w:val="tw4winMark"/>
                <w:szCs w:val="24"/>
                <w:lang w:val="tr-TR"/>
              </w:rPr>
              <w:t>&lt;}0{&gt;</w:t>
            </w:r>
            <w:r w:rsidRPr="00B41499">
              <w:rPr>
                <w:i/>
                <w:szCs w:val="24"/>
                <w:lang w:val="tr-TR"/>
              </w:rPr>
              <w:t xml:space="preserve">Herhangi bir teknik spesifikasyon tanımlı değildir, bununla birlikte, sektörden (teknolojiden) bağımsız olarak hizmete özgü bir tarife bilgilerinin sunulması açısından bir jenerik (başlangıç) ön-formunun gerekli olduğu tanımlanmıştır.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650"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10" w:hanging="1410"/>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 9.</w:t>
            </w:r>
            <w:r w:rsidRPr="00B41499">
              <w:rPr>
                <w:rStyle w:val="tw4winMark"/>
                <w:szCs w:val="24"/>
                <w:lang w:val="tr-TR"/>
              </w:rPr>
              <w:t>&lt;}100{&gt;</w:t>
            </w:r>
            <w:r w:rsidRPr="00B41499">
              <w:rPr>
                <w:szCs w:val="24"/>
                <w:lang w:val="tr-TR"/>
              </w:rPr>
              <w:t xml:space="preserve">ETSI SR 002 211 Tablo 56 Madde 9’a bkz.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keepNext w:val="0"/>
        <w:keepLines w:val="0"/>
        <w:rPr>
          <w:szCs w:val="24"/>
          <w:lang w:val="tr-TR"/>
        </w:rPr>
      </w:pPr>
      <w:r w:rsidRPr="00B41499">
        <w:rPr>
          <w:rStyle w:val="tw4winMark"/>
          <w:szCs w:val="24"/>
          <w:lang w:val="tr-TR"/>
        </w:rPr>
        <w:t>{0&gt;</w:t>
      </w:r>
      <w:r w:rsidRPr="00B41499">
        <w:rPr>
          <w:vanish/>
          <w:szCs w:val="24"/>
          <w:lang w:val="tr-TR"/>
        </w:rPr>
        <w:t>A.4.7</w:t>
      </w:r>
      <w:r w:rsidRPr="00B41499">
        <w:rPr>
          <w:rStyle w:val="tw4winMark"/>
          <w:szCs w:val="24"/>
          <w:lang w:val="tr-TR"/>
        </w:rPr>
        <w:t>&lt;}0{&gt;</w:t>
      </w:r>
      <w:bookmarkStart w:id="216" w:name="_Toc183579881"/>
      <w:r w:rsidRPr="00B41499">
        <w:rPr>
          <w:szCs w:val="24"/>
          <w:lang w:val="tr-TR"/>
        </w:rPr>
        <w:t>A.4.7</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Integrity of the network</w:t>
      </w:r>
      <w:r w:rsidRPr="00B41499">
        <w:rPr>
          <w:rStyle w:val="tw4winMark"/>
          <w:szCs w:val="24"/>
          <w:lang w:val="tr-TR"/>
        </w:rPr>
        <w:t>&lt;}100{&gt;</w:t>
      </w:r>
      <w:r w:rsidRPr="00B41499">
        <w:rPr>
          <w:szCs w:val="24"/>
          <w:lang w:val="tr-TR"/>
        </w:rPr>
        <w:t>Şebekenin bütünlüğü</w:t>
      </w:r>
      <w:bookmarkEnd w:id="216"/>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The integrity of the network as defined in Article 23 refers to providers of publicly available telephone services at fixed locations, requiring them to take all reasonable steps to ensure uninterrupted access to emergency services.</w:t>
      </w:r>
      <w:r w:rsidRPr="00B41499">
        <w:rPr>
          <w:rStyle w:val="tw4winMark"/>
          <w:szCs w:val="24"/>
          <w:lang w:val="tr-TR"/>
        </w:rPr>
        <w:t>&lt;}0{&gt;</w:t>
      </w:r>
      <w:r w:rsidRPr="00B41499">
        <w:rPr>
          <w:szCs w:val="24"/>
          <w:lang w:val="tr-TR"/>
        </w:rPr>
        <w:t xml:space="preserve">Madde 23’te tanımlandığı gibi, şebekenin bütünlüğü ile acil durumlarda hizmetlere kesintisiz erişilmesini garantileyecek tüm makul adımların atılmasını gerektirir biçimde, sabit noktalarda telefon hizmetinin kamu tarafından erişilebilmesini tedarikçilerin temin edeceğine atıfta bulunulmaktadır.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No ESO standards exist in this area, but general provisions for Grade of Service as identified in Annex III of the Universal Service Directive also apply.</w:t>
      </w:r>
      <w:r w:rsidRPr="00B41499">
        <w:rPr>
          <w:rStyle w:val="tw4winMark"/>
          <w:szCs w:val="24"/>
          <w:lang w:val="tr-TR"/>
        </w:rPr>
        <w:t>&lt;}0{&gt;</w:t>
      </w:r>
      <w:r w:rsidRPr="00B41499">
        <w:rPr>
          <w:szCs w:val="24"/>
          <w:lang w:val="tr-TR"/>
        </w:rPr>
        <w:t xml:space="preserve">Bu sahada herhangi bir ESO standardı mevcut değildir ancak Evrensel Hizmet Direktifinin Ek III’ünde tanımlandığı şekilde, Hizmet Niteliğinin (Hizmet Derecesi) genel öngörüleri de tatbik edilir.  </w:t>
      </w:r>
      <w:r w:rsidRPr="00B41499">
        <w:rPr>
          <w:rStyle w:val="tw4winMark"/>
          <w:szCs w:val="24"/>
          <w:lang w:val="tr-TR"/>
        </w:rPr>
        <w:t>&lt;0}</w:t>
      </w:r>
    </w:p>
    <w:p w:rsidR="0084164F" w:rsidRPr="00B41499" w:rsidRDefault="0084164F" w:rsidP="0084164F">
      <w:pPr>
        <w:pStyle w:val="Balk2"/>
        <w:rPr>
          <w:szCs w:val="24"/>
          <w:lang w:val="tr-TR"/>
        </w:rPr>
      </w:pPr>
      <w:r w:rsidRPr="00B41499">
        <w:rPr>
          <w:rStyle w:val="tw4winMark"/>
          <w:szCs w:val="24"/>
          <w:lang w:val="tr-TR"/>
        </w:rPr>
        <w:t>{0&gt;</w:t>
      </w:r>
      <w:r w:rsidRPr="00B41499">
        <w:rPr>
          <w:vanish/>
          <w:szCs w:val="24"/>
          <w:lang w:val="tr-TR"/>
        </w:rPr>
        <w:t>A.4.8</w:t>
      </w:r>
      <w:r w:rsidRPr="00B41499">
        <w:rPr>
          <w:rStyle w:val="tw4winMark"/>
          <w:szCs w:val="24"/>
          <w:lang w:val="tr-TR"/>
        </w:rPr>
        <w:t>&lt;}0{&gt;</w:t>
      </w:r>
      <w:bookmarkStart w:id="217" w:name="_Toc183579882"/>
      <w:r w:rsidRPr="00B41499">
        <w:rPr>
          <w:szCs w:val="24"/>
          <w:lang w:val="tr-TR"/>
        </w:rPr>
        <w:t>A.4.8</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Interoperability of consumer television equipment</w:t>
      </w:r>
      <w:r w:rsidRPr="00B41499">
        <w:rPr>
          <w:rStyle w:val="tw4winMark"/>
          <w:szCs w:val="24"/>
          <w:lang w:val="tr-TR"/>
        </w:rPr>
        <w:t>&lt;}79{&gt;</w:t>
      </w:r>
      <w:r w:rsidRPr="00B41499">
        <w:rPr>
          <w:szCs w:val="24"/>
          <w:lang w:val="tr-TR"/>
        </w:rPr>
        <w:t>Tüketici televizyon ekipmanının birlikte işletilebilirliği</w:t>
      </w:r>
      <w:bookmarkEnd w:id="217"/>
      <w:r w:rsidRPr="00B41499">
        <w:rPr>
          <w:szCs w:val="24"/>
          <w:lang w:val="tr-TR"/>
        </w:rPr>
        <w:t xml:space="preserve"> </w:t>
      </w:r>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In accordance with Article 24 and Annex VI of the Universal Service Directive, television sets should be fitted with at least one open interface socket (as standardized by a recognized European standardization body and in the case of digital television sets the interface conforms to either a European standard or an industry-wide specification).</w:t>
      </w:r>
      <w:r w:rsidRPr="00B41499">
        <w:rPr>
          <w:rStyle w:val="tw4winMark"/>
          <w:szCs w:val="24"/>
          <w:lang w:val="tr-TR"/>
        </w:rPr>
        <w:t>&lt;}0{&gt;</w:t>
      </w:r>
      <w:r w:rsidRPr="00B41499">
        <w:rPr>
          <w:szCs w:val="24"/>
          <w:lang w:val="tr-TR"/>
        </w:rPr>
        <w:t xml:space="preserve">Evrensel Hizmet Direktifinin Madde 24 ve Ek 24’e göre, televizyon cihazları, (ya bir Avrupa standardı veya bir endüstri-çapında standart ile uyumlu sayısal televizyon cihazlarının ara yüzü olması durumunda ve Avrupa standardizasyon kuruluşu tarafından tanınan bir standart olarak) en azından bir açık ara yüz soketi takılmış halde olmalıdır. </w:t>
      </w:r>
      <w:r w:rsidRPr="00B41499">
        <w:rPr>
          <w:rStyle w:val="tw4winMark"/>
          <w:szCs w:val="24"/>
          <w:lang w:val="tr-TR"/>
        </w:rPr>
        <w:t>&lt;0}</w:t>
      </w:r>
    </w:p>
    <w:p w:rsidR="0084164F" w:rsidRPr="00B41499" w:rsidRDefault="0084164F" w:rsidP="0084164F">
      <w:pPr>
        <w:pStyle w:val="TH"/>
        <w:keepNext w:val="0"/>
        <w:keepLines w:val="0"/>
        <w:rPr>
          <w:szCs w:val="24"/>
          <w:lang w:val="tr-TR"/>
        </w:rPr>
      </w:pPr>
      <w:r w:rsidRPr="00B41499">
        <w:rPr>
          <w:rStyle w:val="tw4winMark"/>
          <w:b w:val="0"/>
          <w:szCs w:val="24"/>
          <w:lang w:val="tr-TR"/>
        </w:rPr>
        <w:t>{0&gt;</w:t>
      </w:r>
      <w:r w:rsidRPr="00B41499">
        <w:rPr>
          <w:vanish/>
          <w:szCs w:val="24"/>
          <w:lang w:val="tr-TR"/>
        </w:rPr>
        <w:t>Table A.4.8:</w:t>
      </w:r>
      <w:r w:rsidRPr="00B41499">
        <w:rPr>
          <w:rStyle w:val="tw4winMark"/>
          <w:b w:val="0"/>
          <w:szCs w:val="24"/>
          <w:lang w:val="tr-TR"/>
        </w:rPr>
        <w:t>&lt;}0{&gt;</w:t>
      </w:r>
      <w:r w:rsidRPr="00B41499">
        <w:rPr>
          <w:szCs w:val="24"/>
          <w:lang w:val="tr-TR"/>
        </w:rPr>
        <w:t>Tablo A.4.8:</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Interoperability of consumer television equipment</w:t>
      </w:r>
      <w:r w:rsidRPr="00B41499">
        <w:rPr>
          <w:rStyle w:val="tw4winMark"/>
          <w:b w:val="0"/>
          <w:szCs w:val="24"/>
          <w:lang w:val="tr-TR"/>
        </w:rPr>
        <w:t>&lt;}100{&gt;</w:t>
      </w:r>
      <w:r w:rsidRPr="00B41499">
        <w:rPr>
          <w:szCs w:val="24"/>
          <w:lang w:val="tr-TR"/>
        </w:rPr>
        <w:t xml:space="preserve">Tüketici televizyon ekipmanının birlikte işletilebilirliği </w:t>
      </w:r>
      <w:r w:rsidRPr="00B41499">
        <w:rPr>
          <w:rStyle w:val="tw4winMark"/>
          <w:b w:val="0"/>
          <w:szCs w:val="24"/>
          <w:lang w:val="tr-TR"/>
        </w:rPr>
        <w:t>&lt;0}</w:t>
      </w:r>
    </w:p>
    <w:tbl>
      <w:tblPr>
        <w:tblStyle w:val="HTMLTanm"/>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12"/>
        <w:gridCol w:w="2387"/>
        <w:gridCol w:w="4375"/>
      </w:tblGrid>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vMerge w:val="restart"/>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CENELEC EN 50049-1</w:t>
            </w:r>
            <w:r w:rsidRPr="00B41499">
              <w:rPr>
                <w:rStyle w:val="tw4winMark"/>
                <w:szCs w:val="24"/>
                <w:lang w:val="tr-TR"/>
              </w:rPr>
              <w:t>&lt;}0{&gt;</w:t>
            </w:r>
            <w:r w:rsidRPr="00B41499">
              <w:rPr>
                <w:szCs w:val="24"/>
                <w:lang w:val="tr-TR"/>
              </w:rPr>
              <w:t>CENELEC EN 50049 – 1</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Open interface for Analogue Television sets with an integral diagonal visible screen greater than 42 cm, e.g. peritelevision connector</w:t>
            </w:r>
            <w:r w:rsidRPr="00B41499">
              <w:rPr>
                <w:rStyle w:val="tw4winMark"/>
                <w:szCs w:val="24"/>
                <w:lang w:val="tr-TR"/>
              </w:rPr>
              <w:t>&lt;}0{&gt;</w:t>
            </w:r>
            <w:r w:rsidRPr="00B41499">
              <w:rPr>
                <w:szCs w:val="24"/>
                <w:lang w:val="tr-TR"/>
              </w:rPr>
              <w:t xml:space="preserve">42 cm.den daha büyük bir izlenebilir tümleşik köşegen uzunluğuna sahip Analog Televizyon cihazları için açık ara yüz, örneğin peri-televizyon bağlantı soketi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CENELEC EN 50049-1/A1</w:t>
            </w:r>
            <w:r w:rsidRPr="00B41499">
              <w:rPr>
                <w:rStyle w:val="tw4winMark"/>
                <w:szCs w:val="24"/>
                <w:lang w:val="tr-TR"/>
              </w:rPr>
              <w:t>&lt;}0{&gt;</w:t>
            </w:r>
            <w:r w:rsidRPr="00B41499">
              <w:rPr>
                <w:szCs w:val="24"/>
                <w:lang w:val="tr-TR"/>
              </w:rPr>
              <w:t>CENELEC EN 50049 – 1 /A 1</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Open interface for Digital Television sets with an integral diagonal visible screen greater than 30 cm, e.g. common interface</w:t>
            </w:r>
            <w:r w:rsidRPr="00B41499">
              <w:rPr>
                <w:rStyle w:val="tw4winMark"/>
                <w:szCs w:val="24"/>
                <w:lang w:val="tr-TR"/>
              </w:rPr>
              <w:t>&lt;}84{&gt;</w:t>
            </w:r>
            <w:r w:rsidRPr="00B41499">
              <w:rPr>
                <w:szCs w:val="24"/>
                <w:lang w:val="tr-TR"/>
              </w:rPr>
              <w:t>30 cm.den daha büyük bir izlenebilir tümleşik köşegen uzunluğuna sahip Sayısal Televizyon cihazları için açık ara yüz,  örneğin ortak ara yüz</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102 201</w:t>
            </w:r>
            <w:r w:rsidRPr="00B41499">
              <w:rPr>
                <w:szCs w:val="24"/>
                <w:lang w:val="tr-TR"/>
              </w:rPr>
              <w:br/>
              <w:t>(V 1.2.1)</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Video Broadcasting (DVB); Interfaces for DVB Integrated Receiver Decoder (DVB-IRD)</w:t>
            </w:r>
            <w:r w:rsidRPr="00B41499">
              <w:rPr>
                <w:rStyle w:val="tw4winMark"/>
                <w:szCs w:val="24"/>
                <w:lang w:val="tr-TR"/>
              </w:rPr>
              <w:t>&lt;}0{&gt;</w:t>
            </w:r>
            <w:r w:rsidRPr="00B41499">
              <w:rPr>
                <w:szCs w:val="24"/>
                <w:lang w:val="tr-TR"/>
              </w:rPr>
              <w:t xml:space="preserve">Sayısal Görüntü Yayını (DVB); DVB Tümleşik Alıcı Kod Çözücüsü için Ara yüzler (DVB - IRD)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 (Analogue and generic)</w:t>
            </w:r>
            <w:r w:rsidRPr="00B41499">
              <w:rPr>
                <w:rStyle w:val="tw4winMark"/>
                <w:szCs w:val="24"/>
                <w:lang w:val="tr-TR"/>
              </w:rPr>
              <w:t>&lt;}100{&gt;</w:t>
            </w:r>
            <w:r w:rsidRPr="00B41499">
              <w:rPr>
                <w:szCs w:val="24"/>
                <w:lang w:val="tr-TR"/>
              </w:rPr>
              <w:t>PSTN (Analog ve jenerik)</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jc w:val="left"/>
              <w:rPr>
                <w:szCs w:val="24"/>
                <w:lang w:val="tr-TR"/>
              </w:rPr>
            </w:pPr>
            <w:r w:rsidRPr="00B41499">
              <w:rPr>
                <w:rStyle w:val="tw4winMark"/>
                <w:b w:val="0"/>
                <w:szCs w:val="24"/>
                <w:lang w:val="tr-TR"/>
              </w:rPr>
              <w:t>{0&gt;</w:t>
            </w:r>
            <w:r w:rsidRPr="00B41499">
              <w:rPr>
                <w:b w:val="0"/>
                <w:vanish/>
                <w:szCs w:val="24"/>
                <w:lang w:val="tr-TR"/>
              </w:rPr>
              <w:t>Not applicable</w:t>
            </w:r>
            <w:r w:rsidRPr="00B41499">
              <w:rPr>
                <w:rStyle w:val="tw4winMark"/>
                <w:b w:val="0"/>
                <w:szCs w:val="24"/>
                <w:lang w:val="tr-TR"/>
              </w:rPr>
              <w:t>&lt;}100{&gt;</w:t>
            </w:r>
            <w:r w:rsidRPr="00B41499">
              <w:rPr>
                <w:b w:val="0"/>
                <w:szCs w:val="24"/>
                <w:lang w:val="tr-TR"/>
              </w:rPr>
              <w:t>Uygulanabilir değil</w:t>
            </w:r>
            <w:r w:rsidRPr="00B41499">
              <w:rPr>
                <w:rStyle w:val="tw4winMark"/>
                <w:b w:val="0"/>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jc w:val="left"/>
              <w:rPr>
                <w:szCs w:val="24"/>
                <w:lang w:val="tr-TR"/>
              </w:rPr>
            </w:pPr>
            <w:r w:rsidRPr="00B41499">
              <w:rPr>
                <w:rStyle w:val="tw4winMark"/>
                <w:b w:val="0"/>
                <w:szCs w:val="24"/>
                <w:lang w:val="tr-TR"/>
              </w:rPr>
              <w:t>{0&gt;</w:t>
            </w:r>
            <w:r w:rsidRPr="00B41499">
              <w:rPr>
                <w:b w:val="0"/>
                <w:vanish/>
                <w:szCs w:val="24"/>
                <w:lang w:val="tr-TR"/>
              </w:rPr>
              <w:t>Not applicable</w:t>
            </w:r>
            <w:r w:rsidRPr="00B41499">
              <w:rPr>
                <w:rStyle w:val="tw4winMark"/>
                <w:b w:val="0"/>
                <w:szCs w:val="24"/>
                <w:lang w:val="tr-TR"/>
              </w:rPr>
              <w:t>&lt;}100{&gt;</w:t>
            </w:r>
            <w:r w:rsidRPr="00B41499">
              <w:rPr>
                <w:b w:val="0"/>
                <w:szCs w:val="24"/>
                <w:lang w:val="tr-TR"/>
              </w:rPr>
              <w:t>Uygulanabilir değil</w:t>
            </w:r>
            <w:r w:rsidRPr="00B41499">
              <w:rPr>
                <w:rStyle w:val="tw4winMark"/>
                <w:b w:val="0"/>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812"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375"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574"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500" w:hanging="150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ab/>
            </w:r>
            <w:r w:rsidRPr="00B41499">
              <w:rPr>
                <w:rStyle w:val="tw4winMark"/>
                <w:szCs w:val="24"/>
                <w:lang w:val="tr-TR"/>
              </w:rPr>
              <w:t>{0&gt;</w:t>
            </w:r>
            <w:r w:rsidRPr="00B41499">
              <w:rPr>
                <w:vanish/>
                <w:szCs w:val="24"/>
                <w:lang w:val="tr-TR"/>
              </w:rPr>
              <w:t>As stated in recital 33 of the Universal Service Directive, user requirements and functionality of digital interface sockets are still evolving in line with technological developments.</w:t>
            </w:r>
            <w:r w:rsidRPr="00B41499">
              <w:rPr>
                <w:rStyle w:val="tw4winMark"/>
                <w:szCs w:val="24"/>
                <w:lang w:val="tr-TR"/>
              </w:rPr>
              <w:t>&lt;}0{&gt;</w:t>
            </w:r>
            <w:r w:rsidRPr="00B41499">
              <w:rPr>
                <w:szCs w:val="24"/>
                <w:lang w:val="tr-TR"/>
              </w:rPr>
              <w:t xml:space="preserve">Evrensel Hizmet Direktifinin resital (başlangıç) 33 bahsinde ifade edildiği gibi, kullanıcı gerekleri ve sayısal ara yüz soketlerinin işlevselliği, teknolojik gelişmelere paralel olarak gelişmeyi halen sürdürmektedir.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574"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500" w:hanging="1500"/>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002 311 table 56 Items 12, 22(b) and 22(c).</w:t>
            </w:r>
            <w:r w:rsidRPr="00B41499">
              <w:rPr>
                <w:rStyle w:val="tw4winMark"/>
                <w:szCs w:val="24"/>
                <w:lang w:val="tr-TR"/>
              </w:rPr>
              <w:t>&lt;}76{&gt;</w:t>
            </w:r>
            <w:r w:rsidRPr="00B41499">
              <w:rPr>
                <w:szCs w:val="24"/>
                <w:lang w:val="tr-TR"/>
              </w:rPr>
              <w:t xml:space="preserve">ETSI SR 002 311 Tablo 56 Madde 12, 22(b) ve 22(c)’ye bakınız. </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keepNext w:val="0"/>
        <w:keepLines w:val="0"/>
        <w:rPr>
          <w:szCs w:val="24"/>
          <w:lang w:val="tr-TR"/>
        </w:rPr>
      </w:pPr>
      <w:r w:rsidRPr="00B41499">
        <w:rPr>
          <w:rStyle w:val="tw4winMark"/>
          <w:szCs w:val="24"/>
          <w:lang w:val="tr-TR"/>
        </w:rPr>
        <w:t>{0&gt;</w:t>
      </w:r>
      <w:r w:rsidRPr="00B41499">
        <w:rPr>
          <w:vanish/>
          <w:szCs w:val="24"/>
          <w:lang w:val="tr-TR"/>
        </w:rPr>
        <w:t>A.4.9</w:t>
      </w:r>
      <w:r w:rsidRPr="00B41499">
        <w:rPr>
          <w:rStyle w:val="tw4winMark"/>
          <w:szCs w:val="24"/>
          <w:lang w:val="tr-TR"/>
        </w:rPr>
        <w:t>&lt;}0{&gt;</w:t>
      </w:r>
      <w:bookmarkStart w:id="218" w:name="_Toc183579883"/>
      <w:r w:rsidRPr="00B41499">
        <w:rPr>
          <w:szCs w:val="24"/>
          <w:lang w:val="tr-TR"/>
        </w:rPr>
        <w:t>A.4.9</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Directory enquiry services</w:t>
      </w:r>
      <w:r w:rsidRPr="00B41499">
        <w:rPr>
          <w:rStyle w:val="tw4winMark"/>
          <w:szCs w:val="24"/>
          <w:lang w:val="tr-TR"/>
        </w:rPr>
        <w:t>&lt;}0{&gt;</w:t>
      </w:r>
      <w:r w:rsidRPr="00B41499">
        <w:rPr>
          <w:szCs w:val="24"/>
          <w:lang w:val="tr-TR"/>
        </w:rPr>
        <w:t>Rehber sorgulama hizmetleri</w:t>
      </w:r>
      <w:bookmarkEnd w:id="218"/>
      <w:r w:rsidRPr="00B41499">
        <w:rPr>
          <w:szCs w:val="24"/>
          <w:lang w:val="tr-TR"/>
        </w:rPr>
        <w:t xml:space="preserve"> </w:t>
      </w:r>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Article 25 requires that PATS subscribers h ave access to both Operator assistance and Directory Enquiry Services.</w:t>
      </w:r>
      <w:r w:rsidRPr="00B41499">
        <w:rPr>
          <w:rStyle w:val="tw4winMark"/>
          <w:szCs w:val="24"/>
          <w:lang w:val="tr-TR"/>
        </w:rPr>
        <w:t>&lt;}0{&gt;</w:t>
      </w:r>
      <w:r w:rsidRPr="00B41499">
        <w:rPr>
          <w:szCs w:val="24"/>
          <w:lang w:val="tr-TR"/>
        </w:rPr>
        <w:t xml:space="preserve">Madde 25, hem Operatör yardımı hem de Rehber Sorgulama Hizmetlerine PATS abonelerinin erişmesini gerektirir.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In each case access numbers form part of the national dialling plan and require no specific standardization.</w:t>
      </w:r>
      <w:r w:rsidRPr="00B41499">
        <w:rPr>
          <w:rStyle w:val="tw4winMark"/>
          <w:szCs w:val="24"/>
          <w:lang w:val="tr-TR"/>
        </w:rPr>
        <w:t>&lt;}0{&gt;</w:t>
      </w:r>
      <w:r w:rsidRPr="00B41499">
        <w:rPr>
          <w:szCs w:val="24"/>
          <w:lang w:val="tr-TR"/>
        </w:rPr>
        <w:t xml:space="preserve">Her bir durumda, erişim numaraları ulusal arama planının bir parçasını oluşturur ve herhangi spesifik bir düzenleme gerektirmez. </w:t>
      </w:r>
      <w:r w:rsidRPr="00B41499">
        <w:rPr>
          <w:rStyle w:val="tw4winMark"/>
          <w:szCs w:val="24"/>
          <w:lang w:val="tr-TR"/>
        </w:rPr>
        <w:t>&lt;0}</w:t>
      </w:r>
    </w:p>
    <w:p w:rsidR="0084164F" w:rsidRPr="00B41499" w:rsidRDefault="0084164F" w:rsidP="0084164F">
      <w:pPr>
        <w:rPr>
          <w:szCs w:val="24"/>
          <w:lang w:val="tr-TR"/>
        </w:rPr>
      </w:pPr>
      <w:r w:rsidRPr="00B41499">
        <w:rPr>
          <w:rStyle w:val="tw4winMark"/>
          <w:szCs w:val="24"/>
          <w:lang w:val="tr-TR"/>
        </w:rPr>
        <w:t>{0&gt;</w:t>
      </w:r>
      <w:r w:rsidRPr="00B41499">
        <w:rPr>
          <w:vanish/>
          <w:szCs w:val="24"/>
          <w:lang w:val="tr-TR"/>
        </w:rPr>
        <w:t>In accordance with Article 5 of the Universal Service Directive, Member States shall ensure that at least one telephone directory enquiry service covering all listed subscribers' numbers is available to all users.</w:t>
      </w:r>
      <w:r w:rsidRPr="00B41499">
        <w:rPr>
          <w:rStyle w:val="tw4winMark"/>
          <w:szCs w:val="24"/>
          <w:lang w:val="tr-TR"/>
        </w:rPr>
        <w:t>&lt;}0{&gt;</w:t>
      </w:r>
      <w:r w:rsidRPr="00B41499">
        <w:rPr>
          <w:szCs w:val="24"/>
          <w:lang w:val="tr-TR"/>
        </w:rPr>
        <w:t xml:space="preserve">Üye Devletler, Evrensel Hizmet Direktifinin Madde 5’ine uygun olarak, tüm abonelerin numaralarını kapsayan en azından bir telefon rehber hizmetinin tüm kullanıcılarca kullanılabilir olmasını garanti edeceklerdir. </w:t>
      </w:r>
      <w:r w:rsidRPr="00B41499">
        <w:rPr>
          <w:rStyle w:val="tw4winMark"/>
          <w:szCs w:val="24"/>
          <w:lang w:val="tr-TR"/>
        </w:rPr>
        <w:t>&lt;0}</w:t>
      </w:r>
    </w:p>
    <w:p w:rsidR="0084164F" w:rsidRPr="00B41499" w:rsidRDefault="0084164F" w:rsidP="0084164F">
      <w:pPr>
        <w:pStyle w:val="TH"/>
        <w:rPr>
          <w:szCs w:val="24"/>
          <w:lang w:val="tr-TR"/>
        </w:rPr>
      </w:pPr>
      <w:r w:rsidRPr="00B41499">
        <w:rPr>
          <w:rStyle w:val="tw4winMark"/>
          <w:b w:val="0"/>
          <w:szCs w:val="24"/>
          <w:lang w:val="tr-TR"/>
        </w:rPr>
        <w:t>{0&gt;</w:t>
      </w:r>
      <w:r w:rsidRPr="00B41499">
        <w:rPr>
          <w:vanish/>
          <w:szCs w:val="24"/>
          <w:lang w:val="tr-TR"/>
        </w:rPr>
        <w:t>Table A.4.9:</w:t>
      </w:r>
      <w:r w:rsidRPr="00B41499">
        <w:rPr>
          <w:rStyle w:val="tw4winMark"/>
          <w:b w:val="0"/>
          <w:szCs w:val="24"/>
          <w:lang w:val="tr-TR"/>
        </w:rPr>
        <w:t>&lt;}0{&gt;</w:t>
      </w:r>
      <w:r w:rsidRPr="00B41499">
        <w:rPr>
          <w:szCs w:val="24"/>
          <w:lang w:val="tr-TR"/>
        </w:rPr>
        <w:t>Tablo A.4.9:</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Directory enquiry services</w:t>
      </w:r>
      <w:r w:rsidRPr="00B41499">
        <w:rPr>
          <w:rStyle w:val="tw4winMark"/>
          <w:b w:val="0"/>
          <w:szCs w:val="24"/>
          <w:lang w:val="tr-TR"/>
        </w:rPr>
        <w:t>&lt;}100{&gt;</w:t>
      </w:r>
      <w:r w:rsidRPr="00B41499">
        <w:rPr>
          <w:szCs w:val="24"/>
          <w:lang w:val="tr-TR"/>
        </w:rPr>
        <w:t xml:space="preserve">Rehber sorgulama hizmetleri </w:t>
      </w:r>
      <w:r w:rsidRPr="00B41499">
        <w:rPr>
          <w:rStyle w:val="tw4winMark"/>
          <w:b w:val="0"/>
          <w:szCs w:val="24"/>
          <w:lang w:val="tr-TR"/>
        </w:rPr>
        <w:t>&lt;0}</w:t>
      </w:r>
    </w:p>
    <w:tbl>
      <w:tblPr>
        <w:tblStyle w:val="HTMLTanm"/>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Generic</w:t>
            </w:r>
            <w:r w:rsidRPr="00B41499">
              <w:rPr>
                <w:rStyle w:val="tw4winMark"/>
                <w:szCs w:val="24"/>
                <w:lang w:val="tr-TR"/>
              </w:rPr>
              <w:t>&lt;}100{&gt;</w:t>
            </w:r>
            <w:r w:rsidRPr="00B41499">
              <w:rPr>
                <w:szCs w:val="24"/>
                <w:lang w:val="tr-TR"/>
              </w:rPr>
              <w:t>Jenerik (Başlangıç)</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ITU-T Recommendation F.510</w:t>
            </w:r>
            <w:r w:rsidRPr="00B41499">
              <w:rPr>
                <w:rStyle w:val="tw4winMark"/>
                <w:szCs w:val="24"/>
                <w:lang w:val="tr-TR"/>
              </w:rPr>
              <w:t>&lt;}100{&gt;</w:t>
            </w:r>
            <w:r w:rsidRPr="00B41499">
              <w:rPr>
                <w:szCs w:val="24"/>
                <w:lang w:val="tr-TR"/>
              </w:rPr>
              <w:t>ITU - T Önerileri F0.510</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Interconnection of computerized directory assistance services.</w:t>
            </w:r>
            <w:r w:rsidRPr="00B41499">
              <w:rPr>
                <w:rStyle w:val="tw4winMark"/>
                <w:szCs w:val="24"/>
                <w:lang w:val="tr-TR"/>
              </w:rPr>
              <w:t>&lt;}0{&gt;</w:t>
            </w:r>
            <w:r w:rsidRPr="00B41499">
              <w:rPr>
                <w:szCs w:val="24"/>
                <w:lang w:val="tr-TR"/>
              </w:rPr>
              <w:t xml:space="preserve">Bilgisayarlı rehber yardımı hizmetlerine ara bağlantı </w:t>
            </w:r>
            <w:r w:rsidRPr="00B41499">
              <w:rPr>
                <w:rStyle w:val="tw4winMark"/>
                <w:szCs w:val="24"/>
                <w:lang w:val="tr-TR"/>
              </w:rPr>
              <w:t>&lt;0}</w:t>
            </w:r>
          </w:p>
          <w:p w:rsidR="0084164F" w:rsidRPr="00B41499" w:rsidRDefault="0084164F" w:rsidP="00673A65">
            <w:pPr>
              <w:pStyle w:val="TAL"/>
              <w:keepNext w:val="0"/>
              <w:keepLines w:val="0"/>
              <w:ind w:left="383" w:hanging="383"/>
              <w:rPr>
                <w:szCs w:val="24"/>
                <w:lang w:val="tr-TR"/>
              </w:rPr>
            </w:pPr>
            <w:r w:rsidRPr="00B41499">
              <w:rPr>
                <w:szCs w:val="24"/>
                <w:lang w:val="tr-TR"/>
              </w:rPr>
              <w:tab/>
            </w:r>
            <w:r w:rsidRPr="00B41499">
              <w:rPr>
                <w:rStyle w:val="tw4winMark"/>
                <w:szCs w:val="24"/>
                <w:lang w:val="tr-TR"/>
              </w:rPr>
              <w:t>{0&gt;</w:t>
            </w:r>
            <w:r w:rsidRPr="00B41499">
              <w:rPr>
                <w:vanish/>
                <w:szCs w:val="24"/>
                <w:lang w:val="tr-TR"/>
              </w:rPr>
              <w:t>ITU-T Recommendation F.510 was developed for international public directory services, but is also suitable for interconnecting national directory databases.</w:t>
            </w:r>
            <w:r w:rsidRPr="00B41499">
              <w:rPr>
                <w:rStyle w:val="tw4winMark"/>
                <w:szCs w:val="24"/>
                <w:lang w:val="tr-TR"/>
              </w:rPr>
              <w:t>&lt;}0{&gt;</w:t>
            </w:r>
            <w:r w:rsidRPr="00B41499">
              <w:rPr>
                <w:szCs w:val="24"/>
                <w:lang w:val="tr-TR"/>
              </w:rPr>
              <w:t xml:space="preserve">ITU – T Önerisi F.510, uluslararası kamu rehberlik hizmetleri için geliştirilmiştir, fakat aynı zamanda ulusal rehberlik veri tabanlarının birbirleriyle bağlantısı için de uygundur. </w:t>
            </w:r>
            <w:r w:rsidRPr="00B41499">
              <w:rPr>
                <w:rStyle w:val="tw4winMark"/>
                <w:szCs w:val="24"/>
                <w:lang w:val="tr-TR"/>
              </w:rPr>
              <w:t>&lt;0}</w:t>
            </w:r>
          </w:p>
          <w:p w:rsidR="0084164F" w:rsidRPr="00B41499" w:rsidRDefault="0084164F" w:rsidP="00673A65">
            <w:pPr>
              <w:pStyle w:val="TAL"/>
              <w:keepNext w:val="0"/>
              <w:keepLines w:val="0"/>
              <w:ind w:left="383" w:hanging="383"/>
              <w:rPr>
                <w:szCs w:val="24"/>
                <w:lang w:val="tr-TR"/>
              </w:rPr>
            </w:pPr>
            <w:r w:rsidRPr="00B41499">
              <w:rPr>
                <w:szCs w:val="24"/>
                <w:lang w:val="tr-TR"/>
              </w:rPr>
              <w:tab/>
            </w:r>
            <w:r w:rsidRPr="00B41499">
              <w:rPr>
                <w:rStyle w:val="tw4winMark"/>
                <w:szCs w:val="24"/>
                <w:lang w:val="tr-TR"/>
              </w:rPr>
              <w:t>{0&gt;</w:t>
            </w:r>
            <w:r w:rsidRPr="00B41499">
              <w:rPr>
                <w:vanish/>
                <w:szCs w:val="24"/>
                <w:lang w:val="tr-TR"/>
              </w:rPr>
              <w:t>ITU-T Recommendation E.115 (Computerized directory assistance) is currently used to implement international public directory services.</w:t>
            </w:r>
            <w:r w:rsidRPr="00B41499">
              <w:rPr>
                <w:rStyle w:val="tw4winMark"/>
                <w:szCs w:val="24"/>
                <w:lang w:val="tr-TR"/>
              </w:rPr>
              <w:t>&lt;}0{&gt;</w:t>
            </w:r>
            <w:r w:rsidRPr="00B41499">
              <w:rPr>
                <w:szCs w:val="24"/>
                <w:lang w:val="tr-TR"/>
              </w:rPr>
              <w:t xml:space="preserve">ITU – T Önerisi E.115 (Bilgisayarlı rehberlik yardımı), şu anda uluslararası kamu rehberlik hizmetlerinin uygulanması için kullanılmaktadır.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 xml:space="preserve">ETSI TS 102 051 </w:t>
            </w:r>
            <w:r w:rsidRPr="00B41499">
              <w:rPr>
                <w:vanish/>
                <w:szCs w:val="24"/>
                <w:lang w:val="tr-TR"/>
              </w:rPr>
              <w:br/>
              <w:t>(V1.1.1)</w:t>
            </w:r>
            <w:r w:rsidRPr="00B41499">
              <w:rPr>
                <w:rStyle w:val="tw4winMark"/>
                <w:szCs w:val="24"/>
                <w:lang w:val="tr-TR"/>
              </w:rPr>
              <w:t>&lt;}0{&gt;</w:t>
            </w:r>
            <w:r w:rsidRPr="00B41499">
              <w:rPr>
                <w:szCs w:val="24"/>
                <w:lang w:val="tr-TR"/>
              </w:rPr>
              <w:t xml:space="preserve">ETSI TS 102 051 </w:t>
            </w:r>
            <w:r w:rsidRPr="00B41499">
              <w:rPr>
                <w:szCs w:val="24"/>
                <w:lang w:val="tr-TR"/>
              </w:rPr>
              <w:br/>
              <w:t>(V 1.1.1)</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ENUM administration in Europe</w:t>
            </w:r>
            <w:r w:rsidRPr="00B41499">
              <w:rPr>
                <w:rStyle w:val="tw4winMark"/>
                <w:szCs w:val="24"/>
                <w:lang w:val="tr-TR"/>
              </w:rPr>
              <w:t>&lt;}0{&gt;</w:t>
            </w:r>
            <w:r w:rsidRPr="00B41499">
              <w:rPr>
                <w:szCs w:val="24"/>
                <w:lang w:val="tr-TR"/>
              </w:rPr>
              <w:t xml:space="preserve">Avrupa’da ENUM sınıflandırması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102 172 </w:t>
            </w:r>
            <w:r w:rsidRPr="00B41499">
              <w:rPr>
                <w:szCs w:val="24"/>
                <w:lang w:val="tr-TR"/>
              </w:rPr>
              <w:br/>
              <w:t>(V1.1.1)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Services and Protocols for Advanced Networks (SPAN); Minimun requirements for interoperability of European ENUM trials</w:t>
            </w:r>
            <w:r w:rsidRPr="00B41499">
              <w:rPr>
                <w:rStyle w:val="tw4winMark"/>
                <w:szCs w:val="24"/>
                <w:lang w:val="tr-TR"/>
              </w:rPr>
              <w:t>&lt;}0{&gt;</w:t>
            </w:r>
            <w:r w:rsidRPr="00B41499">
              <w:rPr>
                <w:szCs w:val="24"/>
                <w:lang w:val="tr-TR"/>
              </w:rPr>
              <w:t xml:space="preserve">Gelişmiş Şebekeler için Hizmetler ve Protokoller (SPAN); Avrupa ENUM denemelerinin birlikte işletilebilirliği için Asgari gerekler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w:t>
            </w:r>
            <w:r w:rsidRPr="00B41499">
              <w:rPr>
                <w:rStyle w:val="tw4winMark"/>
                <w:szCs w:val="24"/>
                <w:lang w:val="tr-TR"/>
              </w:rPr>
              <w:t>&lt;}100{&gt;</w:t>
            </w:r>
            <w:r w:rsidRPr="00B41499">
              <w:rPr>
                <w:szCs w:val="24"/>
                <w:lang w:val="tr-TR"/>
              </w:rPr>
              <w:t>PSTN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Items 13(b) and 13(c).</w:t>
            </w:r>
            <w:r w:rsidRPr="00B41499">
              <w:rPr>
                <w:rStyle w:val="tw4winMark"/>
                <w:szCs w:val="24"/>
                <w:lang w:val="tr-TR"/>
              </w:rPr>
              <w:t>&lt;}87{&gt;</w:t>
            </w:r>
            <w:r w:rsidRPr="00B41499">
              <w:rPr>
                <w:szCs w:val="24"/>
                <w:lang w:val="tr-TR"/>
              </w:rPr>
              <w:t>ETSI SR 002 211 tablo 56 Madde 13(b) ve 13(c) ‘ye bakınız.</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2"/>
        <w:rPr>
          <w:szCs w:val="24"/>
          <w:lang w:val="tr-TR"/>
        </w:rPr>
      </w:pPr>
      <w:r w:rsidRPr="00B41499">
        <w:rPr>
          <w:rStyle w:val="tw4winMark"/>
          <w:szCs w:val="24"/>
          <w:lang w:val="tr-TR"/>
        </w:rPr>
        <w:t>{0&gt;</w:t>
      </w:r>
      <w:r w:rsidRPr="00B41499">
        <w:rPr>
          <w:vanish/>
          <w:szCs w:val="24"/>
          <w:lang w:val="tr-TR"/>
        </w:rPr>
        <w:t>A.4.10</w:t>
      </w:r>
      <w:r w:rsidRPr="00B41499">
        <w:rPr>
          <w:rStyle w:val="tw4winMark"/>
          <w:szCs w:val="24"/>
          <w:lang w:val="tr-TR"/>
        </w:rPr>
        <w:t>&lt;}0{&gt;</w:t>
      </w:r>
      <w:bookmarkStart w:id="219" w:name="_Toc183579884"/>
      <w:r w:rsidRPr="00B41499">
        <w:rPr>
          <w:szCs w:val="24"/>
          <w:lang w:val="tr-TR"/>
        </w:rPr>
        <w:t>A.4.10</w:t>
      </w:r>
      <w:r w:rsidRPr="00B41499">
        <w:rPr>
          <w:rStyle w:val="tw4winMark"/>
          <w:szCs w:val="24"/>
          <w:lang w:val="tr-TR"/>
        </w:rPr>
        <w:t>&lt;0}</w:t>
      </w:r>
      <w:r w:rsidRPr="00B41499">
        <w:rPr>
          <w:szCs w:val="24"/>
          <w:lang w:val="tr-TR"/>
        </w:rPr>
        <w:tab/>
      </w:r>
      <w:r w:rsidRPr="00B41499">
        <w:rPr>
          <w:rStyle w:val="tw4winMark"/>
          <w:szCs w:val="24"/>
          <w:lang w:val="tr-TR"/>
        </w:rPr>
        <w:t>{0&gt;</w:t>
      </w:r>
      <w:r w:rsidRPr="00B41499">
        <w:rPr>
          <w:vanish/>
          <w:szCs w:val="24"/>
          <w:lang w:val="tr-TR"/>
        </w:rPr>
        <w:t>Single European Emergency Call Number</w:t>
      </w:r>
      <w:r w:rsidRPr="00B41499">
        <w:rPr>
          <w:rStyle w:val="tw4winMark"/>
          <w:szCs w:val="24"/>
          <w:lang w:val="tr-TR"/>
        </w:rPr>
        <w:t>&lt;}80{&gt;</w:t>
      </w:r>
      <w:r w:rsidRPr="00B41499">
        <w:rPr>
          <w:szCs w:val="24"/>
          <w:lang w:val="tr-TR"/>
        </w:rPr>
        <w:t>Avrupa için tek bir acil durum arama numarası</w:t>
      </w:r>
      <w:bookmarkEnd w:id="219"/>
      <w:r w:rsidRPr="00B41499">
        <w:rPr>
          <w:rStyle w:val="tw4winMark"/>
          <w:szCs w:val="24"/>
          <w:lang w:val="tr-TR"/>
        </w:rPr>
        <w:t>&lt;0}</w:t>
      </w:r>
    </w:p>
    <w:p w:rsidR="0084164F" w:rsidRPr="00B41499" w:rsidRDefault="0084164F" w:rsidP="0084164F">
      <w:pPr>
        <w:pStyle w:val="Balk3"/>
        <w:rPr>
          <w:szCs w:val="24"/>
          <w:lang w:val="tr-TR"/>
        </w:rPr>
      </w:pPr>
      <w:r w:rsidRPr="00B41499">
        <w:rPr>
          <w:rStyle w:val="tw4winMark"/>
          <w:szCs w:val="24"/>
          <w:lang w:val="tr-TR"/>
        </w:rPr>
        <w:t>{0&gt;</w:t>
      </w:r>
      <w:r w:rsidRPr="00B41499">
        <w:rPr>
          <w:vanish/>
          <w:szCs w:val="24"/>
          <w:lang w:val="tr-TR"/>
        </w:rPr>
        <w:t>A.4.10.1</w:t>
      </w:r>
      <w:r w:rsidRPr="00B41499">
        <w:rPr>
          <w:rStyle w:val="tw4winMark"/>
          <w:szCs w:val="24"/>
          <w:lang w:val="tr-TR"/>
        </w:rPr>
        <w:t>&lt;}0{&gt;</w:t>
      </w:r>
      <w:bookmarkStart w:id="220" w:name="_Toc183579885"/>
      <w:r w:rsidRPr="00B41499">
        <w:rPr>
          <w:szCs w:val="24"/>
          <w:lang w:val="tr-TR"/>
        </w:rPr>
        <w:t>A.4.10.1</w:t>
      </w:r>
      <w:r w:rsidRPr="00B41499">
        <w:rPr>
          <w:rStyle w:val="tw4winMark"/>
          <w:szCs w:val="24"/>
          <w:lang w:val="tr-TR"/>
        </w:rPr>
        <w:t>&lt;0}</w:t>
      </w:r>
      <w:r w:rsidRPr="00B41499">
        <w:rPr>
          <w:sz w:val="18"/>
          <w:szCs w:val="24"/>
          <w:lang w:val="tr-TR"/>
        </w:rPr>
        <w:tab/>
      </w:r>
      <w:r w:rsidRPr="00B41499">
        <w:rPr>
          <w:rStyle w:val="tw4winMark"/>
          <w:szCs w:val="24"/>
          <w:lang w:val="tr-TR"/>
        </w:rPr>
        <w:t>{0&gt;</w:t>
      </w:r>
      <w:r w:rsidRPr="00B41499">
        <w:rPr>
          <w:vanish/>
          <w:szCs w:val="24"/>
          <w:lang w:val="tr-TR"/>
        </w:rPr>
        <w:t>Access to Emergency Services</w:t>
      </w:r>
      <w:r w:rsidRPr="00B41499">
        <w:rPr>
          <w:rStyle w:val="tw4winMark"/>
          <w:szCs w:val="24"/>
          <w:lang w:val="tr-TR"/>
        </w:rPr>
        <w:t>&lt;}0{&gt;</w:t>
      </w:r>
      <w:r w:rsidRPr="00B41499">
        <w:rPr>
          <w:szCs w:val="24"/>
          <w:lang w:val="tr-TR"/>
        </w:rPr>
        <w:t>Acil Servislere Erişim</w:t>
      </w:r>
      <w:bookmarkEnd w:id="220"/>
      <w:r w:rsidRPr="00B41499">
        <w:rPr>
          <w:szCs w:val="24"/>
          <w:lang w:val="tr-TR"/>
        </w:rPr>
        <w:t xml:space="preserve"> </w:t>
      </w:r>
      <w:r w:rsidRPr="00B41499">
        <w:rPr>
          <w:rStyle w:val="tw4winMark"/>
          <w:szCs w:val="24"/>
          <w:lang w:val="tr-TR"/>
        </w:rPr>
        <w:t>&lt;0}</w:t>
      </w:r>
    </w:p>
    <w:p w:rsidR="0084164F" w:rsidRPr="00B41499" w:rsidRDefault="0084164F" w:rsidP="0084164F">
      <w:pPr>
        <w:pStyle w:val="TH"/>
        <w:rPr>
          <w:szCs w:val="24"/>
          <w:lang w:val="tr-TR"/>
        </w:rPr>
      </w:pPr>
      <w:r w:rsidRPr="00B41499">
        <w:rPr>
          <w:rStyle w:val="tw4winMark"/>
          <w:b w:val="0"/>
          <w:szCs w:val="24"/>
          <w:lang w:val="tr-TR"/>
        </w:rPr>
        <w:t>{0&gt;</w:t>
      </w:r>
      <w:r w:rsidRPr="00B41499">
        <w:rPr>
          <w:vanish/>
          <w:szCs w:val="24"/>
          <w:lang w:val="tr-TR"/>
        </w:rPr>
        <w:t>Table A.4.10.1:</w:t>
      </w:r>
      <w:r w:rsidRPr="00B41499">
        <w:rPr>
          <w:rStyle w:val="tw4winMark"/>
          <w:b w:val="0"/>
          <w:szCs w:val="24"/>
          <w:lang w:val="tr-TR"/>
        </w:rPr>
        <w:t>&lt;}0{&gt;</w:t>
      </w:r>
      <w:r w:rsidRPr="00B41499">
        <w:rPr>
          <w:szCs w:val="24"/>
          <w:lang w:val="tr-TR"/>
        </w:rPr>
        <w:t>Tablo A.4.10.1:</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Access to Emergency Services</w:t>
      </w:r>
      <w:r w:rsidRPr="00B41499">
        <w:rPr>
          <w:rStyle w:val="tw4winMark"/>
          <w:b w:val="0"/>
          <w:szCs w:val="24"/>
          <w:lang w:val="tr-TR"/>
        </w:rPr>
        <w:t>&lt;}100{&gt;</w:t>
      </w:r>
      <w:r w:rsidRPr="00B41499">
        <w:rPr>
          <w:szCs w:val="24"/>
          <w:lang w:val="tr-TR"/>
        </w:rPr>
        <w:t xml:space="preserve">Acil Servislere Erişim </w:t>
      </w:r>
      <w:r w:rsidRPr="00B41499">
        <w:rPr>
          <w:rStyle w:val="tw4winMark"/>
          <w:b w:val="0"/>
          <w:szCs w:val="24"/>
          <w:lang w:val="tr-TR"/>
        </w:rPr>
        <w:t>&lt;0}</w:t>
      </w:r>
    </w:p>
    <w:tbl>
      <w:tblPr>
        <w:tblStyle w:val="HTMLTanm"/>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TS 101 </w:t>
            </w:r>
            <w:r w:rsidR="00591318" w:rsidRPr="00B41499">
              <w:rPr>
                <w:szCs w:val="24"/>
                <w:lang w:val="tr-TR"/>
              </w:rPr>
              <w:t>909 – 4</w:t>
            </w:r>
            <w:r w:rsidRPr="00B41499">
              <w:rPr>
                <w:szCs w:val="24"/>
                <w:lang w:val="tr-TR"/>
              </w:rPr>
              <w:br/>
              <w:t>(V 1.3.1)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Broadband Cable Access to the Public Telecommunications Network; IP Multimedia Time Critical Services; Part 4:</w:t>
            </w:r>
            <w:r w:rsidRPr="00B41499">
              <w:rPr>
                <w:rStyle w:val="tw4winMark"/>
                <w:szCs w:val="24"/>
                <w:lang w:val="tr-TR"/>
              </w:rPr>
              <w:t>&lt;}100{&gt;</w:t>
            </w:r>
            <w:r w:rsidRPr="00B41499">
              <w:rPr>
                <w:szCs w:val="24"/>
                <w:lang w:val="tr-TR"/>
              </w:rPr>
              <w:t xml:space="preserve">Kamu Telekomünikasyon Şebekesine Sayısal Geniş </w:t>
            </w:r>
            <w:r w:rsidR="00591318" w:rsidRPr="00B41499">
              <w:rPr>
                <w:szCs w:val="24"/>
                <w:lang w:val="tr-TR"/>
              </w:rPr>
              <w:t>Bantlı</w:t>
            </w:r>
            <w:r w:rsidRPr="00B41499">
              <w:rPr>
                <w:szCs w:val="24"/>
                <w:lang w:val="tr-TR"/>
              </w:rPr>
              <w:t xml:space="preserve"> Kablolu Erişim; IP Çoklu Ortam Zaman Kritik Hizmetler; Kısım 4: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Call Signalling Protocol</w:t>
            </w:r>
            <w:r w:rsidRPr="00B41499">
              <w:rPr>
                <w:vanish/>
                <w:szCs w:val="24"/>
                <w:lang w:val="tr-TR"/>
              </w:rPr>
              <w:br/>
              <w:t>The NCS Protocol defines support for emergency calls within the IPCablecom network and to be supported by E</w:t>
            </w:r>
            <w:r w:rsidRPr="00B41499">
              <w:rPr>
                <w:vanish/>
                <w:szCs w:val="24"/>
                <w:lang w:val="tr-TR"/>
              </w:rPr>
              <w:noBreakHyphen/>
              <w:t>MTA (ETSI TS 101 909-18)</w:t>
            </w:r>
            <w:r w:rsidRPr="00B41499">
              <w:rPr>
                <w:rStyle w:val="tw4winMark"/>
                <w:szCs w:val="24"/>
                <w:lang w:val="tr-TR"/>
              </w:rPr>
              <w:t>&lt;}0{&gt;</w:t>
            </w:r>
            <w:r w:rsidRPr="00B41499">
              <w:rPr>
                <w:szCs w:val="24"/>
                <w:lang w:val="tr-TR"/>
              </w:rPr>
              <w:t>Şebeke Çağrı Sinyalleşme Protokolü</w:t>
            </w:r>
          </w:p>
          <w:p w:rsidR="0084164F" w:rsidRPr="00B41499" w:rsidRDefault="0084164F" w:rsidP="00673A65">
            <w:pPr>
              <w:pStyle w:val="TAL"/>
              <w:keepNext w:val="0"/>
              <w:keepLines w:val="0"/>
              <w:rPr>
                <w:szCs w:val="24"/>
                <w:lang w:val="tr-TR"/>
              </w:rPr>
            </w:pPr>
            <w:r w:rsidRPr="00B41499">
              <w:rPr>
                <w:szCs w:val="24"/>
                <w:lang w:val="tr-TR"/>
              </w:rPr>
              <w:t xml:space="preserve">NCS Protokolü, IPCablecom şebekesi içerisindeki ve E-MTA (ETSI TS 101 9099 – 18) tarafından desteklenecek olan acil aramalar için desteği tanımlar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EN 300 </w:t>
            </w:r>
            <w:r w:rsidR="00591318" w:rsidRPr="00B41499">
              <w:rPr>
                <w:szCs w:val="24"/>
                <w:lang w:val="tr-TR"/>
              </w:rPr>
              <w:t>175 – 5</w:t>
            </w:r>
            <w:r w:rsidRPr="00B41499">
              <w:rPr>
                <w:szCs w:val="24"/>
                <w:lang w:val="tr-TR"/>
              </w:rPr>
              <w:br/>
              <w:t>(V 1.7.1)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Enhanced Cordless Telecommunications (DECT); Common Interface (CI); Part 5:</w:t>
            </w:r>
            <w:r w:rsidRPr="00B41499">
              <w:rPr>
                <w:rStyle w:val="tw4winMark"/>
                <w:szCs w:val="24"/>
                <w:lang w:val="tr-TR"/>
              </w:rPr>
              <w:t>&lt;}100{&gt;</w:t>
            </w:r>
            <w:r w:rsidRPr="00B41499">
              <w:rPr>
                <w:szCs w:val="24"/>
                <w:lang w:val="tr-TR"/>
              </w:rPr>
              <w:t>Sayısal Geliştirilmiş Kordonsuz Telefon Haberleşmesi  (DECT); Ortak Ara Yüz (CI); Kısım 5:</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(NWK) layer</w:t>
            </w:r>
            <w:r w:rsidRPr="00B41499">
              <w:rPr>
                <w:rStyle w:val="tw4winMark"/>
                <w:szCs w:val="24"/>
                <w:lang w:val="tr-TR"/>
              </w:rPr>
              <w:t>&lt;}100{&gt;</w:t>
            </w:r>
            <w:r w:rsidRPr="00B41499">
              <w:rPr>
                <w:szCs w:val="24"/>
                <w:lang w:val="tr-TR"/>
              </w:rPr>
              <w:t xml:space="preserve">Şebeke (NWK) katmanı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100 930</w:t>
            </w:r>
            <w:r w:rsidRPr="00B41499">
              <w:rPr>
                <w:szCs w:val="24"/>
                <w:lang w:val="tr-TR"/>
              </w:rPr>
              <w:br/>
              <w:t>(V 8.7.0)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Functions related to Mobile Station (MS) in idle mode and group receive mode</w:t>
            </w:r>
            <w:r w:rsidRPr="00B41499">
              <w:rPr>
                <w:rStyle w:val="tw4winMark"/>
                <w:szCs w:val="24"/>
                <w:lang w:val="tr-TR"/>
              </w:rPr>
              <w:t>&lt;}0{&gt;</w:t>
            </w:r>
            <w:r w:rsidRPr="00B41499">
              <w:rPr>
                <w:szCs w:val="24"/>
                <w:lang w:val="tr-TR"/>
              </w:rPr>
              <w:t xml:space="preserve">Boşta modda ve grup alım modunda Mobi İstasyon (MS) ile </w:t>
            </w:r>
            <w:r w:rsidR="007F0A8E" w:rsidRPr="00B41499">
              <w:rPr>
                <w:szCs w:val="24"/>
                <w:lang w:val="tr-TR"/>
              </w:rPr>
              <w:t>ilgili</w:t>
            </w:r>
            <w:r w:rsidRPr="00B41499">
              <w:rPr>
                <w:szCs w:val="24"/>
                <w:lang w:val="tr-TR"/>
              </w:rPr>
              <w:t xml:space="preserve"> fonksiyonlar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TS 101 503</w:t>
            </w:r>
            <w:r w:rsidRPr="00B41499">
              <w:rPr>
                <w:vanish/>
                <w:szCs w:val="24"/>
                <w:lang w:val="tr-TR"/>
              </w:rPr>
              <w:br/>
              <w:t>(V 8.20.0)</w:t>
            </w:r>
            <w:r w:rsidRPr="00B41499">
              <w:rPr>
                <w:rStyle w:val="tw4winMark"/>
                <w:szCs w:val="24"/>
                <w:lang w:val="tr-TR"/>
              </w:rPr>
              <w:t>&lt;}0{&gt;</w:t>
            </w:r>
            <w:r w:rsidRPr="00B41499">
              <w:rPr>
                <w:szCs w:val="24"/>
                <w:lang w:val="tr-TR"/>
              </w:rPr>
              <w:t>ETSI TS 101 503</w:t>
            </w:r>
            <w:r w:rsidRPr="00B41499">
              <w:rPr>
                <w:szCs w:val="24"/>
                <w:lang w:val="tr-TR"/>
              </w:rPr>
              <w:br/>
              <w:t>(V 8.20.0)</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Mobile radio interface layer 3 specification; Radio Resource Control (RRC) protocol</w:t>
            </w:r>
            <w:r w:rsidRPr="00B41499">
              <w:rPr>
                <w:rStyle w:val="tw4winMark"/>
                <w:szCs w:val="24"/>
                <w:lang w:val="tr-TR"/>
              </w:rPr>
              <w:t>&lt;}0{&gt;</w:t>
            </w:r>
            <w:r w:rsidRPr="00B41499">
              <w:rPr>
                <w:szCs w:val="24"/>
                <w:lang w:val="tr-TR"/>
              </w:rPr>
              <w:t xml:space="preserve">Mobil radyo ara yüz katmanı 3 spesifikasyonu; Radyo Kaynak Kontrol (RRC) Protokolü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123 122</w:t>
            </w:r>
            <w:r w:rsidRPr="00B41499">
              <w:rPr>
                <w:szCs w:val="24"/>
                <w:lang w:val="tr-TR"/>
              </w:rPr>
              <w:br/>
              <w:t>(V 3.10.0)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Non-Access-Stratum functions related to Mobile Station (MS) in idle mode</w:t>
            </w:r>
            <w:r w:rsidRPr="00B41499">
              <w:rPr>
                <w:rStyle w:val="tw4winMark"/>
                <w:szCs w:val="24"/>
                <w:lang w:val="tr-TR"/>
              </w:rPr>
              <w:t>&lt;}0{&gt;</w:t>
            </w:r>
            <w:r w:rsidRPr="00B41499">
              <w:rPr>
                <w:szCs w:val="24"/>
                <w:lang w:val="tr-TR"/>
              </w:rPr>
              <w:t>Boşta modda, Mobil İstasyon (MS) ile ilişkili Erişilebilir-Olmayan – Katman fonksiyonları</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124 008</w:t>
            </w:r>
            <w:r w:rsidRPr="00B41499">
              <w:rPr>
                <w:szCs w:val="24"/>
                <w:lang w:val="tr-TR"/>
              </w:rPr>
              <w:br/>
              <w:t>(V 3.17.0)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Mobile radio interface Layer 3 specification; Core network protocols; Stage 3</w:t>
            </w:r>
            <w:r w:rsidRPr="00B41499">
              <w:rPr>
                <w:rStyle w:val="tw4winMark"/>
                <w:szCs w:val="24"/>
                <w:lang w:val="tr-TR"/>
              </w:rPr>
              <w:t>&lt;}0{&gt;</w:t>
            </w:r>
            <w:r w:rsidRPr="00B41499">
              <w:rPr>
                <w:szCs w:val="24"/>
                <w:lang w:val="tr-TR"/>
              </w:rPr>
              <w:t xml:space="preserve">Mobil radyo ara yüz Katmanı 3 spesifikasyonu; Öz şebeke protokolleri; Kademe 3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125 331</w:t>
            </w:r>
            <w:r w:rsidRPr="00B41499">
              <w:rPr>
                <w:szCs w:val="24"/>
                <w:lang w:val="tr-TR"/>
              </w:rPr>
              <w:br/>
              <w:t>(V 3.17.0)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Radio Ressource Control (RRC) protocol specification</w:t>
            </w:r>
            <w:r w:rsidRPr="00B41499">
              <w:rPr>
                <w:rStyle w:val="tw4winMark"/>
                <w:szCs w:val="24"/>
                <w:lang w:val="tr-TR"/>
              </w:rPr>
              <w:t>&lt;}0{&gt;</w:t>
            </w:r>
            <w:r w:rsidRPr="00B41499">
              <w:rPr>
                <w:szCs w:val="24"/>
                <w:lang w:val="tr-TR"/>
              </w:rPr>
              <w:t xml:space="preserve">Radyo Kaynak Kontrol (RRC) protokol spesifikasyonu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EN 300 </w:t>
            </w:r>
            <w:r w:rsidR="007F0A8E" w:rsidRPr="00B41499">
              <w:rPr>
                <w:szCs w:val="24"/>
                <w:lang w:val="tr-TR"/>
              </w:rPr>
              <w:t>356 – 22</w:t>
            </w:r>
            <w:r w:rsidRPr="00B41499">
              <w:rPr>
                <w:szCs w:val="24"/>
                <w:u w:val="single"/>
                <w:lang w:val="tr-TR"/>
              </w:rPr>
              <w:t xml:space="preserve"> </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 User Part (ISUP) version 4 for the international interface;</w:t>
            </w:r>
            <w:r w:rsidRPr="00B41499">
              <w:rPr>
                <w:vanish/>
                <w:szCs w:val="24"/>
                <w:lang w:val="tr-TR"/>
              </w:rPr>
              <w:br/>
              <w:t>Part 22:</w:t>
            </w:r>
            <w:r w:rsidRPr="00B41499">
              <w:rPr>
                <w:rStyle w:val="tw4winMark"/>
                <w:szCs w:val="24"/>
                <w:lang w:val="tr-TR"/>
              </w:rPr>
              <w:t>&lt;}0{&gt;</w:t>
            </w:r>
            <w:r w:rsidRPr="00B41499">
              <w:rPr>
                <w:szCs w:val="24"/>
                <w:lang w:val="tr-TR"/>
              </w:rPr>
              <w:t xml:space="preserve">ISDN Kullanıcı Kısmı (ISUP) sürüm 4, uluslararası ara yüz için; Kısım 22: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International Emergency Preference Scheme (IEPS) service [ITU-T Amendments (2002) to Q.761 - Q.764 (1999) modified]</w:t>
            </w:r>
            <w:r w:rsidRPr="00B41499">
              <w:rPr>
                <w:rStyle w:val="tw4winMark"/>
                <w:szCs w:val="24"/>
                <w:lang w:val="tr-TR"/>
              </w:rPr>
              <w:t>&lt;}0{&gt;</w:t>
            </w:r>
            <w:r w:rsidRPr="00B41499">
              <w:rPr>
                <w:szCs w:val="24"/>
                <w:lang w:val="tr-TR"/>
              </w:rPr>
              <w:t xml:space="preserve">Uluslararası Acil Durum Tercih Planı (IEPS) hizmeti [Q.761 – Q.764’e (1999)’da değiştirilmiş olan ITU-T Değişiklikler (2002)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 (Analogue and generic)</w:t>
            </w:r>
            <w:r w:rsidRPr="00B41499">
              <w:rPr>
                <w:rStyle w:val="tw4winMark"/>
                <w:szCs w:val="24"/>
                <w:lang w:val="tr-TR"/>
              </w:rPr>
              <w:t>&lt;}100{&gt;</w:t>
            </w:r>
            <w:r w:rsidRPr="00B41499">
              <w:rPr>
                <w:szCs w:val="24"/>
                <w:lang w:val="tr-TR"/>
              </w:rPr>
              <w:t>PSTN (Analog ve jenerik)</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101 377 – 2 - 6</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w:t>
            </w:r>
            <w:r w:rsidRPr="00B41499">
              <w:rPr>
                <w:vanish/>
                <w:szCs w:val="24"/>
                <w:lang w:val="tr-TR"/>
              </w:rPr>
              <w:br/>
              <w:t>Part 2:</w:t>
            </w:r>
            <w:r w:rsidRPr="00B41499">
              <w:rPr>
                <w:rStyle w:val="tw4winMark"/>
                <w:szCs w:val="24"/>
                <w:lang w:val="tr-TR"/>
              </w:rPr>
              <w:t>&lt;}100{&gt;</w:t>
            </w:r>
            <w:r w:rsidRPr="00B41499">
              <w:rPr>
                <w:szCs w:val="24"/>
                <w:lang w:val="tr-TR"/>
              </w:rPr>
              <w:t>GEO – Mobil Radyo Ara Yüz Spesifikasyonları; Kısım 2:</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specifications;</w:t>
            </w:r>
            <w:r w:rsidRPr="00B41499">
              <w:rPr>
                <w:vanish/>
                <w:szCs w:val="24"/>
                <w:lang w:val="tr-TR"/>
              </w:rPr>
              <w:br/>
              <w:t>Sub-part 6:</w:t>
            </w:r>
            <w:r w:rsidRPr="00B41499">
              <w:rPr>
                <w:rStyle w:val="tw4winMark"/>
                <w:szCs w:val="24"/>
                <w:lang w:val="tr-TR"/>
              </w:rPr>
              <w:t>&lt;}95{&gt;</w:t>
            </w:r>
            <w:r w:rsidRPr="00B41499">
              <w:rPr>
                <w:szCs w:val="24"/>
                <w:lang w:val="tr-TR"/>
              </w:rPr>
              <w:t>Şebeke Spesifikasyonları; Alt-kısım 6:</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Service Accessibility</w:t>
            </w:r>
            <w:r w:rsidRPr="00B41499">
              <w:rPr>
                <w:rStyle w:val="tw4winMark"/>
                <w:szCs w:val="24"/>
                <w:lang w:val="tr-TR"/>
              </w:rPr>
              <w:t>&lt;}0{&gt;</w:t>
            </w:r>
            <w:r w:rsidRPr="00B41499">
              <w:rPr>
                <w:szCs w:val="24"/>
                <w:lang w:val="tr-TR"/>
              </w:rPr>
              <w:t xml:space="preserve">Hizmet Erişilebilirliği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101 377 – 4 - 7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 Part 4:</w:t>
            </w:r>
            <w:r w:rsidRPr="00B41499">
              <w:rPr>
                <w:rStyle w:val="tw4winMark"/>
                <w:szCs w:val="24"/>
                <w:lang w:val="tr-TR"/>
              </w:rPr>
              <w:t>&lt;}100{&gt;</w:t>
            </w:r>
            <w:r w:rsidRPr="00B41499">
              <w:rPr>
                <w:szCs w:val="24"/>
                <w:lang w:val="tr-TR"/>
              </w:rPr>
              <w:t>GEO – Mobil Radyo Ara Yüz Spesifikasyonları; Kısım 4:</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Radio interface protocol specifications; Sub-part 7:</w:t>
            </w:r>
            <w:r w:rsidRPr="00B41499">
              <w:rPr>
                <w:rStyle w:val="tw4winMark"/>
                <w:szCs w:val="24"/>
                <w:lang w:val="tr-TR"/>
              </w:rPr>
              <w:t>&lt;}100{&gt;</w:t>
            </w:r>
            <w:r w:rsidRPr="00B41499">
              <w:rPr>
                <w:szCs w:val="24"/>
                <w:lang w:val="tr-TR"/>
              </w:rPr>
              <w:t xml:space="preserve">Radyo Ara Yüz protokol spesifikasyonları: Alt-kısım 7: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Mobile radio interface Layer 3 Specifications.</w:t>
            </w:r>
            <w:r w:rsidRPr="00B41499">
              <w:rPr>
                <w:rStyle w:val="tw4winMark"/>
                <w:szCs w:val="24"/>
                <w:lang w:val="tr-TR"/>
              </w:rPr>
              <w:t>&lt;}0{&gt;</w:t>
            </w:r>
            <w:r w:rsidRPr="00B41499">
              <w:rPr>
                <w:szCs w:val="24"/>
                <w:lang w:val="tr-TR"/>
              </w:rPr>
              <w:t xml:space="preserve">Mobil radyo ara yüz Katman 3 Spesifikasyonları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ETSI EN 300 392 – </w:t>
            </w:r>
            <w:r w:rsidR="007F0A8E" w:rsidRPr="00B41499">
              <w:rPr>
                <w:szCs w:val="24"/>
                <w:lang w:val="tr-TR"/>
              </w:rPr>
              <w:t>12 – 10</w:t>
            </w:r>
            <w:r w:rsidRPr="00B41499">
              <w:rPr>
                <w:szCs w:val="24"/>
                <w:lang w:val="tr-TR"/>
              </w:rPr>
              <w:br/>
              <w:t>(V 1.2.0)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TETRA;Voice plus Data (V+D);Part 12:</w:t>
            </w:r>
            <w:r w:rsidRPr="00B41499">
              <w:rPr>
                <w:rStyle w:val="tw4winMark"/>
                <w:szCs w:val="24"/>
                <w:lang w:val="tr-TR"/>
              </w:rPr>
              <w:t>&lt;}0{&gt;</w:t>
            </w:r>
            <w:r w:rsidRPr="00B41499">
              <w:rPr>
                <w:szCs w:val="24"/>
                <w:lang w:val="tr-TR"/>
              </w:rPr>
              <w:t>TETRA; Ses art Veri  (V + D); Kısım 12:</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Supplementary services stage 3;Sub-part 10:</w:t>
            </w:r>
            <w:r w:rsidRPr="00B41499">
              <w:rPr>
                <w:rStyle w:val="tw4winMark"/>
                <w:szCs w:val="24"/>
                <w:lang w:val="tr-TR"/>
              </w:rPr>
              <w:t>&lt;}100{&gt;</w:t>
            </w:r>
            <w:r w:rsidRPr="00B41499">
              <w:rPr>
                <w:szCs w:val="24"/>
                <w:lang w:val="tr-TR"/>
              </w:rPr>
              <w:t xml:space="preserve">Ek Hizmetler kademe 3; Alt-kısım 10: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Priority Call (PC)</w:t>
            </w:r>
            <w:r w:rsidRPr="00B41499">
              <w:rPr>
                <w:rStyle w:val="tw4winMark"/>
                <w:szCs w:val="24"/>
                <w:lang w:val="tr-TR"/>
              </w:rPr>
              <w:t>&lt;}0{&gt;</w:t>
            </w:r>
            <w:r w:rsidRPr="00B41499">
              <w:rPr>
                <w:szCs w:val="24"/>
                <w:lang w:val="tr-TR"/>
              </w:rPr>
              <w:t xml:space="preserve">Öncelikli Çağrı (PC) </w:t>
            </w:r>
            <w:r w:rsidRPr="00B41499">
              <w:rPr>
                <w:rStyle w:val="tw4winMark"/>
                <w:szCs w:val="24"/>
                <w:lang w:val="tr-TR"/>
              </w:rPr>
              <w:t>&lt;0}</w:t>
            </w:r>
          </w:p>
          <w:p w:rsidR="0084164F" w:rsidRPr="00B41499" w:rsidRDefault="0084164F" w:rsidP="00673A65">
            <w:pPr>
              <w:pStyle w:val="TAL"/>
              <w:keepNext w:val="0"/>
              <w:keepLines w:val="0"/>
              <w:rPr>
                <w:szCs w:val="24"/>
                <w:lang w:val="tr-TR"/>
              </w:rPr>
            </w:pP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EN 300 392-11-10 TETRA;Voice plus Data (V+D);Part 11:</w:t>
            </w:r>
            <w:r w:rsidRPr="00B41499">
              <w:rPr>
                <w:rStyle w:val="tw4winMark"/>
                <w:szCs w:val="24"/>
                <w:lang w:val="tr-TR"/>
              </w:rPr>
              <w:t>&lt;}100{&gt;</w:t>
            </w:r>
            <w:r w:rsidRPr="00B41499">
              <w:rPr>
                <w:szCs w:val="24"/>
                <w:lang w:val="tr-TR"/>
              </w:rPr>
              <w:t>ETSI EN 300 392 – 11 -10 TETRA; Ses artı Veri  (V + D) ; Kısım 11:</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Supplementary services stage 2;Sub-part 10:</w:t>
            </w:r>
            <w:r w:rsidRPr="00B41499">
              <w:rPr>
                <w:rStyle w:val="tw4winMark"/>
                <w:szCs w:val="24"/>
                <w:lang w:val="tr-TR"/>
              </w:rPr>
              <w:t>&lt;}100{&gt;</w:t>
            </w:r>
            <w:r w:rsidRPr="00B41499">
              <w:rPr>
                <w:szCs w:val="24"/>
                <w:lang w:val="tr-TR"/>
              </w:rPr>
              <w:t xml:space="preserve">Ek Hizmetler kademe 2; Alt-kısım 10: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Priority Call (PC)</w:t>
            </w:r>
            <w:r w:rsidRPr="00B41499">
              <w:rPr>
                <w:rStyle w:val="tw4winMark"/>
                <w:szCs w:val="24"/>
                <w:lang w:val="tr-TR"/>
              </w:rPr>
              <w:t>&lt;}100{&gt;</w:t>
            </w:r>
            <w:r w:rsidRPr="00B41499">
              <w:rPr>
                <w:szCs w:val="24"/>
                <w:lang w:val="tr-TR"/>
              </w:rPr>
              <w:t xml:space="preserve">Öncelikli Çağrı (PC) </w:t>
            </w:r>
            <w:r w:rsidRPr="00B41499">
              <w:rPr>
                <w:rStyle w:val="tw4winMark"/>
                <w:szCs w:val="24"/>
                <w:lang w:val="tr-TR"/>
              </w:rPr>
              <w:t>&lt;0}</w:t>
            </w:r>
          </w:p>
          <w:p w:rsidR="0084164F" w:rsidRPr="00B41499" w:rsidRDefault="0084164F" w:rsidP="00673A65">
            <w:pPr>
              <w:pStyle w:val="TAL"/>
              <w:keepNext w:val="0"/>
              <w:keepLines w:val="0"/>
              <w:rPr>
                <w:szCs w:val="24"/>
                <w:lang w:val="tr-TR"/>
              </w:rPr>
            </w:pP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ETSI EN 300 392-10-10 TETRA;Voice plus Data (V+D);Part 10:</w:t>
            </w:r>
            <w:r w:rsidRPr="00B41499">
              <w:rPr>
                <w:rStyle w:val="tw4winMark"/>
                <w:szCs w:val="24"/>
                <w:lang w:val="tr-TR"/>
              </w:rPr>
              <w:t>&lt;}100{&gt;</w:t>
            </w:r>
            <w:r w:rsidRPr="00B41499">
              <w:rPr>
                <w:szCs w:val="24"/>
                <w:lang w:val="tr-TR"/>
              </w:rPr>
              <w:t>ETSI EN 300 392 – 10 -10 TETRA; Ses artı Veri  (V + D) ; Kısım 10:</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Supplementary services stage 1;Sub-part 10:</w:t>
            </w:r>
            <w:r w:rsidRPr="00B41499">
              <w:rPr>
                <w:rStyle w:val="tw4winMark"/>
                <w:szCs w:val="24"/>
                <w:lang w:val="tr-TR"/>
              </w:rPr>
              <w:t>&lt;}100{&gt;</w:t>
            </w:r>
            <w:r w:rsidRPr="00B41499">
              <w:rPr>
                <w:szCs w:val="24"/>
                <w:lang w:val="tr-TR"/>
              </w:rPr>
              <w:t xml:space="preserve">Ek Hizmetler kademe 1; Alt-kısım 10: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Priority Call (PC)</w:t>
            </w:r>
            <w:r w:rsidRPr="00B41499">
              <w:rPr>
                <w:rStyle w:val="tw4winMark"/>
                <w:szCs w:val="24"/>
                <w:lang w:val="tr-TR"/>
              </w:rPr>
              <w:t>&lt;}100{&gt;</w:t>
            </w:r>
            <w:r w:rsidRPr="00B41499">
              <w:rPr>
                <w:szCs w:val="24"/>
                <w:lang w:val="tr-TR"/>
              </w:rPr>
              <w:t xml:space="preserve">Öncelikli Çağrı (PC)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 specification available</w:t>
            </w:r>
            <w:r w:rsidRPr="00B41499">
              <w:rPr>
                <w:rStyle w:val="tw4winMark"/>
                <w:szCs w:val="24"/>
                <w:lang w:val="tr-TR"/>
              </w:rPr>
              <w:t>&lt;}100{&gt;</w:t>
            </w:r>
            <w:r w:rsidRPr="00B41499">
              <w:rPr>
                <w:szCs w:val="24"/>
                <w:lang w:val="tr-TR"/>
              </w:rPr>
              <w:t xml:space="preserve">Spesifikasyon mevcut değil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ab/>
            </w:r>
            <w:r w:rsidRPr="00B41499">
              <w:rPr>
                <w:rStyle w:val="tw4winMark"/>
                <w:szCs w:val="24"/>
                <w:lang w:val="tr-TR"/>
              </w:rPr>
              <w:t>{0&gt;</w:t>
            </w:r>
            <w:r w:rsidRPr="00B41499">
              <w:rPr>
                <w:vanish/>
                <w:szCs w:val="24"/>
                <w:lang w:val="tr-TR"/>
              </w:rPr>
              <w:t>ETSI SR 002 180-1 describes the requirements for the telecommunication's service emergency call service:</w:t>
            </w:r>
            <w:r w:rsidRPr="00B41499">
              <w:rPr>
                <w:rStyle w:val="tw4winMark"/>
                <w:szCs w:val="24"/>
                <w:lang w:val="tr-TR"/>
              </w:rPr>
              <w:t>&lt;}0{&gt;</w:t>
            </w:r>
            <w:r w:rsidRPr="00B41499">
              <w:rPr>
                <w:szCs w:val="24"/>
                <w:lang w:val="tr-TR"/>
              </w:rPr>
              <w:t xml:space="preserve">ETSI SR 002 180 – 1, haberleşme hizmeti için acil durum çağrı hizmetinin gereklerini tanımlar: </w:t>
            </w:r>
            <w:r w:rsidRPr="00B41499">
              <w:rPr>
                <w:rStyle w:val="tw4winMark"/>
                <w:szCs w:val="24"/>
                <w:lang w:val="tr-TR"/>
              </w:rPr>
              <w:t>{0&gt;</w:t>
            </w:r>
            <w:r w:rsidRPr="00B41499">
              <w:rPr>
                <w:vanish/>
                <w:szCs w:val="24"/>
                <w:lang w:val="tr-TR"/>
              </w:rPr>
              <w:t>Citizen to Authority.</w:t>
            </w:r>
            <w:r w:rsidRPr="00B41499">
              <w:rPr>
                <w:rStyle w:val="tw4winMark"/>
                <w:szCs w:val="24"/>
                <w:lang w:val="tr-TR"/>
              </w:rPr>
              <w:t>&lt;}0{&gt;</w:t>
            </w:r>
            <w:r w:rsidRPr="00B41499">
              <w:rPr>
                <w:szCs w:val="24"/>
                <w:lang w:val="tr-TR"/>
              </w:rPr>
              <w:t xml:space="preserve">Yetkilendirilecek Vatandaş.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The general provisions of the emergency call service, the basic function of emergency call setup, recognition, forwarding and termination are described.</w:t>
            </w:r>
            <w:r w:rsidRPr="00B41499">
              <w:rPr>
                <w:rStyle w:val="tw4winMark"/>
                <w:szCs w:val="24"/>
                <w:lang w:val="tr-TR"/>
              </w:rPr>
              <w:t>&lt;}0{&gt;</w:t>
            </w:r>
            <w:r w:rsidRPr="00B41499">
              <w:rPr>
                <w:szCs w:val="24"/>
                <w:lang w:val="tr-TR"/>
              </w:rPr>
              <w:t xml:space="preserve">Acil durum çağrı hizmetinin genel öngörüleri, acil durum çağrı kurulumu temel fonksiyonları, tanıma, yönlendirme ve sonlandırma tanımlanır.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Items 2(c) and 14.</w:t>
            </w:r>
            <w:r w:rsidRPr="00B41499">
              <w:rPr>
                <w:rStyle w:val="tw4winMark"/>
                <w:szCs w:val="24"/>
                <w:lang w:val="tr-TR"/>
              </w:rPr>
              <w:t>&lt;}87{&gt;</w:t>
            </w:r>
            <w:r w:rsidRPr="00B41499">
              <w:rPr>
                <w:szCs w:val="24"/>
                <w:lang w:val="tr-TR"/>
              </w:rPr>
              <w:t>ETSI SR 002 211 tablo 56 Madde 2(c) ve 14’e bakınız.</w:t>
            </w:r>
            <w:r w:rsidRPr="00B41499">
              <w:rPr>
                <w:rStyle w:val="tw4winMark"/>
                <w:szCs w:val="24"/>
                <w:lang w:val="tr-TR"/>
              </w:rPr>
              <w:t>&lt;0}</w:t>
            </w:r>
          </w:p>
        </w:tc>
      </w:tr>
    </w:tbl>
    <w:p w:rsidR="0084164F" w:rsidRPr="00B41499" w:rsidRDefault="0084164F" w:rsidP="0084164F">
      <w:pPr>
        <w:rPr>
          <w:szCs w:val="24"/>
          <w:lang w:val="tr-TR"/>
        </w:rPr>
      </w:pPr>
    </w:p>
    <w:p w:rsidR="0084164F" w:rsidRPr="00B41499" w:rsidRDefault="0084164F" w:rsidP="0084164F">
      <w:pPr>
        <w:pStyle w:val="Balk3"/>
        <w:keepNext w:val="0"/>
        <w:keepLines w:val="0"/>
        <w:rPr>
          <w:szCs w:val="24"/>
          <w:lang w:val="tr-TR"/>
        </w:rPr>
      </w:pPr>
      <w:r w:rsidRPr="00B41499">
        <w:rPr>
          <w:rStyle w:val="tw4winMark"/>
          <w:szCs w:val="24"/>
          <w:lang w:val="tr-TR"/>
        </w:rPr>
        <w:t>{0&gt;</w:t>
      </w:r>
      <w:r w:rsidRPr="00B41499">
        <w:rPr>
          <w:vanish/>
          <w:szCs w:val="24"/>
          <w:lang w:val="tr-TR"/>
        </w:rPr>
        <w:t>A.4.10.2</w:t>
      </w:r>
      <w:r w:rsidRPr="00B41499">
        <w:rPr>
          <w:rStyle w:val="tw4winMark"/>
          <w:szCs w:val="24"/>
          <w:lang w:val="tr-TR"/>
        </w:rPr>
        <w:t>&lt;}0{&gt;</w:t>
      </w:r>
      <w:bookmarkStart w:id="221" w:name="_Toc183579886"/>
      <w:r w:rsidRPr="00B41499">
        <w:rPr>
          <w:szCs w:val="24"/>
          <w:lang w:val="tr-TR"/>
        </w:rPr>
        <w:t>A.4.10.2</w:t>
      </w:r>
      <w:r w:rsidRPr="00B41499">
        <w:rPr>
          <w:rStyle w:val="tw4winMark"/>
          <w:szCs w:val="24"/>
          <w:lang w:val="tr-TR"/>
        </w:rPr>
        <w:t>&lt;0}</w:t>
      </w:r>
      <w:r w:rsidR="00171DCB" w:rsidRPr="00B41499">
        <w:rPr>
          <w:szCs w:val="24"/>
          <w:lang w:val="tr-TR"/>
        </w:rPr>
        <w:t xml:space="preserve"> </w:t>
      </w:r>
      <w:r w:rsidRPr="00B41499">
        <w:rPr>
          <w:rStyle w:val="tw4winMark"/>
          <w:szCs w:val="24"/>
          <w:lang w:val="tr-TR"/>
        </w:rPr>
        <w:t>{0&gt;</w:t>
      </w:r>
      <w:r w:rsidRPr="00B41499">
        <w:rPr>
          <w:vanish/>
          <w:szCs w:val="24"/>
          <w:lang w:val="tr-TR"/>
        </w:rPr>
        <w:t>Caller location</w:t>
      </w:r>
      <w:r w:rsidRPr="00B41499">
        <w:rPr>
          <w:rStyle w:val="tw4winMark"/>
          <w:szCs w:val="24"/>
          <w:lang w:val="tr-TR"/>
        </w:rPr>
        <w:t>&lt;}0{&gt;</w:t>
      </w:r>
      <w:r w:rsidRPr="00B41499">
        <w:rPr>
          <w:szCs w:val="24"/>
          <w:lang w:val="tr-TR"/>
        </w:rPr>
        <w:t>Arayan numaranın konumu</w:t>
      </w:r>
      <w:bookmarkEnd w:id="221"/>
      <w:r w:rsidRPr="00B41499">
        <w:rPr>
          <w:rStyle w:val="tw4winMark"/>
          <w:szCs w:val="24"/>
          <w:lang w:val="tr-TR"/>
        </w:rPr>
        <w:t>&lt;0}</w:t>
      </w:r>
    </w:p>
    <w:p w:rsidR="0084164F" w:rsidRPr="00B41499" w:rsidRDefault="0084164F" w:rsidP="0084164F">
      <w:pPr>
        <w:rPr>
          <w:szCs w:val="24"/>
          <w:lang w:val="tr-TR"/>
        </w:rPr>
      </w:pPr>
      <w:bookmarkStart w:id="222" w:name="Tab_LocData_USD"/>
      <w:r w:rsidRPr="00B41499">
        <w:rPr>
          <w:rStyle w:val="tw4winMark"/>
          <w:szCs w:val="24"/>
          <w:lang w:val="tr-TR"/>
        </w:rPr>
        <w:t>{0&gt;</w:t>
      </w:r>
      <w:r w:rsidRPr="00B41499">
        <w:rPr>
          <w:vanish/>
          <w:szCs w:val="24"/>
          <w:lang w:val="tr-TR"/>
        </w:rPr>
        <w:t>In accordance with Article 26(3) of the Universal Service Directive Member States shall ensure that providers of public telephone networks make caller location information available to emergency services authorities, to the extent technically feasible, for all "112" calls.</w:t>
      </w:r>
      <w:r w:rsidRPr="00B41499">
        <w:rPr>
          <w:rStyle w:val="tw4winMark"/>
          <w:szCs w:val="24"/>
          <w:lang w:val="tr-TR"/>
        </w:rPr>
        <w:t>&lt;}0{&gt;</w:t>
      </w:r>
      <w:r w:rsidRPr="00B41499">
        <w:rPr>
          <w:szCs w:val="24"/>
          <w:lang w:val="tr-TR"/>
        </w:rPr>
        <w:t xml:space="preserve">Üye Devletler, Evrensel Hizmet Direktifinin Madde 26 (3)’üne göre, teknik olarak mümkün olduğu derecede, tüm “112” çağrıları için, kamu telefon şebekelerinin tedarikçilerinin acil durum yetkililerince kullanılabilir olacak arayanın konumu bilgilerinin tedarik edilmesini garanti edecektir. </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In fixed networks caller location will be provided by means of CLIP service.</w:t>
      </w:r>
      <w:r w:rsidRPr="00B41499">
        <w:rPr>
          <w:rStyle w:val="tw4winMark"/>
          <w:szCs w:val="24"/>
          <w:lang w:val="tr-TR"/>
        </w:rPr>
        <w:t>&lt;}0{&gt;</w:t>
      </w:r>
      <w:r w:rsidRPr="00B41499">
        <w:rPr>
          <w:szCs w:val="24"/>
          <w:lang w:val="tr-TR"/>
        </w:rPr>
        <w:t xml:space="preserve">Sabit şebekelerde, arayan numaranın bulunduğu konum, CLIP hizmeti vasıtasıyla tedarik edilecektir. </w:t>
      </w:r>
      <w:r w:rsidRPr="00B41499">
        <w:rPr>
          <w:rStyle w:val="tw4winMark"/>
          <w:szCs w:val="24"/>
          <w:lang w:val="tr-TR"/>
        </w:rPr>
        <w:t>&lt;0}</w:t>
      </w:r>
    </w:p>
    <w:bookmarkEnd w:id="222"/>
    <w:p w:rsidR="0084164F" w:rsidRPr="00B41499" w:rsidRDefault="0084164F" w:rsidP="0084164F">
      <w:pPr>
        <w:pStyle w:val="TH"/>
        <w:keepNext w:val="0"/>
        <w:keepLines w:val="0"/>
        <w:rPr>
          <w:szCs w:val="24"/>
          <w:lang w:val="tr-TR"/>
        </w:rPr>
      </w:pPr>
      <w:r w:rsidRPr="00B41499">
        <w:rPr>
          <w:rStyle w:val="tw4winMark"/>
          <w:b w:val="0"/>
          <w:szCs w:val="24"/>
          <w:lang w:val="tr-TR"/>
        </w:rPr>
        <w:t>{0&gt;</w:t>
      </w:r>
      <w:r w:rsidRPr="00B41499">
        <w:rPr>
          <w:vanish/>
          <w:szCs w:val="24"/>
          <w:lang w:val="tr-TR"/>
        </w:rPr>
        <w:t>Table A.4.10.2:</w:t>
      </w:r>
      <w:r w:rsidRPr="00B41499">
        <w:rPr>
          <w:rStyle w:val="tw4winMark"/>
          <w:b w:val="0"/>
          <w:szCs w:val="24"/>
          <w:lang w:val="tr-TR"/>
        </w:rPr>
        <w:t>&lt;}0{&gt;</w:t>
      </w:r>
      <w:r w:rsidRPr="00B41499">
        <w:rPr>
          <w:szCs w:val="24"/>
          <w:lang w:val="tr-TR"/>
        </w:rPr>
        <w:t>Tabl0 A.4.10.2:</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Caller location</w:t>
      </w:r>
      <w:r w:rsidRPr="00B41499">
        <w:rPr>
          <w:rStyle w:val="tw4winMark"/>
          <w:b w:val="0"/>
          <w:szCs w:val="24"/>
          <w:lang w:val="tr-TR"/>
        </w:rPr>
        <w:t>&lt;}100{&gt;</w:t>
      </w:r>
      <w:r w:rsidRPr="00B41499">
        <w:rPr>
          <w:szCs w:val="24"/>
          <w:lang w:val="tr-TR"/>
        </w:rPr>
        <w:t>Arayan numaranın konumu</w:t>
      </w:r>
      <w:r w:rsidRPr="00B41499">
        <w:rPr>
          <w:rStyle w:val="tw4winMark"/>
          <w:b w:val="0"/>
          <w:szCs w:val="24"/>
          <w:lang w:val="tr-TR"/>
        </w:rPr>
        <w:t>&lt;0}</w:t>
      </w:r>
    </w:p>
    <w:tbl>
      <w:tblPr>
        <w:tblStyle w:val="HTMLTanm"/>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Generic</w:t>
            </w:r>
            <w:r w:rsidRPr="00B41499">
              <w:rPr>
                <w:rStyle w:val="tw4winMark"/>
                <w:szCs w:val="24"/>
                <w:lang w:val="tr-TR"/>
              </w:rPr>
              <w:t>&lt;}100{&gt;</w:t>
            </w:r>
            <w:r w:rsidRPr="00B41499">
              <w:rPr>
                <w:szCs w:val="24"/>
                <w:lang w:val="tr-TR"/>
              </w:rPr>
              <w:t>Jenerik (Başlangıç)</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TS 102 164</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 xml:space="preserve">Emergency location protocols </w:t>
            </w:r>
            <w:r w:rsidRPr="00B41499">
              <w:rPr>
                <w:rStyle w:val="tw4winMark"/>
                <w:szCs w:val="24"/>
                <w:lang w:val="tr-TR"/>
              </w:rPr>
              <w:t>&lt;}0{&gt;</w:t>
            </w:r>
            <w:r w:rsidRPr="00B41499">
              <w:rPr>
                <w:szCs w:val="24"/>
                <w:lang w:val="tr-TR"/>
              </w:rPr>
              <w:t xml:space="preserve">Acil durum konum protokolleri </w:t>
            </w:r>
            <w:r w:rsidRPr="00B41499">
              <w:rPr>
                <w:rStyle w:val="tw4winMark"/>
                <w:szCs w:val="24"/>
                <w:lang w:val="tr-TR"/>
              </w:rPr>
              <w:t>&lt;0}</w:t>
            </w:r>
          </w:p>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Derived from LIF forum, simplified and endorsed by ETSI TC SPAN for PSAP interface to Mobile network location register.</w:t>
            </w:r>
            <w:r w:rsidRPr="00B41499">
              <w:rPr>
                <w:rStyle w:val="tw4winMark"/>
                <w:szCs w:val="24"/>
                <w:lang w:val="tr-TR"/>
              </w:rPr>
              <w:t>&lt;}0{&gt;</w:t>
            </w:r>
            <w:r w:rsidRPr="00B41499">
              <w:rPr>
                <w:szCs w:val="24"/>
                <w:lang w:val="tr-TR"/>
              </w:rPr>
              <w:t xml:space="preserve">Mobil şebeke konum kayıdedicisine PSAP ara yüzü için, ETSI TC SPAN tarafından teyit edilen ve sadeleştirilen LIF forumundan türetilmiştir.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Access Network specification applies</w:t>
            </w:r>
            <w:r w:rsidRPr="00B41499">
              <w:rPr>
                <w:rStyle w:val="tw4winMark"/>
                <w:szCs w:val="24"/>
                <w:lang w:val="tr-TR"/>
              </w:rPr>
              <w:t>&lt;}0{&gt;</w:t>
            </w:r>
            <w:r w:rsidRPr="00B41499">
              <w:rPr>
                <w:szCs w:val="24"/>
                <w:lang w:val="tr-TR"/>
              </w:rPr>
              <w:t>Erişim Şebekesi spesifikasyonu uygulanır</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It is the specifications to which the DECT system is connected that applies</w:t>
            </w:r>
            <w:r w:rsidRPr="00B41499">
              <w:rPr>
                <w:rStyle w:val="tw4winMark"/>
                <w:szCs w:val="24"/>
                <w:lang w:val="tr-TR"/>
              </w:rPr>
              <w:t>&lt;}0{&gt;</w:t>
            </w:r>
            <w:r w:rsidRPr="00B41499">
              <w:rPr>
                <w:szCs w:val="24"/>
                <w:lang w:val="tr-TR"/>
              </w:rPr>
              <w:t xml:space="preserve">Kendisine, uygulanacak olan DECT sisteminin bağlı olunduğu spesifikasyonlardır.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ETSI TS 123 171</w:t>
            </w:r>
            <w:r w:rsidRPr="00B41499">
              <w:rPr>
                <w:szCs w:val="24"/>
                <w:lang w:val="tr-TR"/>
              </w:rPr>
              <w:br/>
              <w:t>(V 3.10.0)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Location Services (LCS); Functional description; Stage 2 (UMTS)</w:t>
            </w:r>
            <w:r w:rsidRPr="00B41499">
              <w:rPr>
                <w:rStyle w:val="tw4winMark"/>
                <w:szCs w:val="24"/>
                <w:lang w:val="tr-TR"/>
              </w:rPr>
              <w:t>&lt;}0{&gt;</w:t>
            </w:r>
            <w:r w:rsidRPr="00B41499">
              <w:rPr>
                <w:szCs w:val="24"/>
                <w:lang w:val="tr-TR"/>
              </w:rPr>
              <w:t xml:space="preserve">Konum Hizmetleri (LCS); Fonksiyonel açıklama; Kademe 2 (UMTS)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ISDN</w:t>
            </w:r>
            <w:r w:rsidRPr="00B41499">
              <w:rPr>
                <w:rStyle w:val="tw4winMark"/>
                <w:szCs w:val="24"/>
                <w:lang w:val="tr-TR"/>
              </w:rPr>
              <w:t>&lt;}100{&gt;</w:t>
            </w:r>
            <w:r w:rsidRPr="00B41499">
              <w:rPr>
                <w:szCs w:val="24"/>
                <w:lang w:val="tr-TR"/>
              </w:rPr>
              <w:t>ISDN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rFonts w:ascii="Bookman Old Style" w:hAnsi="Bookman Old Style"/>
                <w:szCs w:val="24"/>
                <w:lang w:val="tr-TR"/>
              </w:rPr>
            </w:pP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PLT</w:t>
            </w:r>
            <w:r w:rsidRPr="00B41499">
              <w:rPr>
                <w:rStyle w:val="tw4winMark"/>
                <w:szCs w:val="24"/>
                <w:lang w:val="tr-TR"/>
              </w:rPr>
              <w:t>&lt;}100{&gt;</w:t>
            </w:r>
            <w:r w:rsidRPr="00B41499">
              <w:rPr>
                <w:szCs w:val="24"/>
                <w:lang w:val="tr-TR"/>
              </w:rPr>
              <w:t>PLT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available</w:t>
            </w:r>
            <w:r w:rsidRPr="00B41499">
              <w:rPr>
                <w:rStyle w:val="tw4winMark"/>
                <w:szCs w:val="24"/>
                <w:lang w:val="tr-TR"/>
              </w:rPr>
              <w:t>&lt;}100{&gt;</w:t>
            </w:r>
            <w:r w:rsidRPr="00B41499">
              <w:rPr>
                <w:szCs w:val="24"/>
                <w:lang w:val="tr-TR"/>
              </w:rPr>
              <w:t xml:space="preserve">Kullanılabilir değildir.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Use generic</w:t>
            </w:r>
            <w:r w:rsidRPr="00B41499">
              <w:rPr>
                <w:rStyle w:val="tw4winMark"/>
                <w:szCs w:val="24"/>
                <w:lang w:val="tr-TR"/>
              </w:rPr>
              <w:t>&lt;}0{&gt;</w:t>
            </w:r>
            <w:r w:rsidRPr="00B41499">
              <w:rPr>
                <w:szCs w:val="24"/>
                <w:lang w:val="tr-TR"/>
              </w:rPr>
              <w:t xml:space="preserve">Jeneriği kullanın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PSTN</w:t>
            </w:r>
            <w:r w:rsidRPr="00B41499">
              <w:rPr>
                <w:rStyle w:val="tw4winMark"/>
                <w:szCs w:val="24"/>
                <w:lang w:val="tr-TR"/>
              </w:rPr>
              <w:t>&lt;}100{&gt;</w:t>
            </w:r>
            <w:r w:rsidRPr="00B41499">
              <w:rPr>
                <w:szCs w:val="24"/>
                <w:lang w:val="tr-TR"/>
              </w:rPr>
              <w:t>PSTN</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available</w:t>
            </w:r>
            <w:r w:rsidRPr="00B41499">
              <w:rPr>
                <w:rStyle w:val="tw4winMark"/>
                <w:szCs w:val="24"/>
                <w:lang w:val="tr-TR"/>
              </w:rPr>
              <w:t>&lt;}100{&gt;</w:t>
            </w:r>
            <w:r w:rsidRPr="00B41499">
              <w:rPr>
                <w:szCs w:val="24"/>
                <w:lang w:val="tr-TR"/>
              </w:rPr>
              <w:t xml:space="preserve">Kullanılabilir değildir.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Use generic</w:t>
            </w:r>
            <w:r w:rsidRPr="00B41499">
              <w:rPr>
                <w:rStyle w:val="tw4winMark"/>
                <w:szCs w:val="24"/>
                <w:lang w:val="tr-TR"/>
              </w:rPr>
              <w:t>&lt;}100{&gt;</w:t>
            </w:r>
            <w:r w:rsidRPr="00B41499">
              <w:rPr>
                <w:szCs w:val="24"/>
                <w:lang w:val="tr-TR"/>
              </w:rPr>
              <w:t xml:space="preserve">Jeneriği kullanın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Satellite</w:t>
            </w:r>
            <w:r w:rsidRPr="00B41499">
              <w:rPr>
                <w:rStyle w:val="tw4winMark"/>
                <w:szCs w:val="24"/>
                <w:lang w:val="tr-TR"/>
              </w:rPr>
              <w:t>&lt;}100{&gt;</w:t>
            </w:r>
            <w:r w:rsidRPr="00B41499">
              <w:rPr>
                <w:szCs w:val="24"/>
                <w:lang w:val="tr-TR"/>
              </w:rPr>
              <w:t xml:space="preserve">Uydu </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TS 101 376 – </w:t>
            </w:r>
            <w:r w:rsidR="007F0A8E" w:rsidRPr="00B41499">
              <w:rPr>
                <w:szCs w:val="24"/>
                <w:lang w:val="tr-TR"/>
              </w:rPr>
              <w:t>3 – 6</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w:t>
            </w:r>
            <w:r w:rsidRPr="00B41499">
              <w:rPr>
                <w:vanish/>
                <w:szCs w:val="24"/>
                <w:lang w:val="tr-TR"/>
              </w:rPr>
              <w:br/>
              <w:t>Part 3:</w:t>
            </w:r>
            <w:r w:rsidRPr="00B41499">
              <w:rPr>
                <w:rStyle w:val="tw4winMark"/>
                <w:szCs w:val="24"/>
                <w:lang w:val="tr-TR"/>
              </w:rPr>
              <w:t>&lt;}100{&gt;</w:t>
            </w:r>
            <w:r w:rsidRPr="00B41499">
              <w:rPr>
                <w:szCs w:val="24"/>
                <w:lang w:val="tr-TR"/>
              </w:rPr>
              <w:t>GEO – Mobil Radyo Ara Yüz Spesifikasyonları; Kısım 3:</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w:t>
            </w:r>
            <w:r w:rsidRPr="00B41499">
              <w:rPr>
                <w:vanish/>
                <w:szCs w:val="24"/>
                <w:lang w:val="tr-TR"/>
              </w:rPr>
              <w:br/>
              <w:t>Sub-part 6:</w:t>
            </w:r>
            <w:r w:rsidRPr="00B41499">
              <w:rPr>
                <w:rStyle w:val="tw4winMark"/>
                <w:szCs w:val="24"/>
                <w:lang w:val="tr-TR"/>
              </w:rPr>
              <w:t>&lt;}100{&gt;</w:t>
            </w:r>
            <w:r w:rsidRPr="00B41499">
              <w:rPr>
                <w:szCs w:val="24"/>
                <w:lang w:val="tr-TR"/>
              </w:rPr>
              <w:t>Şebeke Spesifikasyonları; Alt-kısım 6:</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Location Registration and Position Identification Procedures</w:t>
            </w:r>
            <w:r w:rsidRPr="00B41499">
              <w:rPr>
                <w:rStyle w:val="tw4winMark"/>
                <w:szCs w:val="24"/>
                <w:lang w:val="tr-TR"/>
              </w:rPr>
              <w:t>&lt;}0{&gt;</w:t>
            </w:r>
            <w:r w:rsidRPr="00B41499">
              <w:rPr>
                <w:szCs w:val="24"/>
                <w:lang w:val="tr-TR"/>
              </w:rPr>
              <w:t xml:space="preserve">Konum Kaydı (Tescilli) ve Konum Tanımlama Prosedürleri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TS 101 376 – </w:t>
            </w:r>
            <w:r w:rsidR="007F0A8E" w:rsidRPr="00B41499">
              <w:rPr>
                <w:szCs w:val="24"/>
                <w:lang w:val="tr-TR"/>
              </w:rPr>
              <w:t>3 – 21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w:t>
            </w:r>
            <w:r w:rsidRPr="00B41499">
              <w:rPr>
                <w:vanish/>
                <w:szCs w:val="24"/>
                <w:lang w:val="tr-TR"/>
              </w:rPr>
              <w:br/>
              <w:t>Part 3:</w:t>
            </w:r>
            <w:r w:rsidRPr="00B41499">
              <w:rPr>
                <w:rStyle w:val="tw4winMark"/>
                <w:szCs w:val="24"/>
                <w:lang w:val="tr-TR"/>
              </w:rPr>
              <w:t>&lt;}100{&gt;</w:t>
            </w:r>
            <w:r w:rsidRPr="00B41499">
              <w:rPr>
                <w:szCs w:val="24"/>
                <w:lang w:val="tr-TR"/>
              </w:rPr>
              <w:t>GEO – Mobil Radyo Ara Yüz Spesifikasyonları; Kısım 3:</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w:t>
            </w:r>
            <w:r w:rsidRPr="00B41499">
              <w:rPr>
                <w:vanish/>
                <w:szCs w:val="24"/>
                <w:lang w:val="tr-TR"/>
              </w:rPr>
              <w:br/>
              <w:t>Sub-part 21:</w:t>
            </w:r>
            <w:r w:rsidRPr="00B41499">
              <w:rPr>
                <w:rStyle w:val="tw4winMark"/>
                <w:szCs w:val="24"/>
                <w:lang w:val="tr-TR"/>
              </w:rPr>
              <w:t>&lt;}100{&gt;</w:t>
            </w:r>
            <w:r w:rsidRPr="00B41499">
              <w:rPr>
                <w:szCs w:val="24"/>
                <w:lang w:val="tr-TR"/>
              </w:rPr>
              <w:t>Şebeke Spesifikasyonları; Alt-kısım 21:</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Position Reporting services; Stage 2 Service description</w:t>
            </w:r>
            <w:r w:rsidRPr="00B41499">
              <w:rPr>
                <w:rStyle w:val="tw4winMark"/>
                <w:szCs w:val="24"/>
                <w:lang w:val="tr-TR"/>
              </w:rPr>
              <w:t>&lt;}0{&gt;</w:t>
            </w:r>
            <w:r w:rsidRPr="00B41499">
              <w:rPr>
                <w:szCs w:val="24"/>
                <w:lang w:val="tr-TR"/>
              </w:rPr>
              <w:t xml:space="preserve">Konum Raporlama hizmetleri; Kademe 2 Hizmet tanımlaması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szCs w:val="24"/>
                <w:lang w:val="tr-TR"/>
              </w:rPr>
              <w:t xml:space="preserve">TS 101 377 – </w:t>
            </w:r>
            <w:r w:rsidR="007F0A8E" w:rsidRPr="00B41499">
              <w:rPr>
                <w:szCs w:val="24"/>
                <w:lang w:val="tr-TR"/>
              </w:rPr>
              <w:t>3 – 8</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GEO-Mobile Radio Interface Specifications;</w:t>
            </w:r>
            <w:r w:rsidRPr="00B41499">
              <w:rPr>
                <w:vanish/>
                <w:szCs w:val="24"/>
                <w:lang w:val="tr-TR"/>
              </w:rPr>
              <w:br/>
              <w:t>Part 3:</w:t>
            </w:r>
            <w:r w:rsidRPr="00B41499">
              <w:rPr>
                <w:rStyle w:val="tw4winMark"/>
                <w:szCs w:val="24"/>
                <w:lang w:val="tr-TR"/>
              </w:rPr>
              <w:t>&lt;}100{&gt;</w:t>
            </w:r>
            <w:r w:rsidRPr="00B41499">
              <w:rPr>
                <w:szCs w:val="24"/>
                <w:lang w:val="tr-TR"/>
              </w:rPr>
              <w:t>GEO – Mobil Radyo Ara Yüz Spesifikasyonları; Kısım 3:</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Network specifications;</w:t>
            </w:r>
            <w:r w:rsidRPr="00B41499">
              <w:rPr>
                <w:vanish/>
                <w:szCs w:val="24"/>
                <w:lang w:val="tr-TR"/>
              </w:rPr>
              <w:br/>
              <w:t>Sub-part 8:</w:t>
            </w:r>
            <w:r w:rsidRPr="00B41499">
              <w:rPr>
                <w:rStyle w:val="tw4winMark"/>
                <w:szCs w:val="24"/>
                <w:lang w:val="tr-TR"/>
              </w:rPr>
              <w:t>&lt;}100{&gt;</w:t>
            </w:r>
            <w:r w:rsidRPr="00B41499">
              <w:rPr>
                <w:szCs w:val="24"/>
                <w:lang w:val="tr-TR"/>
              </w:rPr>
              <w:t>Şebeke Spesifikasyonları; Alt-kısım 8:</w:t>
            </w:r>
            <w:r w:rsidRPr="00B41499">
              <w:rPr>
                <w:rStyle w:val="tw4winMark"/>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Location Registration Procedures</w:t>
            </w:r>
            <w:r w:rsidRPr="00B41499">
              <w:rPr>
                <w:rStyle w:val="tw4winMark"/>
                <w:szCs w:val="24"/>
                <w:lang w:val="tr-TR"/>
              </w:rPr>
              <w:t>&lt;}0{&gt;</w:t>
            </w:r>
            <w:r w:rsidRPr="00B41499">
              <w:rPr>
                <w:szCs w:val="24"/>
                <w:lang w:val="tr-TR"/>
              </w:rPr>
              <w:t xml:space="preserve">Konum Tescili Prosedürleri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TETRA</w:t>
            </w:r>
            <w:r w:rsidRPr="00B41499">
              <w:rPr>
                <w:rStyle w:val="tw4winMark"/>
                <w:szCs w:val="24"/>
                <w:lang w:val="tr-TR"/>
              </w:rPr>
              <w:t>&lt;}100{&gt;</w:t>
            </w:r>
            <w:r w:rsidRPr="00B41499">
              <w:rPr>
                <w:szCs w:val="24"/>
                <w:lang w:val="tr-TR"/>
              </w:rPr>
              <w:t>TETRA</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Not available</w:t>
            </w:r>
            <w:r w:rsidRPr="00B41499">
              <w:rPr>
                <w:rStyle w:val="tw4winMark"/>
                <w:szCs w:val="24"/>
                <w:lang w:val="tr-TR"/>
              </w:rPr>
              <w:t>&lt;}100{&gt;</w:t>
            </w:r>
            <w:r w:rsidRPr="00B41499">
              <w:rPr>
                <w:szCs w:val="24"/>
                <w:lang w:val="tr-TR"/>
              </w:rPr>
              <w:t xml:space="preserve">Kullanılabilir değildir. </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Use generic</w:t>
            </w:r>
            <w:r w:rsidRPr="00B41499">
              <w:rPr>
                <w:rStyle w:val="tw4winMark"/>
                <w:szCs w:val="24"/>
                <w:lang w:val="tr-TR"/>
              </w:rPr>
              <w:t>&lt;}100{&gt;</w:t>
            </w:r>
            <w:r w:rsidRPr="00B41499">
              <w:rPr>
                <w:szCs w:val="24"/>
                <w:lang w:val="tr-TR"/>
              </w:rPr>
              <w:t xml:space="preserve">Jeneriği kullanın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Access Network specification applies</w:t>
            </w:r>
            <w:r w:rsidRPr="00B41499">
              <w:rPr>
                <w:rStyle w:val="tw4winMark"/>
                <w:szCs w:val="24"/>
                <w:lang w:val="tr-TR"/>
              </w:rPr>
              <w:t>&lt;}100{&gt;</w:t>
            </w:r>
            <w:r w:rsidRPr="00B41499">
              <w:rPr>
                <w:szCs w:val="24"/>
                <w:lang w:val="tr-TR"/>
              </w:rPr>
              <w:t>Erişim Şebekesi spesifikasyonu uygulanır</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L"/>
              <w:keepNext w:val="0"/>
              <w:keepLines w:val="0"/>
              <w:rPr>
                <w:szCs w:val="24"/>
                <w:lang w:val="tr-TR"/>
              </w:rPr>
            </w:pPr>
            <w:r w:rsidRPr="00B41499">
              <w:rPr>
                <w:rStyle w:val="tw4winMark"/>
                <w:szCs w:val="24"/>
                <w:lang w:val="tr-TR"/>
              </w:rPr>
              <w:t>{0&gt;</w:t>
            </w:r>
            <w:r w:rsidRPr="00B41499">
              <w:rPr>
                <w:vanish/>
                <w:szCs w:val="24"/>
                <w:lang w:val="tr-TR"/>
              </w:rPr>
              <w:t>It is the specifications to which the Wireless system is connected that applies</w:t>
            </w:r>
            <w:r w:rsidRPr="00B41499">
              <w:rPr>
                <w:rStyle w:val="tw4winMark"/>
                <w:szCs w:val="24"/>
                <w:lang w:val="tr-TR"/>
              </w:rPr>
              <w:t>&lt;}93{&gt;</w:t>
            </w:r>
            <w:r w:rsidRPr="00B41499">
              <w:rPr>
                <w:szCs w:val="24"/>
                <w:lang w:val="tr-TR"/>
              </w:rPr>
              <w:t xml:space="preserve">Kendisine, uygulanacak olan Kablosuz sisteminin bağlı olunduğu spesifikasyonlardır. </w:t>
            </w:r>
            <w:r w:rsidRPr="00B41499">
              <w:rPr>
                <w:rStyle w:val="tw4winMark"/>
                <w:szCs w:val="24"/>
                <w:lang w:val="tr-TR"/>
              </w:rPr>
              <w:t>&lt;0}</w:t>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ab/>
            </w:r>
          </w:p>
        </w:tc>
      </w:tr>
      <w:tr w:rsidR="0084164F"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164F" w:rsidRPr="00B41499" w:rsidRDefault="0084164F" w:rsidP="00673A65">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 14 and table 69 Item 6(a).</w:t>
            </w:r>
            <w:r w:rsidRPr="00B41499">
              <w:rPr>
                <w:rStyle w:val="tw4winMark"/>
                <w:szCs w:val="24"/>
                <w:lang w:val="tr-TR"/>
              </w:rPr>
              <w:t>&lt;}79{&gt;</w:t>
            </w:r>
            <w:r w:rsidRPr="00B41499">
              <w:rPr>
                <w:szCs w:val="24"/>
                <w:lang w:val="tr-TR"/>
              </w:rPr>
              <w:t xml:space="preserve">ETSI SR 002 211 Tablo 56 Madde 14,  Tablo 69 Madde 6(a)’ya bakınız. </w:t>
            </w:r>
            <w:r w:rsidRPr="00B41499">
              <w:rPr>
                <w:rStyle w:val="tw4winMark"/>
                <w:szCs w:val="24"/>
                <w:lang w:val="tr-TR"/>
              </w:rPr>
              <w:t>&lt;0}</w:t>
            </w:r>
          </w:p>
        </w:tc>
      </w:tr>
    </w:tbl>
    <w:p w:rsidR="005D6DA4" w:rsidRPr="00B41499" w:rsidRDefault="005D6DA4" w:rsidP="0084164F">
      <w:pPr>
        <w:rPr>
          <w:szCs w:val="24"/>
          <w:lang w:val="tr-TR"/>
        </w:rPr>
      </w:pPr>
    </w:p>
    <w:p w:rsidR="0084164F" w:rsidRPr="00B41499" w:rsidRDefault="005D6DA4" w:rsidP="0084164F">
      <w:pPr>
        <w:rPr>
          <w:szCs w:val="24"/>
          <w:lang w:val="tr-TR"/>
        </w:rPr>
      </w:pPr>
      <w:r w:rsidRPr="00B41499">
        <w:rPr>
          <w:szCs w:val="24"/>
          <w:lang w:val="tr-TR"/>
        </w:rPr>
        <w:br w:type="page"/>
      </w:r>
    </w:p>
    <w:p w:rsidR="00F85ECC" w:rsidRPr="00B41499" w:rsidRDefault="00F85ECC" w:rsidP="00F85ECC">
      <w:pPr>
        <w:pStyle w:val="Balk2"/>
        <w:keepNext w:val="0"/>
        <w:keepLines w:val="0"/>
        <w:rPr>
          <w:szCs w:val="24"/>
          <w:lang w:val="tr-TR"/>
        </w:rPr>
      </w:pPr>
      <w:bookmarkStart w:id="223" w:name="_Toc183579887"/>
      <w:r w:rsidRPr="00B41499">
        <w:rPr>
          <w:szCs w:val="24"/>
          <w:lang w:val="tr-TR"/>
        </w:rPr>
        <w:t>A.4.11</w:t>
      </w:r>
      <w:r w:rsidRPr="00B41499">
        <w:rPr>
          <w:szCs w:val="24"/>
          <w:lang w:val="tr-TR"/>
        </w:rPr>
        <w:tab/>
        <w:t>Avrupa Erişim Kodu “3883”</w:t>
      </w:r>
      <w:bookmarkEnd w:id="223"/>
      <w:r w:rsidRPr="00B41499">
        <w:rPr>
          <w:szCs w:val="24"/>
          <w:lang w:val="tr-TR"/>
        </w:rPr>
        <w:t xml:space="preserve"> </w:t>
      </w:r>
    </w:p>
    <w:p w:rsidR="00F85ECC" w:rsidRPr="00B41499" w:rsidRDefault="00F85ECC" w:rsidP="00F85ECC">
      <w:pPr>
        <w:rPr>
          <w:lang w:val="tr-TR"/>
        </w:rPr>
      </w:pPr>
    </w:p>
    <w:p w:rsidR="005D6DA4" w:rsidRPr="00B41499" w:rsidRDefault="005D6DA4" w:rsidP="005D6DA4">
      <w:pPr>
        <w:pStyle w:val="Balk2"/>
        <w:keepNext w:val="0"/>
        <w:keepLines w:val="0"/>
        <w:spacing w:before="0" w:after="0"/>
        <w:rPr>
          <w:vanish/>
          <w:szCs w:val="24"/>
          <w:lang w:val="tr-TR"/>
        </w:rPr>
      </w:pPr>
      <w:r w:rsidRPr="00B41499">
        <w:rPr>
          <w:rStyle w:val="tw4winMark"/>
          <w:szCs w:val="24"/>
          <w:lang w:val="tr-TR"/>
        </w:rPr>
        <w:t>&lt;0}</w:t>
      </w:r>
    </w:p>
    <w:p w:rsidR="005D6DA4" w:rsidRPr="00B41499" w:rsidRDefault="005D6DA4" w:rsidP="005D6DA4">
      <w:pPr>
        <w:spacing w:after="0"/>
        <w:rPr>
          <w:szCs w:val="24"/>
          <w:lang w:val="tr-TR"/>
        </w:rPr>
      </w:pPr>
      <w:r w:rsidRPr="00B41499">
        <w:rPr>
          <w:rStyle w:val="tw4winMark"/>
          <w:szCs w:val="24"/>
          <w:lang w:val="tr-TR"/>
        </w:rPr>
        <w:t>{0&gt;</w:t>
      </w:r>
      <w:r w:rsidRPr="00B41499">
        <w:rPr>
          <w:vanish/>
          <w:szCs w:val="24"/>
          <w:lang w:val="tr-TR"/>
        </w:rPr>
        <w:t>In accordance with Article 27 of the Universal Service Directive Member States shall ensure that all providers of public telephone networks handle all calls to the European Telephony Numbering Space (ETNS).</w:t>
      </w:r>
      <w:r w:rsidRPr="00B41499">
        <w:rPr>
          <w:rStyle w:val="tw4winMark"/>
          <w:szCs w:val="24"/>
          <w:lang w:val="tr-TR"/>
        </w:rPr>
        <w:t>&lt;}0{&gt;</w:t>
      </w:r>
      <w:r w:rsidRPr="00B41499">
        <w:rPr>
          <w:szCs w:val="24"/>
          <w:lang w:val="tr-TR"/>
        </w:rPr>
        <w:t xml:space="preserve">Üye Devletler, Evrensel Hizmet Direktifinin Madde 27’sine göre, Kamuya açık telefon şebekelerinin tüm tedarikçilerinin Avrupa Telefon Numaralama Uzayına (ETNS) doğru yapılan tüm çağrıların ele alınacağını garanti edeceklerdir. </w:t>
      </w:r>
      <w:r w:rsidRPr="00B41499">
        <w:rPr>
          <w:rStyle w:val="tw4winMark"/>
          <w:szCs w:val="24"/>
          <w:lang w:val="tr-TR"/>
        </w:rPr>
        <w:t>&lt;0}</w:t>
      </w:r>
    </w:p>
    <w:p w:rsidR="005D6DA4" w:rsidRPr="00B41499" w:rsidRDefault="005D6DA4" w:rsidP="005D6DA4">
      <w:pPr>
        <w:pStyle w:val="TH"/>
        <w:keepNext w:val="0"/>
        <w:keepLines w:val="0"/>
        <w:rPr>
          <w:szCs w:val="24"/>
          <w:lang w:val="tr-TR"/>
        </w:rPr>
      </w:pPr>
      <w:r w:rsidRPr="00B41499">
        <w:rPr>
          <w:rStyle w:val="tw4winMark"/>
          <w:b w:val="0"/>
          <w:szCs w:val="24"/>
          <w:lang w:val="tr-TR"/>
        </w:rPr>
        <w:t>{0&gt;</w:t>
      </w:r>
      <w:r w:rsidRPr="00B41499">
        <w:rPr>
          <w:vanish/>
          <w:szCs w:val="24"/>
          <w:lang w:val="tr-TR"/>
        </w:rPr>
        <w:t>Table A.4.11:</w:t>
      </w:r>
      <w:r w:rsidRPr="00B41499">
        <w:rPr>
          <w:rStyle w:val="tw4winMark"/>
          <w:b w:val="0"/>
          <w:szCs w:val="24"/>
          <w:lang w:val="tr-TR"/>
        </w:rPr>
        <w:t>&lt;}0{&gt;</w:t>
      </w:r>
      <w:r w:rsidRPr="00B41499">
        <w:rPr>
          <w:szCs w:val="24"/>
          <w:lang w:val="tr-TR"/>
        </w:rPr>
        <w:t>Tablo A.4.11:</w:t>
      </w:r>
      <w:r w:rsidRPr="00B41499">
        <w:rPr>
          <w:rStyle w:val="tw4winMark"/>
          <w:b w:val="0"/>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European telephone access code ("3883")</w:t>
      </w:r>
      <w:r w:rsidRPr="00B41499">
        <w:rPr>
          <w:rStyle w:val="tw4winMark"/>
          <w:b w:val="0"/>
          <w:szCs w:val="24"/>
          <w:lang w:val="tr-TR"/>
        </w:rPr>
        <w:t>&lt;}77{&gt;</w:t>
      </w:r>
      <w:r w:rsidRPr="00B41499">
        <w:rPr>
          <w:szCs w:val="24"/>
          <w:lang w:val="tr-TR"/>
        </w:rPr>
        <w:t>Avrupa telefon erişimi kodu (”3883")</w:t>
      </w:r>
      <w:r w:rsidRPr="00B41499">
        <w:rPr>
          <w:rStyle w:val="tw4winMark"/>
          <w:b w:val="0"/>
          <w:szCs w:val="24"/>
          <w:lang w:val="tr-TR"/>
        </w:rPr>
        <w:t>&lt;0}</w:t>
      </w:r>
    </w:p>
    <w:tbl>
      <w:tblPr>
        <w:tblStyle w:val="HTMLTanm"/>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5D6DA4"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H"/>
              <w:keepNext w:val="0"/>
              <w:keepLines w:val="0"/>
              <w:rPr>
                <w:szCs w:val="24"/>
                <w:lang w:val="tr-TR"/>
              </w:rPr>
            </w:pPr>
            <w:r w:rsidRPr="00B41499">
              <w:rPr>
                <w:rStyle w:val="tw4winMark"/>
                <w:b w:val="0"/>
                <w:szCs w:val="24"/>
                <w:lang w:val="tr-TR"/>
              </w:rPr>
              <w:t>{0&gt;</w:t>
            </w:r>
            <w:r w:rsidRPr="00B41499">
              <w:rPr>
                <w:vanish/>
                <w:szCs w:val="24"/>
                <w:lang w:val="tr-TR"/>
              </w:rPr>
              <w:t>Applicability</w:t>
            </w:r>
            <w:r w:rsidRPr="00B41499">
              <w:rPr>
                <w:rStyle w:val="tw4winMark"/>
                <w:b w:val="0"/>
                <w:szCs w:val="24"/>
                <w:lang w:val="tr-TR"/>
              </w:rPr>
              <w:t>&lt;}100{&gt;</w:t>
            </w:r>
            <w:r w:rsidRPr="00B41499">
              <w:rPr>
                <w:szCs w:val="24"/>
                <w:lang w:val="tr-TR"/>
              </w:rPr>
              <w:t>Uygulanabilirlik</w:t>
            </w:r>
            <w:r w:rsidRPr="00B41499">
              <w:rPr>
                <w:rStyle w:val="tw4winMark"/>
                <w:b w:val="0"/>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H"/>
              <w:keepNext w:val="0"/>
              <w:keepLines w:val="0"/>
              <w:rPr>
                <w:szCs w:val="24"/>
                <w:lang w:val="tr-TR"/>
              </w:rPr>
            </w:pPr>
            <w:r w:rsidRPr="00B41499">
              <w:rPr>
                <w:rStyle w:val="tw4winMark"/>
                <w:b w:val="0"/>
                <w:szCs w:val="24"/>
                <w:lang w:val="tr-TR"/>
              </w:rPr>
              <w:t>{0&gt;</w:t>
            </w:r>
            <w:r w:rsidRPr="00B41499">
              <w:rPr>
                <w:vanish/>
                <w:szCs w:val="24"/>
                <w:lang w:val="tr-TR"/>
              </w:rPr>
              <w:t>Reference</w:t>
            </w:r>
            <w:r w:rsidRPr="00B41499">
              <w:rPr>
                <w:rStyle w:val="tw4winMark"/>
                <w:b w:val="0"/>
                <w:szCs w:val="24"/>
                <w:lang w:val="tr-TR"/>
              </w:rPr>
              <w:t>&lt;}100{&gt;</w:t>
            </w:r>
            <w:r w:rsidRPr="00B41499">
              <w:rPr>
                <w:szCs w:val="24"/>
                <w:lang w:val="tr-TR"/>
              </w:rPr>
              <w:t>Referans</w:t>
            </w:r>
            <w:r w:rsidRPr="00B41499">
              <w:rPr>
                <w:rStyle w:val="tw4winMark"/>
                <w:b w:val="0"/>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H"/>
              <w:keepNext w:val="0"/>
              <w:keepLines w:val="0"/>
              <w:rPr>
                <w:szCs w:val="24"/>
                <w:lang w:val="tr-TR"/>
              </w:rPr>
            </w:pPr>
            <w:r w:rsidRPr="00B41499">
              <w:rPr>
                <w:rStyle w:val="tw4winMark"/>
                <w:b w:val="0"/>
                <w:szCs w:val="24"/>
                <w:lang w:val="tr-TR"/>
              </w:rPr>
              <w:t>{0&gt;</w:t>
            </w:r>
            <w:r w:rsidRPr="00B41499">
              <w:rPr>
                <w:vanish/>
                <w:szCs w:val="24"/>
                <w:lang w:val="tr-TR"/>
              </w:rPr>
              <w:t>Notes</w:t>
            </w:r>
            <w:r w:rsidRPr="00B41499">
              <w:rPr>
                <w:rStyle w:val="tw4winMark"/>
                <w:b w:val="0"/>
                <w:szCs w:val="24"/>
                <w:lang w:val="tr-TR"/>
              </w:rPr>
              <w:t>&lt;}100{&gt;</w:t>
            </w:r>
            <w:r w:rsidRPr="00B41499">
              <w:rPr>
                <w:szCs w:val="24"/>
                <w:lang w:val="tr-TR"/>
              </w:rPr>
              <w:t xml:space="preserve">Notlar </w:t>
            </w:r>
            <w:r w:rsidRPr="00B41499">
              <w:rPr>
                <w:rStyle w:val="tw4winMark"/>
                <w:b w:val="0"/>
                <w:szCs w:val="24"/>
                <w:lang w:val="tr-TR"/>
              </w:rPr>
              <w:t>&lt;0}</w:t>
            </w: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nil"/>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Generic</w:t>
            </w:r>
            <w:r w:rsidRPr="00B41499">
              <w:rPr>
                <w:rStyle w:val="tw4winMark"/>
                <w:szCs w:val="24"/>
                <w:lang w:val="tr-TR"/>
              </w:rPr>
              <w:t>&lt;}100{&gt;</w:t>
            </w:r>
            <w:r w:rsidRPr="00B41499">
              <w:rPr>
                <w:szCs w:val="24"/>
                <w:lang w:val="tr-TR"/>
              </w:rPr>
              <w:t>Jenerik (Başlangıç)</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ETSI EN 301 160</w:t>
            </w:r>
            <w:r w:rsidRPr="00B41499">
              <w:rPr>
                <w:vanish/>
                <w:szCs w:val="24"/>
                <w:lang w:val="tr-TR"/>
              </w:rPr>
              <w:br/>
              <w:t>(V1.2.1)</w:t>
            </w:r>
            <w:r w:rsidRPr="00B41499">
              <w:rPr>
                <w:rStyle w:val="tw4winMark"/>
                <w:szCs w:val="24"/>
                <w:lang w:val="tr-TR"/>
              </w:rPr>
              <w:t>&lt;}0{&gt;</w:t>
            </w:r>
            <w:r w:rsidRPr="00B41499">
              <w:rPr>
                <w:szCs w:val="24"/>
                <w:lang w:val="tr-TR"/>
              </w:rPr>
              <w:t>ETSI EN 301 160</w:t>
            </w:r>
            <w:r w:rsidRPr="00B41499">
              <w:rPr>
                <w:szCs w:val="24"/>
                <w:lang w:val="tr-TR"/>
              </w:rPr>
              <w:br/>
              <w:t>(V 1.2.1)</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 xml:space="preserve">Routeing of calls to European Telephony Numbering Space (ETNS) services </w:t>
            </w:r>
            <w:r w:rsidRPr="00B41499">
              <w:rPr>
                <w:rStyle w:val="tw4winMark"/>
                <w:szCs w:val="24"/>
                <w:lang w:val="tr-TR"/>
              </w:rPr>
              <w:t>&lt;}0{&gt;</w:t>
            </w:r>
            <w:r w:rsidRPr="00B41499">
              <w:rPr>
                <w:szCs w:val="24"/>
                <w:lang w:val="tr-TR"/>
              </w:rPr>
              <w:t xml:space="preserve">Çağrıların Avrupa Telefon Numaralama Uzayı (ETNS) hizmetlerine yönlendirilmesi </w:t>
            </w:r>
            <w:r w:rsidRPr="00B41499">
              <w:rPr>
                <w:rStyle w:val="tw4winMark"/>
                <w:szCs w:val="24"/>
                <w:lang w:val="tr-TR"/>
              </w:rPr>
              <w:t>&lt;0}</w:t>
            </w:r>
          </w:p>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ETSI EN 301 160 standardizes the short and medium term routeing alternatives for handling a calls using pan-European numbering scheme.</w:t>
            </w:r>
            <w:r w:rsidRPr="00B41499">
              <w:rPr>
                <w:rStyle w:val="tw4winMark"/>
                <w:szCs w:val="24"/>
                <w:lang w:val="tr-TR"/>
              </w:rPr>
              <w:t>&lt;}0{&gt;</w:t>
            </w:r>
            <w:r w:rsidRPr="00B41499">
              <w:rPr>
                <w:szCs w:val="24"/>
                <w:lang w:val="tr-TR"/>
              </w:rPr>
              <w:t xml:space="preserve">ETSI EN 301 160, Avrupa numaralama planını kullanarak, çağrıların ele alınması için kısa ve orta vadede yönlendirme alternatiflerini standartlaştırmaktadır. </w:t>
            </w:r>
            <w:r w:rsidRPr="00B41499">
              <w:rPr>
                <w:rStyle w:val="tw4winMark"/>
                <w:szCs w:val="24"/>
                <w:lang w:val="tr-TR"/>
              </w:rPr>
              <w:t>&lt;0}</w:t>
            </w:r>
            <w:r w:rsidRPr="00B41499">
              <w:rPr>
                <w:szCs w:val="24"/>
                <w:lang w:val="tr-TR"/>
              </w:rPr>
              <w:t xml:space="preserve"> </w:t>
            </w:r>
          </w:p>
        </w:tc>
      </w:tr>
      <w:tr w:rsidR="005D6DA4" w:rsidRPr="00B41499">
        <w:tblPrEx>
          <w:tblCellMar>
            <w:top w:w="0" w:type="dxa"/>
            <w:bottom w:w="0" w:type="dxa"/>
          </w:tblCellMar>
        </w:tblPrEx>
        <w:trPr>
          <w:cantSplit/>
          <w:jc w:val="center"/>
        </w:trPr>
        <w:tc>
          <w:tcPr>
            <w:tcW w:w="2670" w:type="dxa"/>
            <w:tcBorders>
              <w:top w:val="nil"/>
              <w:left w:val="single" w:sz="4" w:space="0" w:color="auto"/>
              <w:bottom w:val="nil"/>
              <w:right w:val="single" w:sz="4" w:space="0" w:color="auto"/>
            </w:tcBorders>
          </w:tcPr>
          <w:p w:rsidR="005D6DA4" w:rsidRPr="00B41499" w:rsidRDefault="005D6DA4" w:rsidP="00EA2FA2">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ETSI EN 301 161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Management of the European Telephony Numbering space</w:t>
            </w:r>
            <w:r w:rsidRPr="00B41499">
              <w:rPr>
                <w:rStyle w:val="tw4winMark"/>
                <w:szCs w:val="24"/>
                <w:lang w:val="tr-TR"/>
              </w:rPr>
              <w:t>&lt;}0{&gt;</w:t>
            </w:r>
            <w:r w:rsidRPr="00B41499">
              <w:rPr>
                <w:szCs w:val="24"/>
                <w:lang w:val="tr-TR"/>
              </w:rPr>
              <w:t xml:space="preserve">Avrupa Telefon Numaralama Uzayının Yönetimi </w:t>
            </w:r>
            <w:r w:rsidRPr="00B41499">
              <w:rPr>
                <w:rStyle w:val="tw4winMark"/>
                <w:szCs w:val="24"/>
                <w:lang w:val="tr-TR"/>
              </w:rPr>
              <w:t>&lt;0}</w:t>
            </w:r>
          </w:p>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ETSI EN 301 161 Ver.1.2.1 is the revision of EN 301 161 to take into account of the assignment of '3883' by ITU-T SG2</w:t>
            </w:r>
            <w:r w:rsidRPr="00B41499">
              <w:rPr>
                <w:rStyle w:val="tw4winMark"/>
                <w:szCs w:val="24"/>
                <w:lang w:val="tr-TR"/>
              </w:rPr>
              <w:t>&lt;}0{&gt;</w:t>
            </w:r>
            <w:r w:rsidRPr="00B41499">
              <w:rPr>
                <w:szCs w:val="24"/>
                <w:lang w:val="tr-TR"/>
              </w:rPr>
              <w:t xml:space="preserve">ETSI EN 301 161 Ver.1.2.1,  ITU - T SG 2 tarafından ‘3883’ tahsisi göz önünde bulundurularak EN 301 161’in gözden geçirilmesidir.  </w:t>
            </w:r>
            <w:r w:rsidRPr="00B41499">
              <w:rPr>
                <w:rStyle w:val="tw4winMark"/>
                <w:szCs w:val="24"/>
                <w:lang w:val="tr-TR"/>
              </w:rPr>
              <w:t>&lt;0}</w:t>
            </w:r>
          </w:p>
        </w:tc>
      </w:tr>
      <w:tr w:rsidR="005D6DA4" w:rsidRPr="00B41499">
        <w:tblPrEx>
          <w:tblCellMar>
            <w:top w:w="0" w:type="dxa"/>
            <w:bottom w:w="0" w:type="dxa"/>
          </w:tblCellMar>
        </w:tblPrEx>
        <w:trPr>
          <w:cantSplit/>
          <w:jc w:val="center"/>
        </w:trPr>
        <w:tc>
          <w:tcPr>
            <w:tcW w:w="2670" w:type="dxa"/>
            <w:tcBorders>
              <w:top w:val="nil"/>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ETSI EN 301 104</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Human factors requirements for a European Telephony Numbering Space (ETNS)</w:t>
            </w:r>
            <w:r w:rsidRPr="00B41499">
              <w:rPr>
                <w:rStyle w:val="tw4winMark"/>
                <w:szCs w:val="24"/>
                <w:lang w:val="tr-TR"/>
              </w:rPr>
              <w:t>&lt;}0{&gt;</w:t>
            </w:r>
            <w:r w:rsidRPr="00B41499">
              <w:rPr>
                <w:szCs w:val="24"/>
                <w:lang w:val="tr-TR"/>
              </w:rPr>
              <w:t xml:space="preserve">Bir Avrupa Telefon Numaralama Uzayı (ETNS) için insani faktörlerin gerekleri </w:t>
            </w:r>
            <w:r w:rsidRPr="00B41499">
              <w:rPr>
                <w:rStyle w:val="tw4winMark"/>
                <w:szCs w:val="24"/>
                <w:lang w:val="tr-TR"/>
              </w:rPr>
              <w:t>&lt;0}</w:t>
            </w:r>
          </w:p>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ETSI EN 301 104 identifies the Human Factors issues in the creation of a European Numbering Space and the creation of recommendations for addressing those issues.</w:t>
            </w:r>
            <w:r w:rsidRPr="00B41499">
              <w:rPr>
                <w:rStyle w:val="tw4winMark"/>
                <w:szCs w:val="24"/>
                <w:lang w:val="tr-TR"/>
              </w:rPr>
              <w:t>&lt;}0{&gt;</w:t>
            </w:r>
            <w:r w:rsidRPr="00B41499">
              <w:rPr>
                <w:szCs w:val="24"/>
                <w:lang w:val="tr-TR"/>
              </w:rPr>
              <w:t xml:space="preserve">ETSI EN 301 104, bir Avrupa Numaralama Uzayının oluşturulmasındaki İnsani Faktör konularını tanımlar ve bu konumlara yönelik önerileri oluşturur. </w:t>
            </w:r>
            <w:r w:rsidRPr="00B41499">
              <w:rPr>
                <w:rStyle w:val="tw4winMark"/>
                <w:szCs w:val="24"/>
                <w:lang w:val="tr-TR"/>
              </w:rPr>
              <w:t>&lt;0}</w:t>
            </w: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Generic (continued)</w:t>
            </w:r>
            <w:r w:rsidRPr="00B41499">
              <w:rPr>
                <w:rStyle w:val="tw4winMark"/>
                <w:szCs w:val="24"/>
                <w:lang w:val="tr-TR"/>
              </w:rPr>
              <w:t>&lt;}100{&gt;</w:t>
            </w:r>
            <w:r w:rsidRPr="00B41499">
              <w:rPr>
                <w:szCs w:val="24"/>
                <w:lang w:val="tr-TR"/>
              </w:rPr>
              <w:t>Jenerik (devam)</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ETSI TR 101 617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Considerations on network mechanisms for charging and revenue accounting for European Telephony Numbering Space (ETNS) services.</w:t>
            </w:r>
            <w:r w:rsidRPr="00B41499">
              <w:rPr>
                <w:rStyle w:val="tw4winMark"/>
                <w:szCs w:val="24"/>
                <w:lang w:val="tr-TR"/>
              </w:rPr>
              <w:t>&lt;}0{&gt;</w:t>
            </w:r>
            <w:r w:rsidRPr="00B41499">
              <w:rPr>
                <w:szCs w:val="24"/>
                <w:lang w:val="tr-TR"/>
              </w:rPr>
              <w:t xml:space="preserve">Avrupa Telefon Numaralandırma Uzayı (ETNS) hizmetleri için ücretlendirme ve yıllık gelir hesabı için şebeke mekanizmaları üzerine düşünceler. </w:t>
            </w:r>
            <w:r w:rsidRPr="00B41499">
              <w:rPr>
                <w:rStyle w:val="tw4winMark"/>
                <w:szCs w:val="24"/>
                <w:lang w:val="tr-TR"/>
              </w:rPr>
              <w:t>&lt;0}</w:t>
            </w:r>
          </w:p>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ETSI TR 101 617 provides the description of a basic frame for charging and revenue accounting for ETNS services.</w:t>
            </w:r>
            <w:r w:rsidRPr="00B41499">
              <w:rPr>
                <w:rStyle w:val="tw4winMark"/>
                <w:szCs w:val="24"/>
                <w:lang w:val="tr-TR"/>
              </w:rPr>
              <w:t>&lt;}0{&gt;</w:t>
            </w:r>
            <w:r w:rsidRPr="00B41499">
              <w:rPr>
                <w:szCs w:val="24"/>
                <w:lang w:val="tr-TR"/>
              </w:rPr>
              <w:t xml:space="preserve">ETSI TR 101 617, ETNS hizmetlerinin ücretlendirilmesi ve yıllık muhasebatı için temel bir çerçevenin tanımlanmasını sağlar. </w:t>
            </w:r>
            <w:r w:rsidRPr="00B41499">
              <w:rPr>
                <w:rStyle w:val="tw4winMark"/>
                <w:szCs w:val="24"/>
                <w:lang w:val="tr-TR"/>
              </w:rPr>
              <w:t>&lt;0}</w:t>
            </w: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Cable</w:t>
            </w:r>
            <w:r w:rsidRPr="00B41499">
              <w:rPr>
                <w:rStyle w:val="tw4winMark"/>
                <w:szCs w:val="24"/>
                <w:lang w:val="tr-TR"/>
              </w:rPr>
              <w:t>&lt;}100{&gt;</w:t>
            </w:r>
            <w:r w:rsidRPr="00B41499">
              <w:rPr>
                <w:szCs w:val="24"/>
                <w:lang w:val="tr-TR"/>
              </w:rPr>
              <w:t>Kablolu</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DECT</w:t>
            </w:r>
            <w:r w:rsidRPr="00B41499">
              <w:rPr>
                <w:rStyle w:val="tw4winMark"/>
                <w:szCs w:val="24"/>
                <w:lang w:val="tr-TR"/>
              </w:rPr>
              <w:t>&lt;}100{&gt;</w:t>
            </w:r>
            <w:r w:rsidRPr="00B41499">
              <w:rPr>
                <w:szCs w:val="24"/>
                <w:lang w:val="tr-TR"/>
              </w:rPr>
              <w:t>DECT</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Digital Broadcast (TV and Radio)</w:t>
            </w:r>
            <w:r w:rsidRPr="00B41499">
              <w:rPr>
                <w:rStyle w:val="tw4winMark"/>
                <w:szCs w:val="24"/>
                <w:lang w:val="tr-TR"/>
              </w:rPr>
              <w:t>&lt;}100{&gt;</w:t>
            </w:r>
            <w:r w:rsidRPr="00B41499">
              <w:rPr>
                <w:szCs w:val="24"/>
                <w:lang w:val="tr-TR"/>
              </w:rPr>
              <w:t>Sayısal Yayın (TV ve Radyo)</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Not applicable</w:t>
            </w:r>
            <w:r w:rsidRPr="00B41499">
              <w:rPr>
                <w:rStyle w:val="tw4winMark"/>
                <w:szCs w:val="24"/>
                <w:lang w:val="tr-TR"/>
              </w:rPr>
              <w:t>&lt;}100{&gt;</w:t>
            </w:r>
            <w:r w:rsidRPr="00B41499">
              <w:rPr>
                <w:szCs w:val="24"/>
                <w:lang w:val="tr-TR"/>
              </w:rPr>
              <w:t>Uygulanabilir değil</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GSM/UMTS</w:t>
            </w:r>
            <w:r w:rsidRPr="00B41499">
              <w:rPr>
                <w:rStyle w:val="tw4winMark"/>
                <w:szCs w:val="24"/>
                <w:lang w:val="tr-TR"/>
              </w:rPr>
              <w:t>&lt;}100{&gt;</w:t>
            </w:r>
            <w:r w:rsidRPr="00B41499">
              <w:rPr>
                <w:szCs w:val="24"/>
                <w:lang w:val="tr-TR"/>
              </w:rPr>
              <w:t>GSM / UMTS</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PSTN</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Wireless (incl. Local Loop)</w:t>
            </w:r>
            <w:r w:rsidRPr="00B41499">
              <w:rPr>
                <w:rStyle w:val="tw4winMark"/>
                <w:szCs w:val="24"/>
                <w:lang w:val="tr-TR"/>
              </w:rPr>
              <w:t>&lt;}100{&gt;</w:t>
            </w:r>
            <w:r w:rsidRPr="00B41499">
              <w:rPr>
                <w:szCs w:val="24"/>
                <w:lang w:val="tr-TR"/>
              </w:rPr>
              <w:t>Kablosuz (Yerel Ağ dâhil)</w:t>
            </w:r>
            <w:r w:rsidRPr="00B41499">
              <w:rPr>
                <w:rStyle w:val="tw4winMark"/>
                <w:szCs w:val="24"/>
                <w:lang w:val="tr-TR"/>
              </w:rPr>
              <w:t>&lt;0}</w:t>
            </w:r>
          </w:p>
        </w:tc>
        <w:tc>
          <w:tcPr>
            <w:tcW w:w="2387"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r w:rsidRPr="00B41499">
              <w:rPr>
                <w:rStyle w:val="tw4winMark"/>
                <w:szCs w:val="24"/>
                <w:lang w:val="tr-TR"/>
              </w:rPr>
              <w:t>{0&gt;</w:t>
            </w:r>
            <w:r w:rsidRPr="00B41499">
              <w:rPr>
                <w:vanish/>
                <w:szCs w:val="24"/>
                <w:lang w:val="tr-TR"/>
              </w:rPr>
              <w:t>Refer to generic</w:t>
            </w:r>
            <w:r w:rsidRPr="00B41499">
              <w:rPr>
                <w:rStyle w:val="tw4winMark"/>
                <w:szCs w:val="24"/>
                <w:lang w:val="tr-TR"/>
              </w:rPr>
              <w:t>&lt;}100{&gt;</w:t>
            </w:r>
            <w:r w:rsidRPr="00B41499">
              <w:rPr>
                <w:szCs w:val="24"/>
                <w:lang w:val="tr-TR"/>
              </w:rPr>
              <w:t>Jeneriğe başvurun</w:t>
            </w:r>
            <w:r w:rsidRPr="00B41499">
              <w:rPr>
                <w:rStyle w:val="tw4winMark"/>
                <w:szCs w:val="24"/>
                <w:lang w:val="tr-TR"/>
              </w:rPr>
              <w:t>&lt;0}</w:t>
            </w:r>
          </w:p>
        </w:tc>
        <w:tc>
          <w:tcPr>
            <w:tcW w:w="4744" w:type="dxa"/>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L"/>
              <w:keepNext w:val="0"/>
              <w:keepLines w:val="0"/>
              <w:rPr>
                <w:szCs w:val="24"/>
                <w:lang w:val="tr-TR"/>
              </w:rPr>
            </w:pPr>
          </w:p>
        </w:tc>
      </w:tr>
      <w:tr w:rsidR="005D6DA4"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N"/>
              <w:keepNext w:val="0"/>
              <w:keepLines w:val="0"/>
              <w:rPr>
                <w:szCs w:val="24"/>
                <w:lang w:val="tr-TR"/>
              </w:rPr>
            </w:pPr>
            <w:r w:rsidRPr="00B41499">
              <w:rPr>
                <w:rStyle w:val="tw4winMark"/>
                <w:szCs w:val="24"/>
                <w:lang w:val="tr-TR"/>
              </w:rPr>
              <w:t>{0&gt;</w:t>
            </w:r>
            <w:r w:rsidRPr="00B41499">
              <w:rPr>
                <w:i/>
                <w:vanish/>
                <w:szCs w:val="24"/>
                <w:lang w:val="tr-TR"/>
              </w:rPr>
              <w:t>Comments:</w:t>
            </w:r>
            <w:r w:rsidRPr="00B41499">
              <w:rPr>
                <w:rStyle w:val="tw4winMark"/>
                <w:szCs w:val="24"/>
                <w:lang w:val="tr-TR"/>
              </w:rPr>
              <w:t>&lt;}100{&gt;</w:t>
            </w:r>
            <w:r w:rsidRPr="00B41499">
              <w:rPr>
                <w:i/>
                <w:szCs w:val="24"/>
                <w:lang w:val="tr-TR"/>
              </w:rPr>
              <w:t xml:space="preserve">Açıklamalar: </w:t>
            </w:r>
            <w:r w:rsidRPr="00B41499">
              <w:rPr>
                <w:rStyle w:val="tw4winMark"/>
                <w:szCs w:val="24"/>
                <w:lang w:val="tr-TR"/>
              </w:rPr>
              <w:t>&lt;0}</w:t>
            </w:r>
            <w:r w:rsidRPr="00B41499">
              <w:rPr>
                <w:i/>
                <w:szCs w:val="24"/>
                <w:lang w:val="tr-TR"/>
              </w:rPr>
              <w:t xml:space="preserve"> </w:t>
            </w:r>
          </w:p>
        </w:tc>
      </w:tr>
      <w:tr w:rsidR="005D6DA4"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5D6DA4" w:rsidRPr="00B41499" w:rsidRDefault="005D6DA4" w:rsidP="00EA2FA2">
            <w:pPr>
              <w:pStyle w:val="TAN"/>
              <w:keepNext w:val="0"/>
              <w:keepLines w:val="0"/>
              <w:ind w:left="1471" w:hanging="1471"/>
              <w:rPr>
                <w:szCs w:val="24"/>
                <w:lang w:val="tr-TR"/>
              </w:rPr>
            </w:pPr>
            <w:r w:rsidRPr="00B41499">
              <w:rPr>
                <w:rStyle w:val="tw4winMark"/>
                <w:szCs w:val="24"/>
                <w:lang w:val="tr-TR"/>
              </w:rPr>
              <w:t>{0&gt;</w:t>
            </w:r>
            <w:r w:rsidRPr="00B41499">
              <w:rPr>
                <w:b/>
                <w:vanish/>
                <w:szCs w:val="24"/>
                <w:lang w:val="tr-TR"/>
              </w:rPr>
              <w:t>Justification:</w:t>
            </w:r>
            <w:r w:rsidRPr="00B41499">
              <w:rPr>
                <w:rStyle w:val="tw4winMark"/>
                <w:szCs w:val="24"/>
                <w:lang w:val="tr-TR"/>
              </w:rPr>
              <w:t>&lt;}100{&gt;</w:t>
            </w:r>
            <w:r w:rsidRPr="00B41499">
              <w:rPr>
                <w:b/>
                <w:szCs w:val="24"/>
                <w:lang w:val="tr-TR"/>
              </w:rPr>
              <w:t>Gerekçelendirme:</w:t>
            </w:r>
            <w:r w:rsidRPr="00B41499">
              <w:rPr>
                <w:rStyle w:val="tw4winMark"/>
                <w:szCs w:val="24"/>
                <w:lang w:val="tr-TR"/>
              </w:rPr>
              <w:t>&lt;0}</w:t>
            </w:r>
            <w:r w:rsidRPr="00B41499">
              <w:rPr>
                <w:b/>
                <w:szCs w:val="24"/>
                <w:lang w:val="tr-TR"/>
              </w:rPr>
              <w:tab/>
            </w:r>
            <w:r w:rsidRPr="00B41499">
              <w:rPr>
                <w:rStyle w:val="tw4winMark"/>
                <w:szCs w:val="24"/>
                <w:lang w:val="tr-TR"/>
              </w:rPr>
              <w:t>{0&gt;</w:t>
            </w:r>
            <w:r w:rsidRPr="00B41499">
              <w:rPr>
                <w:vanish/>
                <w:szCs w:val="24"/>
                <w:lang w:val="tr-TR"/>
              </w:rPr>
              <w:t>See ETSI SR 002 211 table 56 Item 15.</w:t>
            </w:r>
            <w:r w:rsidRPr="00B41499">
              <w:rPr>
                <w:rStyle w:val="tw4winMark"/>
                <w:szCs w:val="24"/>
                <w:lang w:val="tr-TR"/>
              </w:rPr>
              <w:t>&lt;}100{&gt;</w:t>
            </w:r>
            <w:r w:rsidRPr="00B41499">
              <w:rPr>
                <w:szCs w:val="24"/>
                <w:lang w:val="tr-TR"/>
              </w:rPr>
              <w:t xml:space="preserve">ETSI SR 002 211 Tablo 56 Madde 15’e bkz. </w:t>
            </w:r>
            <w:r w:rsidRPr="00B41499">
              <w:rPr>
                <w:rStyle w:val="tw4winMark"/>
                <w:szCs w:val="24"/>
                <w:lang w:val="tr-TR"/>
              </w:rPr>
              <w:t>&lt;0}</w:t>
            </w:r>
          </w:p>
        </w:tc>
      </w:tr>
    </w:tbl>
    <w:p w:rsidR="0084164F" w:rsidRPr="00B41499" w:rsidRDefault="0084164F">
      <w:pPr>
        <w:rPr>
          <w:szCs w:val="24"/>
          <w:lang w:val="tr-TR"/>
        </w:rPr>
      </w:pPr>
    </w:p>
    <w:p w:rsidR="00BD3EBB" w:rsidRPr="00B41499" w:rsidRDefault="00D16454" w:rsidP="00BD3EBB">
      <w:pPr>
        <w:pStyle w:val="Balk2"/>
        <w:keepNext w:val="0"/>
        <w:keepLines w:val="0"/>
        <w:rPr>
          <w:szCs w:val="24"/>
          <w:lang w:val="tr-TR"/>
        </w:rPr>
      </w:pPr>
      <w:r w:rsidRPr="00B41499">
        <w:rPr>
          <w:szCs w:val="24"/>
          <w:lang w:val="tr-TR"/>
        </w:rPr>
        <w:br w:type="page"/>
      </w:r>
      <w:bookmarkStart w:id="224" w:name="_Toc183579888"/>
      <w:r w:rsidR="00BD3EBB" w:rsidRPr="00B41499">
        <w:rPr>
          <w:szCs w:val="24"/>
          <w:lang w:val="tr-TR"/>
        </w:rPr>
        <w:t>A.4.12</w:t>
      </w:r>
      <w:r w:rsidR="00BD3EBB" w:rsidRPr="00B41499">
        <w:rPr>
          <w:szCs w:val="24"/>
          <w:lang w:val="tr-TR"/>
        </w:rPr>
        <w:tab/>
        <w:t>Coğrafik – olmayan numaralar</w:t>
      </w:r>
      <w:bookmarkEnd w:id="224"/>
      <w:r w:rsidR="00BD3EBB" w:rsidRPr="00B41499">
        <w:rPr>
          <w:szCs w:val="24"/>
          <w:lang w:val="tr-TR"/>
        </w:rPr>
        <w:t xml:space="preserve"> </w:t>
      </w:r>
    </w:p>
    <w:p w:rsidR="00BD3EBB" w:rsidRPr="00B41499" w:rsidRDefault="00BD3EBB" w:rsidP="00BD3EBB">
      <w:pPr>
        <w:rPr>
          <w:szCs w:val="24"/>
          <w:lang w:val="tr-TR"/>
        </w:rPr>
      </w:pPr>
      <w:r w:rsidRPr="00B41499">
        <w:rPr>
          <w:szCs w:val="24"/>
          <w:lang w:val="tr-TR"/>
        </w:rPr>
        <w:t xml:space="preserve">Madde 28’de, PATS abonelerinin coğrafik-olmayan numaralara erişebileceği gerektirilmektedir.  Bu gibi numaraların öngörülmesi, ulusal numaralandırma planının bir kısmını oluşturur ve ESO standardizasyonuna tabi değildir. </w:t>
      </w:r>
    </w:p>
    <w:p w:rsidR="00BD3EBB" w:rsidRPr="00B41499" w:rsidRDefault="00BD3EBB" w:rsidP="00BD3EBB">
      <w:pPr>
        <w:pStyle w:val="Balk2"/>
        <w:keepNext w:val="0"/>
        <w:keepLines w:val="0"/>
        <w:rPr>
          <w:szCs w:val="24"/>
          <w:lang w:val="tr-TR"/>
        </w:rPr>
      </w:pPr>
      <w:bookmarkStart w:id="225" w:name="_Toc183579889"/>
      <w:r w:rsidRPr="00B41499">
        <w:rPr>
          <w:szCs w:val="24"/>
          <w:lang w:val="tr-TR"/>
        </w:rPr>
        <w:t>A.4.13</w:t>
      </w:r>
      <w:r w:rsidRPr="00B41499">
        <w:rPr>
          <w:szCs w:val="24"/>
          <w:lang w:val="tr-TR"/>
        </w:rPr>
        <w:tab/>
        <w:t>İlave kolaylıkların öngörülmesi</w:t>
      </w:r>
      <w:bookmarkEnd w:id="225"/>
      <w:r w:rsidRPr="00B41499">
        <w:rPr>
          <w:szCs w:val="24"/>
          <w:lang w:val="tr-TR"/>
        </w:rPr>
        <w:t xml:space="preserve"> </w:t>
      </w:r>
    </w:p>
    <w:p w:rsidR="00BD3EBB" w:rsidRPr="00B41499" w:rsidRDefault="00BD3EBB" w:rsidP="00BD3EBB">
      <w:pPr>
        <w:pStyle w:val="Balk3"/>
        <w:keepNext w:val="0"/>
        <w:keepLines w:val="0"/>
        <w:rPr>
          <w:szCs w:val="24"/>
          <w:lang w:val="tr-TR"/>
        </w:rPr>
      </w:pPr>
      <w:bookmarkStart w:id="226" w:name="_Toc183579890"/>
      <w:r w:rsidRPr="00B41499">
        <w:rPr>
          <w:szCs w:val="24"/>
          <w:lang w:val="tr-TR"/>
        </w:rPr>
        <w:t>A.4.13.1</w:t>
      </w:r>
      <w:r w:rsidRPr="00B41499">
        <w:rPr>
          <w:szCs w:val="24"/>
          <w:lang w:val="tr-TR"/>
        </w:rPr>
        <w:tab/>
        <w:t>DTMF</w:t>
      </w:r>
      <w:bookmarkEnd w:id="226"/>
    </w:p>
    <w:p w:rsidR="00BD3EBB" w:rsidRPr="00B41499" w:rsidRDefault="00BD3EBB" w:rsidP="00BD3EBB">
      <w:pPr>
        <w:rPr>
          <w:szCs w:val="24"/>
          <w:lang w:val="tr-TR"/>
        </w:rPr>
      </w:pPr>
      <w:r w:rsidRPr="00B41499">
        <w:rPr>
          <w:szCs w:val="24"/>
          <w:lang w:val="tr-TR"/>
        </w:rPr>
        <w:t xml:space="preserve">Evrensel Hizmet Direktifinin Madde 29’una gore, kamu telefon şebekelerini işleten işletmeciler, Ek I, Kısım B (2002 / 22 7 EC [4])’te listelendiği şekilde DTMF tonlarının kullanılmasını desteklemelidir. </w:t>
      </w:r>
    </w:p>
    <w:p w:rsidR="00BD3EBB" w:rsidRPr="00B41499" w:rsidRDefault="00BD3EBB" w:rsidP="00BD3EBB">
      <w:pPr>
        <w:pStyle w:val="TH"/>
        <w:rPr>
          <w:szCs w:val="24"/>
          <w:lang w:val="tr-TR"/>
        </w:rPr>
      </w:pPr>
      <w:r w:rsidRPr="00B41499">
        <w:rPr>
          <w:szCs w:val="24"/>
          <w:lang w:val="tr-TR"/>
        </w:rPr>
        <w:t>Tablo A.4.13.1: DTMF</w:t>
      </w:r>
    </w:p>
    <w:tbl>
      <w:tblPr>
        <w:tblW w:w="9801" w:type="dxa"/>
        <w:tblLayout w:type="fixed"/>
        <w:tblLook w:val="0000" w:firstRow="0" w:lastRow="0" w:firstColumn="0" w:lastColumn="0" w:noHBand="0" w:noVBand="0"/>
      </w:tblPr>
      <w:tblGrid>
        <w:gridCol w:w="2670"/>
        <w:gridCol w:w="2387"/>
        <w:gridCol w:w="4744"/>
      </w:tblGrid>
      <w:tr w:rsidR="00BD3EBB" w:rsidRPr="00B41499">
        <w:tc>
          <w:tcPr>
            <w:tcW w:w="2670" w:type="dxa"/>
          </w:tcPr>
          <w:p w:rsidR="00BD3EBB" w:rsidRPr="00B41499" w:rsidRDefault="00BD3EBB" w:rsidP="001A320A">
            <w:pPr>
              <w:pStyle w:val="TAH"/>
              <w:rPr>
                <w:szCs w:val="24"/>
                <w:lang w:val="tr-TR"/>
              </w:rPr>
            </w:pPr>
            <w:r w:rsidRPr="00B41499">
              <w:rPr>
                <w:szCs w:val="24"/>
                <w:lang w:val="tr-TR"/>
              </w:rPr>
              <w:t>Uygulanabilirlik</w:t>
            </w:r>
          </w:p>
        </w:tc>
        <w:tc>
          <w:tcPr>
            <w:tcW w:w="2387" w:type="dxa"/>
          </w:tcPr>
          <w:p w:rsidR="00BD3EBB" w:rsidRPr="00B41499" w:rsidRDefault="00BD3EBB" w:rsidP="001A320A">
            <w:pPr>
              <w:pStyle w:val="TAH"/>
              <w:rPr>
                <w:szCs w:val="24"/>
                <w:lang w:val="tr-TR"/>
              </w:rPr>
            </w:pPr>
            <w:r w:rsidRPr="00B41499">
              <w:rPr>
                <w:szCs w:val="24"/>
                <w:lang w:val="tr-TR"/>
              </w:rPr>
              <w:t>Referans</w:t>
            </w:r>
          </w:p>
        </w:tc>
        <w:tc>
          <w:tcPr>
            <w:tcW w:w="4744" w:type="dxa"/>
          </w:tcPr>
          <w:p w:rsidR="00BD3EBB" w:rsidRPr="00B41499" w:rsidRDefault="00BD3EBB" w:rsidP="001A320A">
            <w:pPr>
              <w:pStyle w:val="TAH"/>
              <w:rPr>
                <w:szCs w:val="24"/>
                <w:lang w:val="tr-TR"/>
              </w:rPr>
            </w:pPr>
            <w:r w:rsidRPr="00B41499">
              <w:rPr>
                <w:szCs w:val="24"/>
                <w:lang w:val="tr-TR"/>
              </w:rPr>
              <w:t>Notes</w:t>
            </w:r>
          </w:p>
        </w:tc>
      </w:tr>
      <w:tr w:rsidR="00BD3EBB" w:rsidRPr="00B41499">
        <w:tc>
          <w:tcPr>
            <w:tcW w:w="2670" w:type="dxa"/>
            <w:vMerge w:val="restart"/>
          </w:tcPr>
          <w:p w:rsidR="00BD3EBB" w:rsidRPr="00B41499" w:rsidRDefault="00BD3EBB" w:rsidP="001A320A">
            <w:pPr>
              <w:pStyle w:val="TAL"/>
              <w:rPr>
                <w:szCs w:val="24"/>
                <w:lang w:val="tr-TR"/>
              </w:rPr>
            </w:pPr>
            <w:r w:rsidRPr="00B41499">
              <w:rPr>
                <w:szCs w:val="24"/>
                <w:lang w:val="tr-TR"/>
              </w:rPr>
              <w:t>Jenerik (Başlangıç)</w:t>
            </w:r>
          </w:p>
        </w:tc>
        <w:tc>
          <w:tcPr>
            <w:tcW w:w="2387" w:type="dxa"/>
          </w:tcPr>
          <w:p w:rsidR="00BD3EBB" w:rsidRPr="00B41499" w:rsidRDefault="00BD3EBB" w:rsidP="001A320A">
            <w:pPr>
              <w:pStyle w:val="TAL"/>
              <w:rPr>
                <w:szCs w:val="24"/>
                <w:lang w:val="tr-TR"/>
              </w:rPr>
            </w:pPr>
            <w:r w:rsidRPr="00B41499">
              <w:rPr>
                <w:szCs w:val="24"/>
                <w:lang w:val="tr-TR"/>
              </w:rPr>
              <w:t xml:space="preserve">ETSI ES 201 </w:t>
            </w:r>
            <w:r w:rsidR="007F0A8E" w:rsidRPr="00B41499">
              <w:rPr>
                <w:szCs w:val="24"/>
                <w:lang w:val="tr-TR"/>
              </w:rPr>
              <w:t>235 – 1</w:t>
            </w:r>
            <w:r w:rsidRPr="00B41499">
              <w:rPr>
                <w:szCs w:val="24"/>
                <w:lang w:val="tr-TR"/>
              </w:rPr>
              <w:br/>
              <w:t>(V 1.1.1)</w:t>
            </w:r>
          </w:p>
        </w:tc>
        <w:tc>
          <w:tcPr>
            <w:tcW w:w="4744" w:type="dxa"/>
          </w:tcPr>
          <w:p w:rsidR="00BD3EBB" w:rsidRPr="00B41499" w:rsidRDefault="00BD3EBB" w:rsidP="001A320A">
            <w:pPr>
              <w:pStyle w:val="TAL"/>
              <w:rPr>
                <w:szCs w:val="24"/>
                <w:lang w:val="tr-TR"/>
              </w:rPr>
            </w:pPr>
            <w:r w:rsidRPr="00B41499">
              <w:rPr>
                <w:szCs w:val="24"/>
                <w:lang w:val="tr-TR"/>
              </w:rPr>
              <w:t xml:space="preserve">Kısım 1:  Genel </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ES 201 </w:t>
            </w:r>
            <w:r w:rsidR="007F0A8E" w:rsidRPr="00B41499">
              <w:rPr>
                <w:szCs w:val="24"/>
                <w:lang w:val="tr-TR"/>
              </w:rPr>
              <w:t>235 – 3</w:t>
            </w:r>
            <w:r w:rsidRPr="00B41499">
              <w:rPr>
                <w:szCs w:val="24"/>
                <w:lang w:val="tr-TR"/>
              </w:rPr>
              <w:br/>
              <w:t>(V 1.2.1)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Kısım 3: Alıcılar</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ES 201 </w:t>
            </w:r>
            <w:r w:rsidR="007F0A8E" w:rsidRPr="00B41499">
              <w:rPr>
                <w:szCs w:val="24"/>
                <w:lang w:val="tr-TR"/>
              </w:rPr>
              <w:t>235 – 4</w:t>
            </w:r>
            <w:r w:rsidRPr="00B41499">
              <w:rPr>
                <w:szCs w:val="24"/>
                <w:lang w:val="tr-TR"/>
              </w:rPr>
              <w:br/>
              <w:t>(V 1.2.1)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Kısım 4:  Uçtan-uca işaretleşme (sinyalleşme)</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Kablolu</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DECT</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Sayısal Yayın (TV ve Radyo)</w:t>
            </w:r>
          </w:p>
        </w:tc>
        <w:tc>
          <w:tcPr>
            <w:tcW w:w="2387" w:type="dxa"/>
          </w:tcPr>
          <w:p w:rsidR="00BD3EBB" w:rsidRPr="00B41499" w:rsidRDefault="00BD3EBB" w:rsidP="001A320A">
            <w:pPr>
              <w:pStyle w:val="TAL"/>
              <w:keepNext w:val="0"/>
              <w:keepLines w:val="0"/>
              <w:rPr>
                <w:szCs w:val="24"/>
                <w:lang w:val="tr-TR"/>
              </w:rPr>
            </w:pPr>
            <w:r w:rsidRPr="00B41499">
              <w:rPr>
                <w:szCs w:val="24"/>
                <w:lang w:val="tr-TR"/>
              </w:rPr>
              <w:t>Uygulanabilir değil</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GSM / UMTS</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ISDN</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PLT</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PSTN</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 xml:space="preserve">Uydu </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TS 101 376 – </w:t>
            </w:r>
            <w:r w:rsidR="007F0A8E" w:rsidRPr="00B41499">
              <w:rPr>
                <w:szCs w:val="24"/>
                <w:lang w:val="tr-TR"/>
              </w:rPr>
              <w:t>3 – 8</w:t>
            </w:r>
            <w:r w:rsidRPr="00B41499">
              <w:rPr>
                <w:szCs w:val="24"/>
                <w:lang w:val="tr-TR"/>
              </w:rPr>
              <w:br/>
              <w:t>(V 1.1.1)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GEO – Mobil Radyo Ara Yüz Spesifikasyonları; Kısım 3: Şebeke Spesifikasyonları; Alt-kısım 8: Dual Ton Multi – Frekans (DTMF) Sinyalleşmesi Desteği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TETRA</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Kablosuz (Yerel Ağ dâhil)</w:t>
            </w:r>
          </w:p>
        </w:tc>
        <w:tc>
          <w:tcPr>
            <w:tcW w:w="2387" w:type="dxa"/>
          </w:tcPr>
          <w:p w:rsidR="00BD3EBB" w:rsidRPr="00B41499" w:rsidRDefault="00BD3EBB" w:rsidP="001A320A">
            <w:pPr>
              <w:pStyle w:val="TAL"/>
              <w:keepNext w:val="0"/>
              <w:keepLines w:val="0"/>
              <w:rPr>
                <w:szCs w:val="24"/>
                <w:lang w:val="tr-TR"/>
              </w:rPr>
            </w:pPr>
            <w:r w:rsidRPr="00B41499">
              <w:rPr>
                <w:szCs w:val="24"/>
                <w:lang w:val="tr-TR"/>
              </w:rPr>
              <w:t>Jeneriğe başvurun</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9801" w:type="dxa"/>
            <w:gridSpan w:val="3"/>
          </w:tcPr>
          <w:p w:rsidR="00BD3EBB" w:rsidRPr="00B41499" w:rsidRDefault="00BD3EBB" w:rsidP="001A320A">
            <w:pPr>
              <w:pStyle w:val="TAN"/>
              <w:keepNext w:val="0"/>
              <w:keepLines w:val="0"/>
              <w:ind w:left="1471" w:hanging="1471"/>
              <w:rPr>
                <w:szCs w:val="24"/>
                <w:lang w:val="tr-TR"/>
              </w:rPr>
            </w:pPr>
            <w:r w:rsidRPr="00B41499">
              <w:rPr>
                <w:i/>
                <w:szCs w:val="24"/>
                <w:lang w:val="tr-TR"/>
              </w:rPr>
              <w:t xml:space="preserve">Açıklamalar: </w:t>
            </w:r>
            <w:r w:rsidRPr="00B41499">
              <w:rPr>
                <w:i/>
                <w:szCs w:val="24"/>
                <w:lang w:val="tr-TR"/>
              </w:rPr>
              <w:tab/>
            </w:r>
            <w:r w:rsidRPr="00B41499">
              <w:rPr>
                <w:szCs w:val="24"/>
                <w:lang w:val="tr-TR"/>
              </w:rPr>
              <w:t xml:space="preserve">Dual ton Multi Frekans Vericileri, ETSI ES 201 235 – 2’de belirtilmiştir. </w:t>
            </w:r>
          </w:p>
        </w:tc>
      </w:tr>
      <w:tr w:rsidR="00BD3EBB" w:rsidRPr="00B41499">
        <w:tc>
          <w:tcPr>
            <w:tcW w:w="9801" w:type="dxa"/>
            <w:gridSpan w:val="3"/>
          </w:tcPr>
          <w:p w:rsidR="00BD3EBB" w:rsidRPr="00B41499" w:rsidRDefault="00BD3EBB" w:rsidP="001A320A">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ETSI SR 002 211 tablo 56 Madde 17, 19(b) (i) ve 19 (b) (ii)’ye  bakınız.</w:t>
            </w:r>
          </w:p>
        </w:tc>
      </w:tr>
    </w:tbl>
    <w:p w:rsidR="00D16454" w:rsidRPr="00B41499" w:rsidRDefault="00D16454" w:rsidP="00BD3EBB">
      <w:pPr>
        <w:rPr>
          <w:szCs w:val="24"/>
          <w:lang w:val="tr-TR"/>
        </w:rPr>
      </w:pPr>
    </w:p>
    <w:p w:rsidR="00BD3EBB" w:rsidRPr="00B41499" w:rsidRDefault="00D16454" w:rsidP="00BD3EBB">
      <w:pPr>
        <w:rPr>
          <w:szCs w:val="24"/>
          <w:lang w:val="tr-TR"/>
        </w:rPr>
      </w:pPr>
      <w:r w:rsidRPr="00B41499">
        <w:rPr>
          <w:szCs w:val="24"/>
          <w:lang w:val="tr-TR"/>
        </w:rPr>
        <w:br w:type="page"/>
      </w:r>
    </w:p>
    <w:p w:rsidR="00BD3EBB" w:rsidRPr="00B41499" w:rsidRDefault="00BD3EBB" w:rsidP="00BD3EBB">
      <w:pPr>
        <w:pStyle w:val="Balk3"/>
        <w:rPr>
          <w:szCs w:val="24"/>
          <w:lang w:val="tr-TR"/>
        </w:rPr>
      </w:pPr>
      <w:bookmarkStart w:id="227" w:name="_Toc183579891"/>
      <w:r w:rsidRPr="00B41499">
        <w:rPr>
          <w:szCs w:val="24"/>
          <w:lang w:val="tr-TR"/>
        </w:rPr>
        <w:t>A.4.13.2</w:t>
      </w:r>
      <w:r w:rsidRPr="00B41499">
        <w:rPr>
          <w:szCs w:val="24"/>
          <w:lang w:val="tr-TR"/>
        </w:rPr>
        <w:tab/>
        <w:t>Arayan Hattın Kimliğinin Gösterimi (CLIP)</w:t>
      </w:r>
      <w:bookmarkEnd w:id="227"/>
      <w:r w:rsidRPr="00B41499">
        <w:rPr>
          <w:szCs w:val="24"/>
          <w:lang w:val="tr-TR"/>
        </w:rPr>
        <w:t xml:space="preserve">  </w:t>
      </w:r>
    </w:p>
    <w:p w:rsidR="00BD3EBB" w:rsidRPr="00B41499" w:rsidRDefault="00BD3EBB" w:rsidP="00BD3EBB">
      <w:pPr>
        <w:rPr>
          <w:szCs w:val="24"/>
          <w:lang w:val="tr-TR"/>
        </w:rPr>
      </w:pPr>
      <w:r w:rsidRPr="00B41499">
        <w:rPr>
          <w:szCs w:val="24"/>
          <w:lang w:val="tr-TR"/>
        </w:rPr>
        <w:t xml:space="preserve">Evrensel Hizmet Direktifinin Madde 29’una göre, kamu telefon şebekelerini işleten işletmeciler, Ek I, Kısım B (2002 / 22 7 EC [4])’te listelendiği şekilde arayan hattın numarasın gösterilmesini sağlamalıdır. </w:t>
      </w:r>
    </w:p>
    <w:p w:rsidR="00BD3EBB" w:rsidRPr="00B41499" w:rsidRDefault="00BD3EBB" w:rsidP="00BD3EBB">
      <w:pPr>
        <w:pStyle w:val="TH"/>
        <w:keepNext w:val="0"/>
        <w:keepLines w:val="0"/>
        <w:rPr>
          <w:szCs w:val="24"/>
          <w:lang w:val="tr-TR"/>
        </w:rPr>
      </w:pPr>
      <w:r w:rsidRPr="00B41499">
        <w:rPr>
          <w:szCs w:val="24"/>
          <w:lang w:val="tr-TR"/>
        </w:rPr>
        <w:t xml:space="preserve">Tablo A.4.13.2: Arayan Hattın Kimliğinin Gösterimi (CLIP)  </w:t>
      </w:r>
    </w:p>
    <w:tbl>
      <w:tblPr>
        <w:tblW w:w="9801" w:type="dxa"/>
        <w:tblLayout w:type="fixed"/>
        <w:tblLook w:val="0000" w:firstRow="0" w:lastRow="0" w:firstColumn="0" w:lastColumn="0" w:noHBand="0" w:noVBand="0"/>
      </w:tblPr>
      <w:tblGrid>
        <w:gridCol w:w="2670"/>
        <w:gridCol w:w="2387"/>
        <w:gridCol w:w="4744"/>
      </w:tblGrid>
      <w:tr w:rsidR="00BD3EBB" w:rsidRPr="00B41499">
        <w:tc>
          <w:tcPr>
            <w:tcW w:w="2670" w:type="dxa"/>
          </w:tcPr>
          <w:p w:rsidR="00BD3EBB" w:rsidRPr="00B41499" w:rsidRDefault="00BD3EBB" w:rsidP="001A320A">
            <w:pPr>
              <w:pStyle w:val="TAH"/>
              <w:keepNext w:val="0"/>
              <w:keepLines w:val="0"/>
              <w:rPr>
                <w:szCs w:val="24"/>
                <w:lang w:val="tr-TR"/>
              </w:rPr>
            </w:pPr>
            <w:r w:rsidRPr="00B41499">
              <w:rPr>
                <w:szCs w:val="24"/>
                <w:lang w:val="tr-TR"/>
              </w:rPr>
              <w:t>Uygulanabilirlik</w:t>
            </w:r>
          </w:p>
        </w:tc>
        <w:tc>
          <w:tcPr>
            <w:tcW w:w="2387" w:type="dxa"/>
          </w:tcPr>
          <w:p w:rsidR="00BD3EBB" w:rsidRPr="00B41499" w:rsidRDefault="00BD3EBB" w:rsidP="001A320A">
            <w:pPr>
              <w:pStyle w:val="TAH"/>
              <w:keepNext w:val="0"/>
              <w:keepLines w:val="0"/>
              <w:rPr>
                <w:szCs w:val="24"/>
                <w:lang w:val="tr-TR"/>
              </w:rPr>
            </w:pPr>
            <w:r w:rsidRPr="00B41499">
              <w:rPr>
                <w:szCs w:val="24"/>
                <w:lang w:val="tr-TR"/>
              </w:rPr>
              <w:t>Referans</w:t>
            </w:r>
          </w:p>
        </w:tc>
        <w:tc>
          <w:tcPr>
            <w:tcW w:w="4744" w:type="dxa"/>
          </w:tcPr>
          <w:p w:rsidR="00BD3EBB" w:rsidRPr="00B41499" w:rsidRDefault="00BD3EBB" w:rsidP="001A320A">
            <w:pPr>
              <w:pStyle w:val="TAH"/>
              <w:keepNext w:val="0"/>
              <w:keepLines w:val="0"/>
              <w:rPr>
                <w:szCs w:val="24"/>
                <w:lang w:val="tr-TR"/>
              </w:rPr>
            </w:pPr>
            <w:r w:rsidRPr="00B41499">
              <w:rPr>
                <w:szCs w:val="24"/>
                <w:lang w:val="tr-TR"/>
              </w:rPr>
              <w:t xml:space="preserve">Notlar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Kablolu</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Spesifikasyon mevcut değil </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DECT</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EN 300 </w:t>
            </w:r>
            <w:r w:rsidR="007F0A8E" w:rsidRPr="00B41499">
              <w:rPr>
                <w:szCs w:val="24"/>
                <w:lang w:val="tr-TR"/>
              </w:rPr>
              <w:t>175 – 5</w:t>
            </w:r>
            <w:r w:rsidRPr="00B41499">
              <w:rPr>
                <w:szCs w:val="24"/>
                <w:lang w:val="tr-TR"/>
              </w:rPr>
              <w:br/>
              <w:t>(V 1.7.1)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Sayısal Yayın (TV ve Radyo)</w:t>
            </w:r>
          </w:p>
        </w:tc>
        <w:tc>
          <w:tcPr>
            <w:tcW w:w="2387" w:type="dxa"/>
          </w:tcPr>
          <w:p w:rsidR="00BD3EBB" w:rsidRPr="00B41499" w:rsidRDefault="00BD3EBB" w:rsidP="001A320A">
            <w:pPr>
              <w:pStyle w:val="TAL"/>
              <w:keepNext w:val="0"/>
              <w:keepLines w:val="0"/>
              <w:rPr>
                <w:szCs w:val="24"/>
                <w:lang w:val="tr-TR"/>
              </w:rPr>
            </w:pPr>
            <w:r w:rsidRPr="00B41499">
              <w:rPr>
                <w:szCs w:val="24"/>
                <w:lang w:val="tr-TR"/>
              </w:rPr>
              <w:t>Uygulanabilir değil</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vMerge w:val="restart"/>
          </w:tcPr>
          <w:p w:rsidR="00BD3EBB" w:rsidRPr="00B41499" w:rsidRDefault="00BD3EBB" w:rsidP="001A320A">
            <w:pPr>
              <w:pStyle w:val="TAL"/>
              <w:keepNext w:val="0"/>
              <w:keepLines w:val="0"/>
              <w:rPr>
                <w:szCs w:val="24"/>
                <w:lang w:val="tr-TR"/>
              </w:rPr>
            </w:pPr>
            <w:r w:rsidRPr="00B41499">
              <w:rPr>
                <w:szCs w:val="24"/>
                <w:lang w:val="tr-TR"/>
              </w:rPr>
              <w:t>GSM / UMTS</w:t>
            </w:r>
          </w:p>
        </w:tc>
        <w:tc>
          <w:tcPr>
            <w:tcW w:w="2387" w:type="dxa"/>
            <w:vMerge w:val="restart"/>
          </w:tcPr>
          <w:p w:rsidR="00BD3EBB" w:rsidRPr="00B41499" w:rsidRDefault="00BD3EBB" w:rsidP="001A320A">
            <w:pPr>
              <w:pStyle w:val="TAL"/>
              <w:keepNext w:val="0"/>
              <w:keepLines w:val="0"/>
              <w:rPr>
                <w:szCs w:val="24"/>
                <w:lang w:val="tr-TR"/>
              </w:rPr>
            </w:pPr>
            <w:r w:rsidRPr="00B41499">
              <w:rPr>
                <w:szCs w:val="24"/>
                <w:lang w:val="tr-TR"/>
              </w:rPr>
              <w:t>ETSI TS 124 081</w:t>
            </w:r>
            <w:r w:rsidRPr="00B41499">
              <w:rPr>
                <w:szCs w:val="24"/>
                <w:lang w:val="tr-TR"/>
              </w:rPr>
              <w:br/>
              <w:t>(V 3.1.0)</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Hattın Kimliği Ek Hizmeti; Kademe 3 </w:t>
            </w:r>
          </w:p>
          <w:p w:rsidR="00BD3EBB" w:rsidRPr="00B41499" w:rsidRDefault="00BD3EBB" w:rsidP="001A320A">
            <w:pPr>
              <w:pStyle w:val="TAL"/>
              <w:keepNext w:val="0"/>
              <w:keepLines w:val="0"/>
              <w:rPr>
                <w:szCs w:val="24"/>
                <w:lang w:val="tr-TR"/>
              </w:rPr>
            </w:pPr>
            <w:r w:rsidRPr="00B41499">
              <w:rPr>
                <w:szCs w:val="24"/>
                <w:lang w:val="tr-TR"/>
              </w:rPr>
              <w:t>ETSI TS 123 081 Kademe 2</w:t>
            </w:r>
          </w:p>
          <w:p w:rsidR="00BD3EBB" w:rsidRPr="00B41499" w:rsidRDefault="00BD3EBB" w:rsidP="001A320A">
            <w:pPr>
              <w:pStyle w:val="TAL"/>
              <w:keepNext w:val="0"/>
              <w:keepLines w:val="0"/>
              <w:rPr>
                <w:szCs w:val="24"/>
                <w:lang w:val="tr-TR"/>
              </w:rPr>
            </w:pPr>
            <w:r w:rsidRPr="00B41499">
              <w:rPr>
                <w:szCs w:val="24"/>
                <w:lang w:val="tr-TR"/>
              </w:rPr>
              <w:t>ETSI TS 122 081 Kademe 1</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vMerge/>
          </w:tcPr>
          <w:p w:rsidR="00BD3EBB" w:rsidRPr="00B41499" w:rsidRDefault="00BD3EBB" w:rsidP="001A320A">
            <w:pPr>
              <w:pStyle w:val="TAL"/>
              <w:keepNext w:val="0"/>
              <w:keepLines w:val="0"/>
              <w:rPr>
                <w:szCs w:val="24"/>
                <w:lang w:val="tr-TR"/>
              </w:rPr>
            </w:pP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ETSI TS 123 011: Ek Hizmetlerin teknik gerçekleştirilmesi </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vMerge/>
          </w:tcPr>
          <w:p w:rsidR="00BD3EBB" w:rsidRPr="00B41499" w:rsidRDefault="00BD3EBB" w:rsidP="001A320A">
            <w:pPr>
              <w:pStyle w:val="TAL"/>
              <w:keepNext w:val="0"/>
              <w:keepLines w:val="0"/>
              <w:rPr>
                <w:szCs w:val="24"/>
                <w:lang w:val="tr-TR"/>
              </w:rPr>
            </w:pP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ETSI TS 122 004: Ek hizmetler hakkında genel </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Pr>
          <w:p w:rsidR="00BD3EBB" w:rsidRPr="00B41499" w:rsidRDefault="00BD3EBB" w:rsidP="001A320A">
            <w:pPr>
              <w:pStyle w:val="TAL"/>
              <w:keepNext w:val="0"/>
              <w:keepLines w:val="0"/>
              <w:rPr>
                <w:szCs w:val="24"/>
                <w:lang w:val="tr-TR"/>
              </w:rPr>
            </w:pPr>
            <w:r w:rsidRPr="00B41499">
              <w:rPr>
                <w:szCs w:val="24"/>
                <w:lang w:val="tr-TR"/>
              </w:rPr>
              <w:t>Mobil Uygulama Kısmı (MAP) spesifikasyonu</w:t>
            </w:r>
          </w:p>
        </w:tc>
      </w:tr>
      <w:tr w:rsidR="00BD3EBB" w:rsidRPr="00B41499">
        <w:tc>
          <w:tcPr>
            <w:tcW w:w="2670" w:type="dxa"/>
            <w:vMerge w:val="restart"/>
          </w:tcPr>
          <w:p w:rsidR="00BD3EBB" w:rsidRPr="00B41499" w:rsidRDefault="00BD3EBB" w:rsidP="001A320A">
            <w:pPr>
              <w:pStyle w:val="TAL"/>
              <w:keepNext w:val="0"/>
              <w:keepLines w:val="0"/>
              <w:rPr>
                <w:b/>
                <w:szCs w:val="24"/>
                <w:lang w:val="tr-TR"/>
              </w:rPr>
            </w:pPr>
            <w:r w:rsidRPr="00B41499">
              <w:rPr>
                <w:szCs w:val="24"/>
                <w:lang w:val="tr-TR"/>
              </w:rPr>
              <w:t>ISDN</w:t>
            </w:r>
          </w:p>
        </w:tc>
        <w:tc>
          <w:tcPr>
            <w:tcW w:w="2387" w:type="dxa"/>
          </w:tcPr>
          <w:p w:rsidR="00BD3EBB" w:rsidRPr="00B41499" w:rsidRDefault="00BD3EBB" w:rsidP="001A320A">
            <w:pPr>
              <w:pStyle w:val="TAL"/>
              <w:keepNext w:val="0"/>
              <w:keepLines w:val="0"/>
              <w:rPr>
                <w:szCs w:val="24"/>
                <w:lang w:val="tr-TR"/>
              </w:rPr>
            </w:pPr>
            <w:r w:rsidRPr="00B41499">
              <w:rPr>
                <w:szCs w:val="24"/>
                <w:lang w:val="tr-TR"/>
              </w:rPr>
              <w:t>ETSI ETS 300 648</w:t>
            </w:r>
            <w:r w:rsidRPr="00B41499">
              <w:rPr>
                <w:szCs w:val="24"/>
                <w:lang w:val="tr-TR"/>
              </w:rPr>
              <w:br/>
              <w:t>(Düzenleme 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Kademe 1</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EN 300 </w:t>
            </w:r>
            <w:r w:rsidR="007F0A8E" w:rsidRPr="00B41499">
              <w:rPr>
                <w:szCs w:val="24"/>
                <w:lang w:val="tr-TR"/>
              </w:rPr>
              <w:t>659 – 1</w:t>
            </w:r>
            <w:r w:rsidRPr="00B41499">
              <w:rPr>
                <w:szCs w:val="24"/>
                <w:lang w:val="tr-TR"/>
              </w:rPr>
              <w:br/>
              <w:t>(V 1.3.1)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Ahize-Yerinde (Kapalı) </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ETSI EN 300 659 - 2</w:t>
            </w:r>
            <w:r w:rsidRPr="00B41499">
              <w:rPr>
                <w:szCs w:val="24"/>
                <w:lang w:val="tr-TR"/>
              </w:rPr>
              <w:br/>
              <w:t>(V  1.3.1)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Ahize-Kalkık (açık)</w:t>
            </w:r>
          </w:p>
        </w:tc>
      </w:tr>
      <w:tr w:rsidR="00BD3EBB" w:rsidRPr="00B41499">
        <w:tc>
          <w:tcPr>
            <w:tcW w:w="2670" w:type="dxa"/>
            <w:vMerge/>
          </w:tcPr>
          <w:p w:rsidR="00BD3EBB" w:rsidRPr="00B41499" w:rsidRDefault="00BD3EBB" w:rsidP="001A320A">
            <w:pPr>
              <w:pStyle w:val="TAL"/>
              <w:keepNext w:val="0"/>
              <w:keepLines w:val="0"/>
              <w:rPr>
                <w:szCs w:val="24"/>
                <w:lang w:val="tr-TR"/>
              </w:rPr>
            </w:pP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EN 300 </w:t>
            </w:r>
            <w:r w:rsidR="007F0A8E" w:rsidRPr="00B41499">
              <w:rPr>
                <w:szCs w:val="24"/>
                <w:lang w:val="tr-TR"/>
              </w:rPr>
              <w:t>659 – 3</w:t>
            </w:r>
            <w:r w:rsidRPr="00B41499">
              <w:rPr>
                <w:szCs w:val="24"/>
                <w:lang w:val="tr-TR"/>
              </w:rPr>
              <w:br/>
              <w:t>(V 1.3.1)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Data Link mesaj ve parametre kodlamaları</w:t>
            </w:r>
          </w:p>
          <w:p w:rsidR="00BD3EBB" w:rsidRPr="00B41499" w:rsidRDefault="00BD3EBB" w:rsidP="001A320A">
            <w:pPr>
              <w:pStyle w:val="TAL"/>
              <w:keepNext w:val="0"/>
              <w:keepLines w:val="0"/>
              <w:rPr>
                <w:szCs w:val="24"/>
                <w:lang w:val="tr-TR"/>
              </w:rPr>
            </w:pPr>
            <w:r w:rsidRPr="00B41499">
              <w:rPr>
                <w:szCs w:val="24"/>
                <w:lang w:val="tr-TR"/>
              </w:rPr>
              <w:t xml:space="preserve">Hizmetleri (ve ilişkili olanları) görüntülemek için abone hattı protokolü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PLT</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Spesifikasyon mevcut değil </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PSTN (Analog ve jenerik)</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EN 300 </w:t>
            </w:r>
            <w:r w:rsidR="007F0A8E" w:rsidRPr="00B41499">
              <w:rPr>
                <w:szCs w:val="24"/>
                <w:lang w:val="tr-TR"/>
              </w:rPr>
              <w:t>092 – 1</w:t>
            </w:r>
            <w:r w:rsidRPr="00B41499">
              <w:rPr>
                <w:szCs w:val="24"/>
                <w:lang w:val="tr-TR"/>
              </w:rPr>
              <w:br/>
              <w:t>(V 2.1.1)</w:t>
            </w:r>
          </w:p>
          <w:p w:rsidR="00BD3EBB" w:rsidRPr="00B41499" w:rsidRDefault="00BD3EBB" w:rsidP="001A320A">
            <w:pPr>
              <w:pStyle w:val="TAL"/>
              <w:keepNext w:val="0"/>
              <w:keepLines w:val="0"/>
              <w:rPr>
                <w:szCs w:val="24"/>
                <w:lang w:val="tr-TR"/>
              </w:rPr>
            </w:pP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Kademe 3 </w:t>
            </w:r>
          </w:p>
          <w:p w:rsidR="00BD3EBB" w:rsidRPr="00B41499" w:rsidRDefault="00BD3EBB" w:rsidP="001A320A">
            <w:pPr>
              <w:pStyle w:val="TAL"/>
              <w:keepNext w:val="0"/>
              <w:keepLines w:val="0"/>
              <w:rPr>
                <w:szCs w:val="24"/>
                <w:lang w:val="tr-TR"/>
              </w:rPr>
            </w:pPr>
          </w:p>
          <w:p w:rsidR="00BD3EBB" w:rsidRPr="00B41499" w:rsidRDefault="00BD3EBB" w:rsidP="001A320A">
            <w:pPr>
              <w:pStyle w:val="TAL"/>
              <w:keepNext w:val="0"/>
              <w:keepLines w:val="0"/>
              <w:rPr>
                <w:szCs w:val="24"/>
                <w:lang w:val="tr-TR"/>
              </w:rPr>
            </w:pPr>
            <w:r w:rsidRPr="00B41499">
              <w:rPr>
                <w:szCs w:val="24"/>
                <w:lang w:val="tr-TR"/>
              </w:rPr>
              <w:t>ETSI EN 300 089 Kademe 1</w:t>
            </w:r>
          </w:p>
          <w:p w:rsidR="00BD3EBB" w:rsidRPr="00B41499" w:rsidRDefault="00BD3EBB" w:rsidP="001A320A">
            <w:pPr>
              <w:pStyle w:val="TAL"/>
              <w:keepNext w:val="0"/>
              <w:keepLines w:val="0"/>
              <w:rPr>
                <w:szCs w:val="24"/>
                <w:lang w:val="tr-TR"/>
              </w:rPr>
            </w:pPr>
            <w:r w:rsidRPr="00B41499">
              <w:rPr>
                <w:szCs w:val="24"/>
                <w:lang w:val="tr-TR"/>
              </w:rPr>
              <w:t>ETSI ETS 300 091 Kademe 2</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Uydu</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TS 101 376 – </w:t>
            </w:r>
            <w:r w:rsidR="007F0A8E" w:rsidRPr="00B41499">
              <w:rPr>
                <w:szCs w:val="24"/>
                <w:lang w:val="tr-TR"/>
              </w:rPr>
              <w:t>3 – 15</w:t>
            </w:r>
            <w:r w:rsidRPr="00B41499">
              <w:rPr>
                <w:szCs w:val="24"/>
                <w:lang w:val="tr-TR"/>
              </w:rPr>
              <w:br/>
              <w:t>(V 1.1.1)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GEO – Mobil Radyo Ara Yüz Spesifikasyonları: Hattın Kimliği ek hizmeti -  Kademe 2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TETRA</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ETSI ETS 300 392 – </w:t>
            </w:r>
            <w:r w:rsidR="007F0A8E" w:rsidRPr="00B41499">
              <w:rPr>
                <w:szCs w:val="24"/>
                <w:lang w:val="tr-TR"/>
              </w:rPr>
              <w:t>12 – 1</w:t>
            </w:r>
            <w:r w:rsidRPr="00B41499">
              <w:rPr>
                <w:szCs w:val="24"/>
                <w:lang w:val="tr-TR"/>
              </w:rPr>
              <w:br/>
              <w:t>(V 1.2.1)</w:t>
            </w:r>
          </w:p>
        </w:tc>
        <w:tc>
          <w:tcPr>
            <w:tcW w:w="4744" w:type="dxa"/>
          </w:tcPr>
          <w:p w:rsidR="00BD3EBB" w:rsidRPr="00B41499" w:rsidRDefault="00BD3EBB" w:rsidP="001A320A">
            <w:pPr>
              <w:pStyle w:val="TAL"/>
              <w:keepNext w:val="0"/>
              <w:keepLines w:val="0"/>
              <w:rPr>
                <w:szCs w:val="24"/>
                <w:lang w:val="tr-TR"/>
              </w:rPr>
            </w:pPr>
            <w:r w:rsidRPr="00B41499">
              <w:rPr>
                <w:szCs w:val="24"/>
                <w:lang w:val="tr-TR"/>
              </w:rPr>
              <w:t xml:space="preserve">Karasal Radyo Omurgası (TETRA); Ses artı Veri (V + D); Kısım 12:  Ek Hizmetler kademe 3; Alt-kısım 1:  Çağrı kimliği (CI) </w:t>
            </w:r>
          </w:p>
          <w:p w:rsidR="00BD3EBB" w:rsidRPr="00B41499" w:rsidRDefault="00BD3EBB" w:rsidP="001A320A">
            <w:pPr>
              <w:pStyle w:val="TAL"/>
              <w:keepNext w:val="0"/>
              <w:keepLines w:val="0"/>
              <w:rPr>
                <w:szCs w:val="24"/>
                <w:lang w:val="tr-TR"/>
              </w:rPr>
            </w:pPr>
          </w:p>
          <w:p w:rsidR="00BD3EBB" w:rsidRPr="00B41499" w:rsidRDefault="00BD3EBB" w:rsidP="001A320A">
            <w:pPr>
              <w:pStyle w:val="TAL"/>
              <w:keepNext w:val="0"/>
              <w:keepLines w:val="0"/>
              <w:rPr>
                <w:szCs w:val="24"/>
                <w:lang w:val="tr-TR"/>
              </w:rPr>
            </w:pPr>
            <w:r w:rsidRPr="00B41499">
              <w:rPr>
                <w:szCs w:val="24"/>
                <w:lang w:val="tr-TR"/>
              </w:rPr>
              <w:t xml:space="preserve">ETSI ETS 300 392 – </w:t>
            </w:r>
            <w:r w:rsidR="007F0A8E" w:rsidRPr="00B41499">
              <w:rPr>
                <w:szCs w:val="24"/>
                <w:lang w:val="tr-TR"/>
              </w:rPr>
              <w:t>11 – 1</w:t>
            </w:r>
            <w:r w:rsidRPr="00B41499">
              <w:rPr>
                <w:szCs w:val="24"/>
                <w:lang w:val="tr-TR"/>
              </w:rPr>
              <w:t xml:space="preserve">: Karasal Radyo Omurgası (TETRA); Ses artı Veri (V + D); Kısım 11:  Ek Hizmetler kademe 2; Alt-kısım 1:  Çağrı kimliği (CI) </w:t>
            </w:r>
          </w:p>
          <w:p w:rsidR="00BD3EBB" w:rsidRPr="00B41499" w:rsidRDefault="00BD3EBB" w:rsidP="001A320A">
            <w:pPr>
              <w:pStyle w:val="TAL"/>
              <w:keepNext w:val="0"/>
              <w:keepLines w:val="0"/>
              <w:rPr>
                <w:szCs w:val="24"/>
                <w:lang w:val="tr-TR"/>
              </w:rPr>
            </w:pPr>
          </w:p>
          <w:p w:rsidR="00BD3EBB" w:rsidRPr="00B41499" w:rsidRDefault="00BD3EBB" w:rsidP="001A320A">
            <w:pPr>
              <w:pStyle w:val="TAL"/>
              <w:keepNext w:val="0"/>
              <w:keepLines w:val="0"/>
              <w:rPr>
                <w:szCs w:val="24"/>
                <w:lang w:val="tr-TR"/>
              </w:rPr>
            </w:pPr>
            <w:r w:rsidRPr="00B41499">
              <w:rPr>
                <w:szCs w:val="24"/>
                <w:lang w:val="tr-TR"/>
              </w:rPr>
              <w:t xml:space="preserve">ETSI ETS 300 392 – </w:t>
            </w:r>
            <w:r w:rsidR="007F0A8E" w:rsidRPr="00B41499">
              <w:rPr>
                <w:szCs w:val="24"/>
                <w:lang w:val="tr-TR"/>
              </w:rPr>
              <w:t>10 – 1</w:t>
            </w:r>
            <w:r w:rsidRPr="00B41499">
              <w:rPr>
                <w:szCs w:val="24"/>
                <w:lang w:val="tr-TR"/>
              </w:rPr>
              <w:t xml:space="preserve">: Karasal Radyo Omurgası (TETRA); Ses artı Veri (V + D); Kısım 10:  Ek Hizmetler kademe 1; Alt-kısım 1:  Çağrı Kimliği </w:t>
            </w:r>
          </w:p>
        </w:tc>
      </w:tr>
      <w:tr w:rsidR="00BD3EBB" w:rsidRPr="00B41499">
        <w:tc>
          <w:tcPr>
            <w:tcW w:w="2670" w:type="dxa"/>
          </w:tcPr>
          <w:p w:rsidR="00BD3EBB" w:rsidRPr="00B41499" w:rsidRDefault="00BD3EBB" w:rsidP="001A320A">
            <w:pPr>
              <w:pStyle w:val="TAL"/>
              <w:keepNext w:val="0"/>
              <w:keepLines w:val="0"/>
              <w:rPr>
                <w:szCs w:val="24"/>
                <w:lang w:val="tr-TR"/>
              </w:rPr>
            </w:pPr>
            <w:r w:rsidRPr="00B41499">
              <w:rPr>
                <w:szCs w:val="24"/>
                <w:lang w:val="tr-TR"/>
              </w:rPr>
              <w:t>Kablosuz (Yerel Ağ dâhil)</w:t>
            </w:r>
          </w:p>
        </w:tc>
        <w:tc>
          <w:tcPr>
            <w:tcW w:w="2387" w:type="dxa"/>
          </w:tcPr>
          <w:p w:rsidR="00BD3EBB" w:rsidRPr="00B41499" w:rsidRDefault="00BD3EBB" w:rsidP="001A320A">
            <w:pPr>
              <w:pStyle w:val="TAL"/>
              <w:keepNext w:val="0"/>
              <w:keepLines w:val="0"/>
              <w:rPr>
                <w:szCs w:val="24"/>
                <w:lang w:val="tr-TR"/>
              </w:rPr>
            </w:pPr>
            <w:r w:rsidRPr="00B41499">
              <w:rPr>
                <w:szCs w:val="24"/>
                <w:lang w:val="tr-TR"/>
              </w:rPr>
              <w:t xml:space="preserve">Spesifikasyon mevcut değil </w:t>
            </w:r>
          </w:p>
        </w:tc>
        <w:tc>
          <w:tcPr>
            <w:tcW w:w="4744" w:type="dxa"/>
          </w:tcPr>
          <w:p w:rsidR="00BD3EBB" w:rsidRPr="00B41499" w:rsidRDefault="00BD3EBB" w:rsidP="001A320A">
            <w:pPr>
              <w:pStyle w:val="TAL"/>
              <w:keepNext w:val="0"/>
              <w:keepLines w:val="0"/>
              <w:rPr>
                <w:szCs w:val="24"/>
                <w:lang w:val="tr-TR"/>
              </w:rPr>
            </w:pPr>
          </w:p>
        </w:tc>
      </w:tr>
      <w:tr w:rsidR="00BD3EBB" w:rsidRPr="00B41499">
        <w:tc>
          <w:tcPr>
            <w:tcW w:w="9801" w:type="dxa"/>
            <w:gridSpan w:val="3"/>
          </w:tcPr>
          <w:p w:rsidR="00BD3EBB" w:rsidRPr="00B41499" w:rsidRDefault="00BD3EBB" w:rsidP="001A320A">
            <w:pPr>
              <w:pStyle w:val="TAN"/>
              <w:keepNext w:val="0"/>
              <w:keepLines w:val="0"/>
              <w:ind w:left="1471" w:hanging="1471"/>
              <w:rPr>
                <w:szCs w:val="24"/>
                <w:lang w:val="tr-TR"/>
              </w:rPr>
            </w:pPr>
            <w:r w:rsidRPr="00B41499">
              <w:rPr>
                <w:i/>
                <w:szCs w:val="24"/>
                <w:lang w:val="tr-TR"/>
              </w:rPr>
              <w:t>Açıklamalar</w:t>
            </w:r>
            <w:r w:rsidRPr="00B41499">
              <w:rPr>
                <w:szCs w:val="24"/>
                <w:lang w:val="tr-TR"/>
              </w:rPr>
              <w:t xml:space="preserve">:  </w:t>
            </w:r>
            <w:r w:rsidRPr="00B41499">
              <w:rPr>
                <w:szCs w:val="24"/>
                <w:lang w:val="tr-TR"/>
              </w:rPr>
              <w:tab/>
              <w:t xml:space="preserve">Avrupa Telekomünikasyon Platformu (ETP), telefon şirketlerine ve kuruluşların  yanı sıra, terminal ve şebeke ekipmanı üreticileri için de CLI iletmek ve CLI bilgilerini almak üzere rehber bilgilerini geliştirmiştir.  Bu Rehber Bilgilerinin uygulanması, zararlı aramaların izlenmesi ve acil çağrılan ele alınması vve benzeri hizmetler ve faaliyetler için ilgili yetkililerle işbirliği yaparak ya da şebeke ve/veya hesaplama yönetimi amaçları ve müşteri özeni maksatlı olarak, CLI bilgilerinin kullanılması için kamu şebekelerinin kullanılabilir oluşunu garanti etmeleri gerekecektir. </w:t>
            </w:r>
          </w:p>
        </w:tc>
      </w:tr>
      <w:tr w:rsidR="00BD3EBB" w:rsidRPr="00B41499">
        <w:tc>
          <w:tcPr>
            <w:tcW w:w="9801" w:type="dxa"/>
            <w:gridSpan w:val="3"/>
          </w:tcPr>
          <w:p w:rsidR="00BD3EBB" w:rsidRPr="00B41499" w:rsidRDefault="00BD3EBB" w:rsidP="001A320A">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17 ve 19(b) (iii)’ye bakınız. </w:t>
            </w:r>
          </w:p>
        </w:tc>
      </w:tr>
    </w:tbl>
    <w:p w:rsidR="00BD3EBB" w:rsidRPr="00B41499" w:rsidRDefault="00BD3EBB" w:rsidP="00BD3EBB">
      <w:pPr>
        <w:rPr>
          <w:szCs w:val="24"/>
          <w:lang w:val="tr-TR"/>
        </w:rPr>
      </w:pPr>
    </w:p>
    <w:p w:rsidR="00BD3EBB" w:rsidRPr="00B41499" w:rsidRDefault="00BD3EBB" w:rsidP="00BD3EBB">
      <w:pPr>
        <w:pStyle w:val="Balk3"/>
        <w:rPr>
          <w:szCs w:val="24"/>
          <w:lang w:val="tr-TR"/>
        </w:rPr>
      </w:pPr>
      <w:bookmarkStart w:id="228" w:name="_Toc183579892"/>
      <w:r w:rsidRPr="00B41499">
        <w:rPr>
          <w:szCs w:val="24"/>
          <w:lang w:val="tr-TR"/>
        </w:rPr>
        <w:t>A.4.13.3</w:t>
      </w:r>
      <w:r w:rsidRPr="00B41499">
        <w:rPr>
          <w:szCs w:val="24"/>
          <w:lang w:val="tr-TR"/>
        </w:rPr>
        <w:tab/>
        <w:t>Arayan Hattın Kimliğinin Gösteriminin Kısıtlanması (CLIR)</w:t>
      </w:r>
      <w:bookmarkEnd w:id="228"/>
      <w:r w:rsidRPr="00B41499">
        <w:rPr>
          <w:szCs w:val="24"/>
          <w:lang w:val="tr-TR"/>
        </w:rPr>
        <w:t xml:space="preserve">  </w:t>
      </w:r>
    </w:p>
    <w:p w:rsidR="00BD3EBB" w:rsidRPr="00B41499" w:rsidRDefault="00BD3EBB" w:rsidP="00BD3EBB">
      <w:pPr>
        <w:keepNext/>
        <w:keepLines/>
        <w:rPr>
          <w:szCs w:val="24"/>
          <w:lang w:val="tr-TR"/>
        </w:rPr>
      </w:pPr>
      <w:r w:rsidRPr="00B41499">
        <w:rPr>
          <w:szCs w:val="24"/>
          <w:lang w:val="tr-TR"/>
        </w:rPr>
        <w:t xml:space="preserve">Evrensel Hizmet Direktifinin Madde 29’una göre, kamu telefon şebekelerini işleten işletmeciler, Ek I, Kısım B (2002 / 22 7 EC [4])’te listelendiği şekilde arayan hattın numarasın gösterilmesini sağlamalıdır. </w:t>
      </w:r>
    </w:p>
    <w:p w:rsidR="004A504C" w:rsidRPr="00B41499" w:rsidRDefault="004A504C" w:rsidP="004A504C">
      <w:pPr>
        <w:pStyle w:val="TH"/>
        <w:rPr>
          <w:szCs w:val="24"/>
          <w:lang w:val="tr-TR"/>
        </w:rPr>
      </w:pPr>
      <w:r w:rsidRPr="00B41499">
        <w:rPr>
          <w:szCs w:val="24"/>
          <w:lang w:val="tr-TR"/>
        </w:rPr>
        <w:t xml:space="preserve">Tablo A.4.13.3: Arayan Hattın Kimliğinin Gösteriminin Kısıtlanması (CLIR)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4A504C"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H"/>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H"/>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H"/>
              <w:rPr>
                <w:szCs w:val="24"/>
                <w:lang w:val="tr-TR"/>
              </w:rPr>
            </w:pPr>
            <w:r w:rsidRPr="00B41499">
              <w:rPr>
                <w:szCs w:val="24"/>
                <w:lang w:val="tr-TR"/>
              </w:rPr>
              <w:t xml:space="preserve">Notlar </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EN 300 175 – 5</w:t>
            </w:r>
            <w:r w:rsidRPr="00B41499">
              <w:rPr>
                <w:szCs w:val="24"/>
                <w:lang w:val="tr-TR"/>
              </w:rPr>
              <w:br/>
              <w:t>(V 1.7.1)</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r>
      <w:tr w:rsidR="004A504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GSM / UMTS</w:t>
            </w:r>
          </w:p>
        </w:tc>
        <w:tc>
          <w:tcPr>
            <w:tcW w:w="2387" w:type="dxa"/>
            <w:vMerge w:val="restart"/>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TS 124 081</w:t>
            </w:r>
            <w:r w:rsidRPr="00B41499">
              <w:rPr>
                <w:szCs w:val="24"/>
                <w:lang w:val="tr-TR"/>
              </w:rPr>
              <w:br/>
              <w:t>(V 3.1.0)</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Hattın Kimliği Ek Hizmeti; Kademe 3 </w:t>
            </w:r>
          </w:p>
          <w:p w:rsidR="004A504C" w:rsidRPr="00B41499" w:rsidRDefault="004A504C" w:rsidP="00B2097E">
            <w:pPr>
              <w:pStyle w:val="TAL"/>
              <w:keepNext w:val="0"/>
              <w:keepLines w:val="0"/>
              <w:rPr>
                <w:szCs w:val="24"/>
                <w:lang w:val="tr-TR"/>
              </w:rPr>
            </w:pPr>
            <w:r w:rsidRPr="00B41499">
              <w:rPr>
                <w:szCs w:val="24"/>
                <w:lang w:val="tr-TR"/>
              </w:rPr>
              <w:t>ETSI TS 123 081 Kademe 2</w:t>
            </w:r>
          </w:p>
          <w:p w:rsidR="004A504C" w:rsidRPr="00B41499" w:rsidRDefault="004A504C" w:rsidP="00B2097E">
            <w:pPr>
              <w:pStyle w:val="TAL"/>
              <w:keepNext w:val="0"/>
              <w:keepLines w:val="0"/>
              <w:rPr>
                <w:szCs w:val="24"/>
                <w:lang w:val="tr-TR"/>
              </w:rPr>
            </w:pPr>
            <w:r w:rsidRPr="00B41499">
              <w:rPr>
                <w:szCs w:val="24"/>
                <w:lang w:val="tr-TR"/>
              </w:rPr>
              <w:t>ETSI TS 122 081 Kademe 1</w:t>
            </w:r>
          </w:p>
        </w:tc>
      </w:tr>
      <w:tr w:rsidR="004A504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ETSI TS 123 011: Ek Hizmetlerin teknik gerçekleştirilmesi </w:t>
            </w:r>
          </w:p>
        </w:tc>
      </w:tr>
      <w:tr w:rsidR="004A504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ETSI TS 122 004: El hizmetler hakkında genel </w:t>
            </w:r>
          </w:p>
        </w:tc>
      </w:tr>
      <w:tr w:rsidR="004A504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Mobil Uygulama Kısmı (MAP) spesifikasyonu</w:t>
            </w:r>
          </w:p>
        </w:tc>
      </w:tr>
      <w:tr w:rsidR="004A504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EN 300 093 – 1</w:t>
            </w:r>
            <w:r w:rsidRPr="00B41499">
              <w:rPr>
                <w:szCs w:val="24"/>
                <w:lang w:val="tr-TR"/>
              </w:rPr>
              <w:br/>
              <w:t>(V1.2.4)</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Kademe 3</w:t>
            </w:r>
            <w:r w:rsidRPr="00B41499">
              <w:rPr>
                <w:szCs w:val="24"/>
                <w:lang w:val="tr-TR"/>
              </w:rPr>
              <w:br/>
            </w:r>
          </w:p>
          <w:p w:rsidR="004A504C" w:rsidRPr="00B41499" w:rsidRDefault="004A504C" w:rsidP="00B2097E">
            <w:pPr>
              <w:pStyle w:val="TAL"/>
              <w:keepNext w:val="0"/>
              <w:keepLines w:val="0"/>
              <w:rPr>
                <w:szCs w:val="24"/>
                <w:lang w:val="tr-TR"/>
              </w:rPr>
            </w:pPr>
            <w:r w:rsidRPr="00B41499">
              <w:rPr>
                <w:szCs w:val="24"/>
                <w:lang w:val="tr-TR"/>
              </w:rPr>
              <w:t>ETSI EN 300 090 Kademe 1</w:t>
            </w:r>
          </w:p>
          <w:p w:rsidR="004A504C" w:rsidRPr="00B41499" w:rsidRDefault="004A504C" w:rsidP="00B2097E">
            <w:pPr>
              <w:pStyle w:val="TAL"/>
              <w:keepNext w:val="0"/>
              <w:keepLines w:val="0"/>
              <w:rPr>
                <w:szCs w:val="24"/>
                <w:lang w:val="tr-TR"/>
              </w:rPr>
            </w:pPr>
            <w:r w:rsidRPr="00B41499">
              <w:rPr>
                <w:szCs w:val="24"/>
                <w:lang w:val="tr-TR"/>
              </w:rPr>
              <w:t>ETSI ETS 300 091 Kademe 2</w:t>
            </w:r>
          </w:p>
        </w:tc>
      </w:tr>
      <w:tr w:rsidR="004A504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EN 300 356 – 4</w:t>
            </w:r>
            <w:r w:rsidRPr="00B41499">
              <w:rPr>
                <w:szCs w:val="24"/>
                <w:lang w:val="tr-TR"/>
              </w:rPr>
              <w:br/>
              <w:t>(V 4.2.1)</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ETSI EN 300 356 – 4, arayan Hattın kimliğinin Gösterilmesinin Kısıtlanması (CLIR)v ek hizmeti için uluslar arası ara yüz için ISDN Kullanıcı Kısmını (ISUP) belirler.  </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ETS 300 649 (Düzenleme 1)</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Kademe 1</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TS 101 376 – </w:t>
            </w:r>
            <w:r w:rsidR="007F0A8E" w:rsidRPr="00B41499">
              <w:rPr>
                <w:szCs w:val="24"/>
                <w:lang w:val="tr-TR"/>
              </w:rPr>
              <w:t>3 – 15</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GEO – Mobil Radyo Ara Yüz Spesifikasyonları: Hattın Kimliği ek hizmeti -  Kademe 2 </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ETSI ETS 300 392 – 12 – 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keepNext w:val="0"/>
              <w:keepLines w:val="0"/>
              <w:rPr>
                <w:szCs w:val="24"/>
                <w:lang w:val="tr-TR"/>
              </w:rPr>
            </w:pPr>
            <w:r w:rsidRPr="00B41499">
              <w:rPr>
                <w:szCs w:val="24"/>
                <w:lang w:val="tr-TR"/>
              </w:rPr>
              <w:t xml:space="preserve">Karasal Radyo Omurgası (TETRA); Ses artı Veri (V + D); Kısım 12:  Ek Hizmetler kademe 3; Alt-kısım 1:  Çağrı kimliği (CI) </w:t>
            </w:r>
          </w:p>
          <w:p w:rsidR="004A504C" w:rsidRPr="00B41499" w:rsidRDefault="004A504C" w:rsidP="00B2097E">
            <w:pPr>
              <w:pStyle w:val="TAL"/>
              <w:keepNext w:val="0"/>
              <w:keepLines w:val="0"/>
              <w:rPr>
                <w:szCs w:val="24"/>
                <w:lang w:val="tr-TR"/>
              </w:rPr>
            </w:pPr>
            <w:r w:rsidRPr="00B41499">
              <w:rPr>
                <w:szCs w:val="24"/>
                <w:lang w:val="tr-TR"/>
              </w:rPr>
              <w:noBreakHyphen/>
              <w:t>{}</w:t>
            </w:r>
            <w:r w:rsidRPr="00B41499">
              <w:rPr>
                <w:szCs w:val="24"/>
                <w:lang w:val="tr-TR"/>
              </w:rPr>
              <w:noBreakHyphen/>
            </w:r>
          </w:p>
          <w:p w:rsidR="004A504C" w:rsidRPr="00B41499" w:rsidRDefault="004A504C" w:rsidP="00B2097E">
            <w:pPr>
              <w:pStyle w:val="TAL"/>
              <w:keepNext w:val="0"/>
              <w:keepLines w:val="0"/>
              <w:rPr>
                <w:szCs w:val="24"/>
                <w:lang w:val="tr-TR"/>
              </w:rPr>
            </w:pPr>
            <w:r w:rsidRPr="00B41499">
              <w:rPr>
                <w:szCs w:val="24"/>
                <w:lang w:val="tr-TR"/>
              </w:rPr>
              <w:t xml:space="preserve">ETSI ETS 300 392 – 11 – 1: Karasal Radyo Omurgası (TETRA); Ses artı Veri (V + D); Kısım 11:  Ek Hizmetler kademe 2; Alt-kısım 1:  Çağrı kimliği (CI) </w:t>
            </w:r>
          </w:p>
          <w:p w:rsidR="004A504C" w:rsidRPr="00B41499" w:rsidRDefault="004A504C" w:rsidP="00B2097E">
            <w:pPr>
              <w:pStyle w:val="TAL"/>
              <w:keepNext w:val="0"/>
              <w:keepLines w:val="0"/>
              <w:rPr>
                <w:szCs w:val="24"/>
                <w:lang w:val="tr-TR"/>
              </w:rPr>
            </w:pPr>
          </w:p>
          <w:p w:rsidR="004A504C" w:rsidRPr="00B41499" w:rsidRDefault="004A504C" w:rsidP="00B2097E">
            <w:pPr>
              <w:pStyle w:val="TAL"/>
              <w:keepNext w:val="0"/>
              <w:keepLines w:val="0"/>
              <w:rPr>
                <w:szCs w:val="24"/>
                <w:lang w:val="tr-TR"/>
              </w:rPr>
            </w:pPr>
            <w:r w:rsidRPr="00B41499">
              <w:rPr>
                <w:szCs w:val="24"/>
                <w:lang w:val="tr-TR"/>
              </w:rPr>
              <w:t xml:space="preserve">ETSI ETS 300 392 – 10 – 1: Karasal Radyo Omurgası (TETRA); Ses artı Veri (V + D); Kısım 10:  Ek Hizmetler kademe 1; Alt-kısım 1:  Çağrı Kimliği </w:t>
            </w:r>
          </w:p>
        </w:tc>
      </w:tr>
      <w:tr w:rsidR="004A504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L"/>
              <w:rPr>
                <w:szCs w:val="24"/>
                <w:lang w:val="tr-TR"/>
              </w:rPr>
            </w:pPr>
          </w:p>
        </w:tc>
      </w:tr>
      <w:tr w:rsidR="004A504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N"/>
              <w:keepNext w:val="0"/>
              <w:keepLines w:val="0"/>
              <w:ind w:left="1471" w:hanging="1471"/>
              <w:rPr>
                <w:szCs w:val="24"/>
                <w:lang w:val="tr-TR"/>
              </w:rPr>
            </w:pPr>
            <w:r w:rsidRPr="00B41499">
              <w:rPr>
                <w:i/>
                <w:szCs w:val="24"/>
                <w:lang w:val="tr-TR"/>
              </w:rPr>
              <w:t>Açıklamalar</w:t>
            </w:r>
            <w:r w:rsidRPr="00B41499">
              <w:rPr>
                <w:szCs w:val="24"/>
                <w:lang w:val="tr-TR"/>
              </w:rPr>
              <w:t xml:space="preserve">: </w:t>
            </w:r>
            <w:r w:rsidRPr="00B41499">
              <w:rPr>
                <w:szCs w:val="24"/>
                <w:lang w:val="tr-TR"/>
              </w:rPr>
              <w:tab/>
              <w:t xml:space="preserve">Avrupa Telekomünikasyon Platformu (ETP), telefon şirketlerine ve kuruluşların yanı sıra, terminal ve şebeke ekipmanı üreticileri için de CLI iletmek ve CLI bilgilerini almak üzere rehber bilgilerini geliştirmiştir.  Bu Rehber Bilgilerinin uygulanması, zararlı aramaların izlenmesi ve acil çağrılan ele alınması ve benzeri hizmetler ve faaliyetler için ilgili yetkililerle işbirliği yaparak ya da şebeke ve/veya hesaplama yönetimi amaçları ve müşteri özeni maksatlı olarak, CLI bilgilerinin kullanılması için kamu şebekelerinin kullanılabilir oluşunu garanti etmeleri gerekecektir. </w:t>
            </w:r>
          </w:p>
        </w:tc>
      </w:tr>
      <w:tr w:rsidR="004A504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4A504C" w:rsidRPr="00B41499" w:rsidRDefault="004A504C" w:rsidP="00B2097E">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17 ve 19 (b) (iii)’ye bakınız. </w:t>
            </w:r>
          </w:p>
        </w:tc>
      </w:tr>
    </w:tbl>
    <w:p w:rsidR="004A504C" w:rsidRPr="00B41499" w:rsidRDefault="004A504C" w:rsidP="004A504C">
      <w:pPr>
        <w:rPr>
          <w:szCs w:val="24"/>
          <w:lang w:val="tr-TR"/>
        </w:rPr>
      </w:pPr>
    </w:p>
    <w:p w:rsidR="004A504C" w:rsidRPr="00B41499" w:rsidRDefault="004A504C" w:rsidP="004A504C">
      <w:pPr>
        <w:rPr>
          <w:szCs w:val="24"/>
          <w:lang w:val="tr-TR"/>
        </w:rPr>
      </w:pPr>
      <w:r w:rsidRPr="00B41499">
        <w:rPr>
          <w:rStyle w:val="tw4winMark"/>
          <w:snapToGrid/>
          <w:szCs w:val="24"/>
          <w:lang w:val="tr-TR"/>
        </w:rPr>
        <w:t>{0&gt;</w:t>
      </w:r>
      <w:r w:rsidRPr="00B41499">
        <w:rPr>
          <w:vanish/>
          <w:szCs w:val="24"/>
          <w:lang w:val="tr-TR"/>
        </w:rPr>
        <w:t>A.4.14</w:t>
      </w:r>
      <w:r w:rsidRPr="00B41499">
        <w:rPr>
          <w:rStyle w:val="tw4winMark"/>
          <w:snapToGrid/>
          <w:szCs w:val="24"/>
          <w:lang w:val="tr-TR"/>
        </w:rPr>
        <w:t>&lt;}0{&gt;</w:t>
      </w:r>
      <w:r w:rsidRPr="00B41499">
        <w:rPr>
          <w:szCs w:val="24"/>
          <w:lang w:val="tr-TR"/>
        </w:rPr>
        <w:t>A.4.14</w:t>
      </w:r>
      <w:r w:rsidRPr="00B41499">
        <w:rPr>
          <w:rStyle w:val="tw4winMark"/>
          <w:snapToGrid/>
          <w:szCs w:val="24"/>
          <w:lang w:val="tr-TR"/>
        </w:rPr>
        <w:t>&lt;0}</w:t>
      </w:r>
      <w:r w:rsidRPr="00B41499">
        <w:rPr>
          <w:szCs w:val="24"/>
          <w:lang w:val="tr-TR"/>
        </w:rPr>
        <w:tab/>
      </w:r>
      <w:r w:rsidRPr="00B41499">
        <w:rPr>
          <w:rStyle w:val="tw4winMark"/>
          <w:szCs w:val="24"/>
          <w:lang w:val="tr-TR"/>
        </w:rPr>
        <w:t>{0&gt;</w:t>
      </w:r>
      <w:r w:rsidRPr="00B41499">
        <w:rPr>
          <w:vanish/>
          <w:szCs w:val="24"/>
          <w:lang w:val="tr-TR"/>
        </w:rPr>
        <w:t>Number portability</w:t>
      </w:r>
      <w:r w:rsidRPr="00B41499">
        <w:rPr>
          <w:rStyle w:val="tw4winMark"/>
          <w:szCs w:val="24"/>
          <w:lang w:val="tr-TR"/>
        </w:rPr>
        <w:t>&lt;}100{&gt;</w:t>
      </w:r>
      <w:r w:rsidRPr="00B41499">
        <w:rPr>
          <w:szCs w:val="24"/>
          <w:lang w:val="tr-TR"/>
        </w:rPr>
        <w:t>Numara taşınabilirliği</w:t>
      </w:r>
    </w:p>
    <w:p w:rsidR="00D16454" w:rsidRPr="00B41499" w:rsidRDefault="00D16454" w:rsidP="00D16454">
      <w:pPr>
        <w:keepNext/>
        <w:keepLines/>
        <w:rPr>
          <w:szCs w:val="24"/>
          <w:lang w:val="tr-TR"/>
        </w:rPr>
      </w:pPr>
      <w:r w:rsidRPr="00B41499">
        <w:rPr>
          <w:szCs w:val="24"/>
          <w:lang w:val="tr-TR"/>
        </w:rPr>
        <w:t xml:space="preserve">İşbu klozda verilmiş olan teknik ara yüzler ve/veya hizmetler, işlemeci numara taşınabilirliği, taşıyıcı seçimi ve taşıyıcı ön seçimi ile ilgili Evrensel Hizmet Direktifinin Madde 30 ve Madde 19'u temeline dayanmaktadır. </w:t>
      </w:r>
    </w:p>
    <w:p w:rsidR="00D16454" w:rsidRPr="00B41499" w:rsidRDefault="00D16454" w:rsidP="00D16454">
      <w:pPr>
        <w:pStyle w:val="TH"/>
        <w:rPr>
          <w:szCs w:val="24"/>
          <w:lang w:val="tr-TR"/>
        </w:rPr>
      </w:pPr>
      <w:r w:rsidRPr="00B41499">
        <w:rPr>
          <w:szCs w:val="24"/>
          <w:lang w:val="tr-TR"/>
        </w:rPr>
        <w:t>Tabl0 A.4.14: Numara taşınabilirliği</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D16454"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H"/>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H"/>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H"/>
              <w:rPr>
                <w:szCs w:val="24"/>
                <w:lang w:val="tr-TR"/>
              </w:rPr>
            </w:pPr>
            <w:r w:rsidRPr="00B41499">
              <w:rPr>
                <w:szCs w:val="24"/>
                <w:lang w:val="tr-TR"/>
              </w:rPr>
              <w:t xml:space="preserve">Notlar </w:t>
            </w:r>
          </w:p>
        </w:tc>
      </w:tr>
      <w:tr w:rsidR="00D16454"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Jenerik (Başlangıç)</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ETSI TR 101 119</w:t>
            </w:r>
            <w:r w:rsidRPr="00B41499">
              <w:rPr>
                <w:szCs w:val="24"/>
                <w:lang w:val="tr-TR"/>
              </w:rPr>
              <w:br/>
              <w:t>(V 1.2.2)</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 xml:space="preserve">Numara taşınabilirliğinin yüksek düzey tanımlaması </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TR 101 118</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Numara taşınabilirliğini destekleyecek yüksek seviyeli şebeke mimarisi ve çözümler </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TR 101 697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Numara taşınabilirliği için işletmeci desteği </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TR 101 698</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Şebeke çözümleri seçimi hakkında rehberlik </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TR 101 122</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Numara taşınabilirliği için numaralama ve adresleme </w:t>
            </w:r>
          </w:p>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TR 102 081</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Numara taşınabilirliğini desteklemek için işaretleşme gerekleri </w:t>
            </w:r>
          </w:p>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ES 101 073</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Tüm - Avrupa hizmetleri için numara taşınabilirliği </w:t>
            </w:r>
          </w:p>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EN 301 937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ETNS hizmetleri için numara taşınabilirliği </w:t>
            </w:r>
          </w:p>
          <w:p w:rsidR="00D16454" w:rsidRPr="00B41499" w:rsidRDefault="00D16454" w:rsidP="00D57318">
            <w:pPr>
              <w:pStyle w:val="TAL"/>
              <w:keepNext w:val="0"/>
              <w:keepLines w:val="0"/>
              <w:rPr>
                <w:szCs w:val="24"/>
                <w:lang w:val="tr-TR"/>
              </w:rPr>
            </w:pPr>
            <w:r w:rsidRPr="00B41499">
              <w:rPr>
                <w:szCs w:val="24"/>
                <w:lang w:val="tr-TR"/>
              </w:rPr>
              <w:t xml:space="preserve">ETSI EN 301 937, Hizmet Sağlayıcıları (SP) arasında numara taşınabilirlik üzerinde odaklaşır, yani bir müşteri bir ETNS Hizmet Sağlayıcısından (SP) diğer birine taşınabilir ve bir Avrupa Numarasını o hizmet için muhafaza eder.  Bu, bir ETNS hizmetinin kapsamı dâhilinde numara taşınabilirliğin ana teknik gereklerini ve özelliklerini açıklamakta olup, numara taşınabilirliğinin gerçekleştirilmesi için bugün ve yakın gelecekteki teknolojilerin yanı sıra bunun şebeke üzerindeki etkilerini asgariye indirmenin mümkün olan tüm yolları denenecek şekilde tartışılır. </w:t>
            </w: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Erişim Şebekesi spesifikasyonu uygulanır</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Kendisine, uygulanacak olan DECT sisteminin bağlı olunduğu spesifikasyonlardır. </w:t>
            </w: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TS 123 066</w:t>
            </w:r>
            <w:r w:rsidRPr="00B41499">
              <w:rPr>
                <w:szCs w:val="24"/>
                <w:lang w:val="tr-TR"/>
              </w:rPr>
              <w:br/>
              <w:t>(V 3.3.0)</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Sayısal hücresel telekomünikasyon sistemi (Faz 2+); Evrensel Mobil Telekomünikasyon Sistemi (UMTS); Mobil Numara Taşınabilirliğine Destek (MNP); Teknik Gerçekleştirme; Kademe 2 (3G TS 23.066 sürüm 3.3.0 Yayım 1999)</w:t>
            </w:r>
          </w:p>
          <w:p w:rsidR="00D16454" w:rsidRPr="00B41499" w:rsidRDefault="00D16454" w:rsidP="00D57318">
            <w:pPr>
              <w:pStyle w:val="TAL"/>
              <w:keepNext w:val="0"/>
              <w:keepLines w:val="0"/>
              <w:rPr>
                <w:szCs w:val="24"/>
                <w:lang w:val="tr-TR"/>
              </w:rPr>
            </w:pPr>
            <w:r w:rsidRPr="00B41499">
              <w:rPr>
                <w:szCs w:val="24"/>
                <w:lang w:val="tr-TR"/>
              </w:rPr>
              <w:t>ETSI TS 122 066: Sayısal hücresel telekomünikasyon sistemi (Faz 2+); Evrensel Mobil Telekomünikasyon Sistemi (UMTS); Mobil Numara Taşınabilirliği Desteği (MNP); Kademe 1</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Sayısal hücresel telekomünikasyon sistemi (Faz 2+); Evrensel Mobil Telekomünikasyon Sistemi (UMTS); Mobil Uygulama Kısmı (MAP) spesifikasyonu (3GPP TS 29.002 sürüm 3.18.0 Yayım 1999)</w:t>
            </w:r>
          </w:p>
        </w:tc>
      </w:tr>
      <w:tr w:rsidR="00D16454"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EN 302 097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Tümleşik Hizmetler Sayısal Şebekesi (ISDN); No.7 (SS7) İşaretleşme Sistemi; ISDN Kullanıcı Kısmı (ISUP); Numara Taşınabilirliği (NP) desteği için Geliştirme [ITU - T Önerisi Q.769.1 (2000), değişik]</w:t>
            </w:r>
          </w:p>
        </w:tc>
      </w:tr>
      <w:tr w:rsidR="00D16454"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ETSI EG 201 367</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 xml:space="preserve">Akıllı Şebeke (IN); Numara Taşınabilirliği Görev Gücü (NPTF); IN (Akıllı Şebeke) ve Numara Taşınabilirlik Hizmet sağlayıcısı için Akıllı Destek  </w:t>
            </w: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PSTN</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keepNext w:val="0"/>
              <w:keepLines w:val="0"/>
              <w:rPr>
                <w:szCs w:val="24"/>
                <w:lang w:val="tr-TR"/>
              </w:rPr>
            </w:pP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p>
        </w:tc>
      </w:tr>
      <w:tr w:rsidR="00D16454"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L"/>
              <w:rPr>
                <w:szCs w:val="24"/>
                <w:lang w:val="tr-TR"/>
              </w:rPr>
            </w:pPr>
          </w:p>
        </w:tc>
      </w:tr>
      <w:tr w:rsidR="00D16454"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N"/>
              <w:keepNext w:val="0"/>
              <w:keepLines w:val="0"/>
              <w:ind w:left="1471" w:hanging="1471"/>
              <w:rPr>
                <w:szCs w:val="24"/>
                <w:lang w:val="tr-TR"/>
              </w:rPr>
            </w:pPr>
            <w:r w:rsidRPr="00B41499">
              <w:rPr>
                <w:i/>
                <w:szCs w:val="24"/>
                <w:lang w:val="tr-TR"/>
              </w:rPr>
              <w:t>Açıklama 1:</w:t>
            </w:r>
            <w:r w:rsidRPr="00B41499">
              <w:rPr>
                <w:i/>
                <w:szCs w:val="24"/>
                <w:lang w:val="tr-TR"/>
              </w:rPr>
              <w:tab/>
            </w:r>
            <w:r w:rsidRPr="00B41499">
              <w:rPr>
                <w:szCs w:val="24"/>
                <w:lang w:val="tr-TR"/>
              </w:rPr>
              <w:t xml:space="preserve">ETSI, coğrafik numaraların yanı sıra coğrafik – olmayan numaraları da kapsayan Jenerik (Başlangıç) (PSTN) ve ISDN ile ilgili teslimat gerçekleştirir.  Numara taşınabilirliği hususunda farklı çözümler mevcuttur.  Bir IN (Akıllı Şebeke), yüksek verimlilik ya da trafik işleme kabiliyeti ile yüksek düzeyde bir işlevsellik sağlayabilir.  Keza, numara taşınabilirliği gereklerine bağlı olarak, daha düşük işlevselliklerde diğer çözümler de mümkündür. </w:t>
            </w:r>
          </w:p>
          <w:p w:rsidR="00D16454" w:rsidRPr="00B41499" w:rsidRDefault="00D16454" w:rsidP="00D57318">
            <w:pPr>
              <w:pStyle w:val="TAN"/>
              <w:keepNext w:val="0"/>
              <w:keepLines w:val="0"/>
              <w:ind w:left="1471" w:hanging="1471"/>
              <w:rPr>
                <w:szCs w:val="24"/>
                <w:lang w:val="tr-TR"/>
              </w:rPr>
            </w:pPr>
            <w:r w:rsidRPr="00B41499">
              <w:rPr>
                <w:i/>
                <w:szCs w:val="24"/>
                <w:lang w:val="tr-TR"/>
              </w:rPr>
              <w:t>Açıklama 2:</w:t>
            </w:r>
            <w:r w:rsidRPr="00B41499">
              <w:rPr>
                <w:i/>
                <w:szCs w:val="24"/>
                <w:lang w:val="tr-TR"/>
              </w:rPr>
              <w:tab/>
            </w:r>
            <w:r w:rsidRPr="00B41499">
              <w:rPr>
                <w:szCs w:val="24"/>
                <w:lang w:val="tr-TR"/>
              </w:rPr>
              <w:t xml:space="preserve">ETSI, TR 101 621 "PSTN / ISDN üzerinde mobil numara taşınabilirliğinin sonuçları ve coğrafya ile mobil numara taşınabilirliği arasındaki sinerji" üretmiştir. </w:t>
            </w:r>
          </w:p>
        </w:tc>
      </w:tr>
      <w:tr w:rsidR="00D16454"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D16454" w:rsidRPr="00B41499" w:rsidRDefault="00D16454" w:rsidP="00D57318">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56 Madde 18’e bakınız. </w:t>
            </w:r>
          </w:p>
        </w:tc>
      </w:tr>
    </w:tbl>
    <w:p w:rsidR="00D16454" w:rsidRPr="00B41499" w:rsidRDefault="00D16454" w:rsidP="00D16454">
      <w:pPr>
        <w:rPr>
          <w:szCs w:val="24"/>
          <w:lang w:val="tr-TR"/>
        </w:rPr>
      </w:pPr>
    </w:p>
    <w:p w:rsidR="005D6DA4" w:rsidRPr="00B41499" w:rsidRDefault="005D6DA4">
      <w:pPr>
        <w:rPr>
          <w:szCs w:val="24"/>
          <w:lang w:val="tr-TR"/>
        </w:rPr>
      </w:pPr>
    </w:p>
    <w:p w:rsidR="00C824AD" w:rsidRPr="00B41499" w:rsidRDefault="00C824AD" w:rsidP="00C824AD">
      <w:pPr>
        <w:rPr>
          <w:szCs w:val="24"/>
          <w:lang w:val="tr-TR"/>
        </w:rPr>
      </w:pPr>
    </w:p>
    <w:p w:rsidR="00C824AD" w:rsidRPr="00B41499" w:rsidRDefault="00C824AD" w:rsidP="00C824AD">
      <w:pPr>
        <w:pStyle w:val="Balk1"/>
        <w:keepNext w:val="0"/>
        <w:keepLines w:val="0"/>
        <w:rPr>
          <w:szCs w:val="24"/>
          <w:lang w:val="tr-TR"/>
        </w:rPr>
      </w:pPr>
      <w:bookmarkStart w:id="229" w:name="_Toc183579893"/>
      <w:r w:rsidRPr="00B41499">
        <w:rPr>
          <w:szCs w:val="24"/>
          <w:lang w:val="tr-TR"/>
        </w:rPr>
        <w:t>A.5</w:t>
      </w:r>
      <w:r w:rsidRPr="00B41499">
        <w:rPr>
          <w:szCs w:val="24"/>
          <w:lang w:val="tr-TR"/>
        </w:rPr>
        <w:tab/>
        <w:t>Özel hayatın gizliliği ve elektronik haberleşme hakkındaki Direktif (2002 / 58 / EC)</w:t>
      </w:r>
      <w:bookmarkEnd w:id="229"/>
      <w:r w:rsidRPr="00B41499">
        <w:rPr>
          <w:szCs w:val="24"/>
          <w:lang w:val="tr-TR"/>
        </w:rPr>
        <w:t xml:space="preserve"> </w:t>
      </w:r>
    </w:p>
    <w:p w:rsidR="00C824AD" w:rsidRPr="00B41499" w:rsidRDefault="00C824AD" w:rsidP="00C824AD">
      <w:pPr>
        <w:rPr>
          <w:szCs w:val="24"/>
          <w:lang w:val="tr-TR"/>
        </w:rPr>
      </w:pPr>
      <w:r w:rsidRPr="00B41499">
        <w:rPr>
          <w:szCs w:val="24"/>
          <w:lang w:val="tr-TR"/>
        </w:rPr>
        <w:t xml:space="preserve">Aşağıdaki tablolarda listelenmiş olan spesifikasyonlar, kloz 10.3'te bulunan ve tablo 69'da özetlenmiş analizdeki tanımlanan ve gerekçelendirmesi yapılan gerekliliklerin uygulandığı standartları tanımlamaktadır. </w:t>
      </w:r>
    </w:p>
    <w:p w:rsidR="00C824AD" w:rsidRPr="00B41499" w:rsidRDefault="00C824AD" w:rsidP="00C824AD">
      <w:pPr>
        <w:pStyle w:val="Balk2"/>
        <w:keepNext w:val="0"/>
        <w:keepLines w:val="0"/>
        <w:rPr>
          <w:szCs w:val="24"/>
          <w:lang w:val="tr-TR"/>
        </w:rPr>
      </w:pPr>
      <w:bookmarkStart w:id="230" w:name="_Toc183579894"/>
      <w:r w:rsidRPr="00B41499">
        <w:rPr>
          <w:szCs w:val="24"/>
          <w:lang w:val="tr-TR"/>
        </w:rPr>
        <w:t>A.5.1</w:t>
      </w:r>
      <w:r w:rsidRPr="00B41499">
        <w:rPr>
          <w:szCs w:val="24"/>
          <w:lang w:val="tr-TR"/>
        </w:rPr>
        <w:tab/>
        <w:t>Güvenlik</w:t>
      </w:r>
      <w:bookmarkEnd w:id="230"/>
      <w:r w:rsidRPr="00B41499">
        <w:rPr>
          <w:szCs w:val="24"/>
          <w:lang w:val="tr-TR"/>
        </w:rPr>
        <w:t xml:space="preserve"> </w:t>
      </w:r>
    </w:p>
    <w:p w:rsidR="00C824AD" w:rsidRPr="00B41499" w:rsidRDefault="00C824AD" w:rsidP="00C824AD">
      <w:pPr>
        <w:rPr>
          <w:szCs w:val="24"/>
          <w:lang w:val="tr-TR"/>
        </w:rPr>
      </w:pPr>
      <w:r w:rsidRPr="00B41499">
        <w:rPr>
          <w:szCs w:val="24"/>
          <w:lang w:val="tr-TR"/>
        </w:rPr>
        <w:t xml:space="preserve">Madde 4'te, kloz A.5.1.1'deki standartlar tarafından kapsanılmış olan riski hem de, kloz A.5.1.2'deki standartlarla kapsanılmış olan riski azaltacak önlemlerin her ikisini de tanımlamak için gerekli olanları tanımlamaktadır. </w:t>
      </w:r>
    </w:p>
    <w:p w:rsidR="00C824AD" w:rsidRPr="00B41499" w:rsidRDefault="00C824AD" w:rsidP="00C824AD">
      <w:pPr>
        <w:pStyle w:val="Balk3"/>
        <w:keepNext w:val="0"/>
        <w:keepLines w:val="0"/>
        <w:rPr>
          <w:szCs w:val="24"/>
          <w:lang w:val="tr-TR"/>
        </w:rPr>
      </w:pPr>
      <w:bookmarkStart w:id="231" w:name="_Toc183579895"/>
      <w:r w:rsidRPr="00B41499">
        <w:rPr>
          <w:szCs w:val="24"/>
          <w:lang w:val="tr-TR"/>
        </w:rPr>
        <w:t>A.5.1.1</w:t>
      </w:r>
      <w:r w:rsidRPr="00B41499">
        <w:rPr>
          <w:szCs w:val="24"/>
          <w:lang w:val="tr-TR"/>
        </w:rPr>
        <w:tab/>
        <w:t>Güvenlik Analizi</w:t>
      </w:r>
      <w:bookmarkEnd w:id="231"/>
      <w:r w:rsidRPr="00B41499">
        <w:rPr>
          <w:szCs w:val="24"/>
          <w:lang w:val="tr-TR"/>
        </w:rPr>
        <w:t xml:space="preserve"> </w:t>
      </w:r>
    </w:p>
    <w:p w:rsidR="00C824AD" w:rsidRPr="00B41499" w:rsidRDefault="00C824AD" w:rsidP="00C824AD">
      <w:pPr>
        <w:pStyle w:val="TH"/>
        <w:keepNext w:val="0"/>
        <w:keepLines w:val="0"/>
        <w:rPr>
          <w:szCs w:val="24"/>
          <w:lang w:val="tr-TR"/>
        </w:rPr>
      </w:pPr>
      <w:r w:rsidRPr="00B41499">
        <w:rPr>
          <w:szCs w:val="24"/>
          <w:lang w:val="tr-TR"/>
        </w:rPr>
        <w:t xml:space="preserve">Tablo A.5.1.1: Güvenlik Analizi </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52"/>
        <w:gridCol w:w="2623"/>
        <w:gridCol w:w="4744"/>
      </w:tblGrid>
      <w:tr w:rsidR="00C824AD" w:rsidRPr="00B41499">
        <w:tblPrEx>
          <w:tblCellMar>
            <w:top w:w="0" w:type="dxa"/>
            <w:bottom w:w="0" w:type="dxa"/>
          </w:tblCellMar>
        </w:tblPrEx>
        <w:trPr>
          <w:cantSplit/>
          <w:tblHeader/>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rPr>
                <w:szCs w:val="24"/>
                <w:lang w:val="tr-TR"/>
              </w:rPr>
            </w:pPr>
            <w:r w:rsidRPr="00B41499">
              <w:rPr>
                <w:szCs w:val="24"/>
                <w:lang w:val="tr-TR"/>
              </w:rPr>
              <w:t>Uygulanabilirlik</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rPr>
                <w:szCs w:val="24"/>
                <w:lang w:val="tr-TR"/>
              </w:rPr>
            </w:pPr>
            <w:r w:rsidRPr="00B41499">
              <w:rPr>
                <w:szCs w:val="24"/>
                <w:lang w:val="tr-TR"/>
              </w:rPr>
              <w:t xml:space="preserve">Notlar </w:t>
            </w:r>
          </w:p>
        </w:tc>
      </w:tr>
      <w:tr w:rsidR="00C824AD" w:rsidRPr="00B41499">
        <w:tblPrEx>
          <w:tblCellMar>
            <w:top w:w="0" w:type="dxa"/>
            <w:bottom w:w="0" w:type="dxa"/>
          </w:tblCellMar>
        </w:tblPrEx>
        <w:trPr>
          <w:cantSplit/>
          <w:jc w:val="center"/>
        </w:trPr>
        <w:tc>
          <w:tcPr>
            <w:tcW w:w="2552" w:type="dxa"/>
            <w:vMerge w:val="restart"/>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Jenerik (Başlangıç)</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jc w:val="left"/>
              <w:rPr>
                <w:szCs w:val="24"/>
                <w:lang w:val="tr-TR"/>
              </w:rPr>
            </w:pPr>
            <w:r w:rsidRPr="00B41499">
              <w:rPr>
                <w:b w:val="0"/>
                <w:szCs w:val="24"/>
                <w:lang w:val="tr-TR"/>
              </w:rPr>
              <w:t>ETSI ETR 336 (Düzenleme 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Telekomünikasyon Yönetim Şebekesi (TMN); TMN için standartlaştırıcı güvenliğe giriş </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jc w:val="left"/>
              <w:rPr>
                <w:b w:val="0"/>
                <w:szCs w:val="24"/>
                <w:lang w:val="tr-TR"/>
              </w:rPr>
            </w:pPr>
            <w:r w:rsidRPr="00B41499">
              <w:rPr>
                <w:b w:val="0"/>
                <w:szCs w:val="24"/>
                <w:lang w:val="tr-TR"/>
              </w:rPr>
              <w:t>ISO 15408 – 1, - 2, - 3</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Ortak Kriter </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jc w:val="left"/>
              <w:rPr>
                <w:b w:val="0"/>
                <w:szCs w:val="24"/>
                <w:lang w:val="tr-TR"/>
              </w:rPr>
            </w:pPr>
            <w:r w:rsidRPr="00B41499">
              <w:rPr>
                <w:b w:val="0"/>
                <w:szCs w:val="24"/>
                <w:lang w:val="tr-TR"/>
              </w:rPr>
              <w:t>ISO 17799</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Güvenlik ve risk Analizi</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Kablolu</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 xml:space="preserve">Jeneriği kullanın </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DECT</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b/>
                <w:szCs w:val="24"/>
                <w:lang w:val="tr-TR"/>
              </w:rPr>
              <w:t>ETSI EN 300 175 – 7</w:t>
            </w:r>
            <w:r w:rsidRPr="00B41499">
              <w:rPr>
                <w:b/>
                <w:szCs w:val="24"/>
                <w:lang w:val="tr-TR"/>
              </w:rPr>
              <w:br/>
              <w:t>(V1.7.1)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Sayısal Geliştirilmiş Kordonsuz Telefon Haberleşmesi  (DECT); Ortak Ara Yüz (CI); Kısım 7: Güvenlik özellikleri </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Sayısal Yayın (TV ve Radyo)</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 xml:space="preserve">Jeneriği kullanın </w:t>
            </w:r>
          </w:p>
        </w:tc>
      </w:tr>
      <w:tr w:rsidR="00C824AD" w:rsidRPr="00B41499">
        <w:tblPrEx>
          <w:tblCellMar>
            <w:top w:w="0" w:type="dxa"/>
            <w:bottom w:w="0" w:type="dxa"/>
          </w:tblCellMar>
        </w:tblPrEx>
        <w:trPr>
          <w:cantSplit/>
          <w:jc w:val="center"/>
        </w:trPr>
        <w:tc>
          <w:tcPr>
            <w:tcW w:w="2552" w:type="dxa"/>
            <w:vMerge w:val="restart"/>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GSM / UMTS</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ETSI TS 100 920</w:t>
            </w:r>
            <w:r w:rsidRPr="00B41499">
              <w:rPr>
                <w:b/>
                <w:szCs w:val="24"/>
                <w:lang w:val="tr-TR"/>
              </w:rPr>
              <w:br/>
              <w:t>(V 8.0.1)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Sayısal hücresel telekomünikasyon sistemi (Faz 2+); Güvenlik görünümleri (GSM 02.09 sürüm 8.0.1 Yayım 1999)</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szCs w:val="24"/>
                <w:lang w:val="tr-TR"/>
              </w:rPr>
              <w:t>ETSI TS 100 929</w:t>
            </w:r>
            <w:r w:rsidRPr="00B41499">
              <w:rPr>
                <w:szCs w:val="24"/>
                <w:lang w:val="tr-TR"/>
              </w:rPr>
              <w:br/>
              <w:t>(V 8.1.0)</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rPr>
                <w:szCs w:val="24"/>
                <w:lang w:val="tr-TR"/>
              </w:rPr>
            </w:pPr>
            <w:r w:rsidRPr="00B41499">
              <w:rPr>
                <w:szCs w:val="24"/>
                <w:lang w:val="tr-TR"/>
              </w:rPr>
              <w:t>Mobil Haberleşme için Global Sistem (GSM) (Faz 2+); Güvenlikle ilişkili şebeke fonksiyonları (GSM 03.20 sürüm 8.1.0 Yayın 1999)</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b/>
                <w:szCs w:val="24"/>
                <w:lang w:val="tr-TR"/>
              </w:rPr>
              <w:t xml:space="preserve">ETSI TS 121 133 </w:t>
            </w:r>
            <w:r w:rsidRPr="00B41499">
              <w:rPr>
                <w:b/>
                <w:szCs w:val="24"/>
                <w:lang w:val="tr-TR"/>
              </w:rPr>
              <w:br/>
              <w:t>(V 4.1.0)</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Evrensel Mobil Telekomünikasyon Sistemi (UMTS); 3G güvenliği; Güvenlik tehditleri ve gerekleri  (3 GPP  TS 21.133 sürüm 4.1.0 Yayım 4)</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szCs w:val="24"/>
                <w:lang w:val="tr-TR"/>
              </w:rPr>
              <w:t>ETSI TS 133 102</w:t>
            </w:r>
            <w:r w:rsidRPr="00B41499">
              <w:rPr>
                <w:szCs w:val="24"/>
                <w:lang w:val="tr-TR"/>
              </w:rPr>
              <w:br/>
              <w:t>(V 3.13.0)</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Evrensel Mobil Telekomünikasyon Sistemi (UMTS); 3G güvenliği; Genel Mimarisi (3GPP TS 33.102 sürüm 3.13.0 Yayınlanması: 1999)</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szCs w:val="24"/>
                <w:lang w:val="tr-TR"/>
              </w:rPr>
              <w:t>ETSI TS 133 120</w:t>
            </w:r>
            <w:r w:rsidRPr="00B41499">
              <w:rPr>
                <w:szCs w:val="24"/>
                <w:lang w:val="tr-TR"/>
              </w:rPr>
              <w:br/>
              <w:t>(V 4.0.0)</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Evrensel Mobil Telekomünikasyon Sistemi (UMTS); 3G Güvenliği; Güvenlik Prensipleri ve Amaçları  (3 GPP  TS 33.120 sürüm 4.0.0 Yayım 4)</w:t>
            </w:r>
          </w:p>
        </w:tc>
      </w:tr>
      <w:tr w:rsidR="00C824AD" w:rsidRPr="00B41499">
        <w:tblPrEx>
          <w:tblCellMar>
            <w:top w:w="0" w:type="dxa"/>
            <w:bottom w:w="0" w:type="dxa"/>
          </w:tblCellMar>
        </w:tblPrEx>
        <w:trPr>
          <w:cantSplit/>
          <w:jc w:val="center"/>
        </w:trPr>
        <w:tc>
          <w:tcPr>
            <w:tcW w:w="2552" w:type="dxa"/>
            <w:vMerge w:val="restart"/>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ISDN</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b/>
                <w:szCs w:val="24"/>
                <w:lang w:val="tr-TR"/>
              </w:rPr>
              <w:t xml:space="preserve">ETSI TR 101 365 </w:t>
            </w:r>
            <w:r w:rsidRPr="00B41499">
              <w:rPr>
                <w:b/>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N"/>
              <w:keepNext w:val="0"/>
              <w:keepLines w:val="0"/>
              <w:rPr>
                <w:szCs w:val="24"/>
                <w:lang w:val="tr-TR"/>
              </w:rPr>
            </w:pPr>
            <w:r w:rsidRPr="00B41499">
              <w:rPr>
                <w:szCs w:val="24"/>
                <w:lang w:val="tr-TR"/>
              </w:rPr>
              <w:t>Akıllı Şebeke (IN); In ara bağlantı tehdit analizi</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b/>
                <w:szCs w:val="24"/>
                <w:lang w:val="tr-TR"/>
              </w:rPr>
              <w:t>ETSI TR 101 771</w:t>
            </w:r>
            <w:r w:rsidRPr="00B41499">
              <w:rPr>
                <w:b/>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Şebekeler Üzerinden Telekomünikasyon ve İnternet protokolü Uyumlandırması (TIPHON) Yayım 4; Servisten Bağımsız gereklerin tanımı; Tehdit Analizi </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b/>
                <w:szCs w:val="24"/>
                <w:lang w:val="tr-TR"/>
              </w:rPr>
            </w:pPr>
            <w:r w:rsidRPr="00B41499">
              <w:rPr>
                <w:b/>
                <w:szCs w:val="24"/>
                <w:lang w:val="tr-TR"/>
              </w:rPr>
              <w:t>ETSI TS 102 165 – 1</w:t>
            </w:r>
            <w:r w:rsidRPr="00B41499">
              <w:rPr>
                <w:b/>
                <w:szCs w:val="24"/>
                <w:lang w:val="tr-TR"/>
              </w:rPr>
              <w:br/>
              <w:t>(V 4.1.1)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Şebekeler Üzerinden Telekomünikasyon ve Internet Protokolü Uyumlandırması (TIPHON) Yayım 4; Protokol Çerçeve Tanımı; Güvenlik için Yöntemler ve Protokoller; Kısım 1:  Tehdit Analizi </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PLT</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jc w:val="left"/>
              <w:rPr>
                <w:szCs w:val="24"/>
                <w:lang w:val="tr-TR"/>
              </w:rPr>
            </w:pPr>
            <w:r w:rsidRPr="00B41499">
              <w:rPr>
                <w:b w:val="0"/>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Jeneriği kullanın </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PSTN</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H"/>
              <w:keepNext w:val="0"/>
              <w:keepLines w:val="0"/>
              <w:jc w:val="left"/>
              <w:rPr>
                <w:szCs w:val="24"/>
                <w:lang w:val="tr-TR"/>
              </w:rPr>
            </w:pPr>
            <w:r w:rsidRPr="00B41499">
              <w:rPr>
                <w:b w:val="0"/>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Jeneriği kullanın </w:t>
            </w:r>
          </w:p>
        </w:tc>
      </w:tr>
      <w:tr w:rsidR="00C824AD" w:rsidRPr="00B41499">
        <w:tblPrEx>
          <w:tblCellMar>
            <w:top w:w="0" w:type="dxa"/>
            <w:bottom w:w="0" w:type="dxa"/>
          </w:tblCellMar>
        </w:tblPrEx>
        <w:trPr>
          <w:cantSplit/>
          <w:jc w:val="center"/>
        </w:trPr>
        <w:tc>
          <w:tcPr>
            <w:tcW w:w="2552" w:type="dxa"/>
            <w:vMerge w:val="restart"/>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rPr>
                <w:szCs w:val="24"/>
                <w:lang w:val="tr-TR"/>
              </w:rPr>
            </w:pPr>
            <w:r w:rsidRPr="00B41499">
              <w:rPr>
                <w:szCs w:val="24"/>
                <w:lang w:val="tr-TR"/>
              </w:rPr>
              <w:t>Uydu</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rPr>
                <w:szCs w:val="24"/>
                <w:lang w:val="tr-TR"/>
              </w:rPr>
            </w:pPr>
            <w:r w:rsidRPr="00B41499">
              <w:rPr>
                <w:szCs w:val="24"/>
                <w:lang w:val="tr-TR"/>
              </w:rPr>
              <w:t>ETSI TS 101 376 – 3 – 9</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rPr>
                <w:szCs w:val="24"/>
                <w:lang w:val="tr-TR"/>
              </w:rPr>
            </w:pPr>
            <w:r w:rsidRPr="00B41499">
              <w:rPr>
                <w:szCs w:val="24"/>
                <w:lang w:val="tr-TR"/>
              </w:rPr>
              <w:t>GEO – Mobil Radyo Ara Yüz Spesifikasyonları; Kısım 3: Şebeke Spesifikasyonları; Alt-kısım 9: Güvenliğe ilişkin Şebeke Fonksiyonları (GMR - 1)</w:t>
            </w:r>
          </w:p>
        </w:tc>
      </w:tr>
      <w:tr w:rsidR="00C824AD" w:rsidRPr="00B41499">
        <w:tblPrEx>
          <w:tblCellMar>
            <w:top w:w="0" w:type="dxa"/>
            <w:bottom w:w="0" w:type="dxa"/>
          </w:tblCellMar>
        </w:tblPrEx>
        <w:trPr>
          <w:cantSplit/>
          <w:jc w:val="center"/>
        </w:trPr>
        <w:tc>
          <w:tcPr>
            <w:tcW w:w="2552" w:type="dxa"/>
            <w:vMerge/>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ETSI TS 101 377 – 3 – 10</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GEO – Mobil Radyo Ara Yüz Spesifikasyonları; Kısım 3: Şebeke Spesifikasyonları; Alt-kısım 10: Güvenliğe ilişkin Şebeke Fonksiyonları (GMR -2)</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TETRA</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ETSI ETR 086 – 3 </w:t>
            </w:r>
            <w:r w:rsidRPr="00B41499">
              <w:rPr>
                <w:szCs w:val="24"/>
                <w:lang w:val="tr-TR"/>
              </w:rPr>
              <w:br/>
              <w:t>(Düzenleme 1)</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Avrupa’yı Aşan Omurga Radyo (TETRA) Sistemleri; Spesifikasyon Teknik Gerekler; Kısım 3 Güvenlik görünümleri </w:t>
            </w:r>
          </w:p>
        </w:tc>
      </w:tr>
      <w:tr w:rsidR="00C824AD" w:rsidRPr="00B41499">
        <w:tblPrEx>
          <w:tblCellMar>
            <w:top w:w="0" w:type="dxa"/>
            <w:bottom w:w="0" w:type="dxa"/>
          </w:tblCellMar>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Kablosuz (Yerel Ağ dâhil)</w:t>
            </w:r>
          </w:p>
        </w:tc>
        <w:tc>
          <w:tcPr>
            <w:tcW w:w="2623"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L"/>
              <w:keepNext w:val="0"/>
              <w:keepLines w:val="0"/>
              <w:rPr>
                <w:szCs w:val="24"/>
                <w:lang w:val="tr-TR"/>
              </w:rPr>
            </w:pPr>
            <w:r w:rsidRPr="00B41499">
              <w:rPr>
                <w:b/>
                <w:szCs w:val="24"/>
                <w:lang w:val="tr-TR"/>
              </w:rPr>
              <w:t xml:space="preserve">Jeneriği kullanın </w:t>
            </w:r>
          </w:p>
        </w:tc>
      </w:tr>
      <w:tr w:rsidR="00C824AD" w:rsidRPr="00B41499">
        <w:tblPrEx>
          <w:tblCellMar>
            <w:top w:w="0" w:type="dxa"/>
            <w:bottom w:w="0" w:type="dxa"/>
          </w:tblCellMar>
        </w:tblPrEx>
        <w:trPr>
          <w:cantSplit/>
          <w:jc w:val="center"/>
        </w:trPr>
        <w:tc>
          <w:tcPr>
            <w:tcW w:w="9919" w:type="dxa"/>
            <w:gridSpan w:val="3"/>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N"/>
              <w:keepNext w:val="0"/>
              <w:keepLines w:val="0"/>
              <w:rPr>
                <w:szCs w:val="24"/>
                <w:lang w:val="tr-TR"/>
              </w:rPr>
            </w:pPr>
            <w:r w:rsidRPr="00B41499">
              <w:rPr>
                <w:i/>
                <w:szCs w:val="24"/>
                <w:lang w:val="tr-TR"/>
              </w:rPr>
              <w:t xml:space="preserve">Açıklamalar: </w:t>
            </w:r>
          </w:p>
        </w:tc>
      </w:tr>
      <w:tr w:rsidR="00C824AD" w:rsidRPr="00B41499">
        <w:tblPrEx>
          <w:tblCellMar>
            <w:top w:w="0" w:type="dxa"/>
            <w:bottom w:w="0" w:type="dxa"/>
          </w:tblCellMar>
        </w:tblPrEx>
        <w:trPr>
          <w:cantSplit/>
          <w:jc w:val="center"/>
        </w:trPr>
        <w:tc>
          <w:tcPr>
            <w:tcW w:w="9919" w:type="dxa"/>
            <w:gridSpan w:val="3"/>
            <w:tcBorders>
              <w:top w:val="single" w:sz="4" w:space="0" w:color="auto"/>
              <w:left w:val="single" w:sz="4" w:space="0" w:color="auto"/>
              <w:bottom w:val="single" w:sz="4" w:space="0" w:color="auto"/>
              <w:right w:val="single" w:sz="4" w:space="0" w:color="auto"/>
            </w:tcBorders>
          </w:tcPr>
          <w:p w:rsidR="00C824AD" w:rsidRPr="00B41499" w:rsidRDefault="00C824AD" w:rsidP="00742095">
            <w:pPr>
              <w:pStyle w:val="TAN"/>
              <w:keepNext w:val="0"/>
              <w:keepLines w:val="0"/>
              <w:ind w:left="1530" w:hanging="1530"/>
              <w:rPr>
                <w:szCs w:val="24"/>
                <w:lang w:val="tr-TR"/>
              </w:rPr>
            </w:pPr>
            <w:r w:rsidRPr="00B41499">
              <w:rPr>
                <w:b/>
                <w:szCs w:val="24"/>
                <w:lang w:val="tr-TR"/>
              </w:rPr>
              <w:t>Gerekçelendirme:</w:t>
            </w:r>
            <w:r w:rsidRPr="00B41499">
              <w:rPr>
                <w:b/>
                <w:szCs w:val="24"/>
                <w:lang w:val="tr-TR"/>
              </w:rPr>
              <w:tab/>
              <w:t xml:space="preserve">ETSI SR 002 211 Tablo 69 Madde 1’e bakınız. </w:t>
            </w:r>
          </w:p>
        </w:tc>
      </w:tr>
    </w:tbl>
    <w:p w:rsidR="00C824AD" w:rsidRPr="00B41499" w:rsidRDefault="00C824AD" w:rsidP="00C824AD">
      <w:pPr>
        <w:rPr>
          <w:szCs w:val="24"/>
          <w:lang w:val="tr-TR"/>
        </w:rPr>
      </w:pPr>
    </w:p>
    <w:p w:rsidR="00C824AD" w:rsidRPr="00B41499" w:rsidRDefault="00C824AD" w:rsidP="00C824AD">
      <w:pPr>
        <w:pStyle w:val="Balk3"/>
        <w:keepNext w:val="0"/>
        <w:keepLines w:val="0"/>
        <w:rPr>
          <w:szCs w:val="24"/>
          <w:lang w:val="tr-TR"/>
        </w:rPr>
      </w:pPr>
      <w:bookmarkStart w:id="232" w:name="_Toc183579896"/>
      <w:r w:rsidRPr="00B41499">
        <w:rPr>
          <w:szCs w:val="24"/>
          <w:lang w:val="tr-TR"/>
        </w:rPr>
        <w:t>A.5.1.2</w:t>
      </w:r>
      <w:r w:rsidRPr="00B41499">
        <w:rPr>
          <w:szCs w:val="24"/>
          <w:lang w:val="tr-TR"/>
        </w:rPr>
        <w:tab/>
        <w:t>Şebeke Bilgi Güvenliği (NIS)</w:t>
      </w:r>
      <w:bookmarkEnd w:id="232"/>
    </w:p>
    <w:p w:rsidR="007A6018" w:rsidRPr="00B41499" w:rsidRDefault="007A6018" w:rsidP="007A6018">
      <w:pPr>
        <w:pStyle w:val="TH"/>
        <w:keepNext w:val="0"/>
        <w:keepLines w:val="0"/>
        <w:rPr>
          <w:szCs w:val="24"/>
          <w:lang w:val="tr-TR"/>
        </w:rPr>
      </w:pPr>
      <w:r w:rsidRPr="00B41499">
        <w:rPr>
          <w:szCs w:val="24"/>
          <w:lang w:val="tr-TR"/>
        </w:rPr>
        <w:t>Tablo A.5.1.2: Şebeke Bilgi Güvenliği (NIS)</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7A6018"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rPr>
                <w:szCs w:val="24"/>
                <w:lang w:val="tr-TR"/>
              </w:rPr>
            </w:pPr>
            <w:r w:rsidRPr="00B41499">
              <w:rPr>
                <w:szCs w:val="24"/>
                <w:lang w:val="tr-TR"/>
              </w:rPr>
              <w:t xml:space="preserve">Notlar </w:t>
            </w:r>
          </w:p>
        </w:tc>
      </w:tr>
      <w:tr w:rsidR="007A6018"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Jenerik (Başlangıç)</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jc w:val="left"/>
              <w:rPr>
                <w:b w:val="0"/>
                <w:szCs w:val="24"/>
                <w:lang w:val="tr-TR"/>
              </w:rPr>
            </w:pPr>
            <w:r w:rsidRPr="00B41499">
              <w:rPr>
                <w:b w:val="0"/>
                <w:szCs w:val="24"/>
                <w:lang w:val="tr-TR"/>
              </w:rPr>
              <w:t>ETSI SR 002 298</w:t>
            </w:r>
            <w:r w:rsidRPr="00B41499">
              <w:rPr>
                <w:b w:val="0"/>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CEN ve ETSI’den, “Komisyondan Konseye İletişim, Avrupa Parlamentosu, Avrupa Ekonomik ve Sosyal Komisyonu ve Bölgeler Komisyonuna” cevap:   Şebeke ve Bilgilerin Güvenliği:  Bir Avrupa Politikası Yaklaşımı için Öneri</w:t>
            </w:r>
            <w:r w:rsidRPr="00B41499">
              <w:rPr>
                <w:rFonts w:ascii="Times New Roman" w:hAnsi="Times New Roman"/>
                <w:szCs w:val="24"/>
                <w:lang w:val="tr-TR"/>
              </w:rPr>
              <w:t xml:space="preserve">”. </w:t>
            </w:r>
          </w:p>
        </w:tc>
      </w:tr>
      <w:tr w:rsidR="007A6018"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jc w:val="left"/>
              <w:rPr>
                <w:szCs w:val="24"/>
                <w:lang w:val="tr-TR"/>
              </w:rPr>
            </w:pPr>
            <w:r w:rsidRPr="00B41499">
              <w:rPr>
                <w:b w:val="0"/>
                <w:szCs w:val="24"/>
                <w:lang w:val="tr-TR"/>
              </w:rPr>
              <w:t xml:space="preserve">ETSI TS 102 </w:t>
            </w:r>
            <w:r w:rsidR="007F0A8E" w:rsidRPr="00B41499">
              <w:rPr>
                <w:b w:val="0"/>
                <w:szCs w:val="24"/>
                <w:lang w:val="tr-TR"/>
              </w:rPr>
              <w:t>165 – 2</w:t>
            </w:r>
            <w:r w:rsidRPr="00B41499">
              <w:rPr>
                <w:b w:val="0"/>
                <w:szCs w:val="24"/>
                <w:lang w:val="tr-TR"/>
              </w:rPr>
              <w:t xml:space="preserve"> </w:t>
            </w:r>
            <w:r w:rsidRPr="00B41499">
              <w:rPr>
                <w:b w:val="0"/>
                <w:szCs w:val="24"/>
                <w:lang w:val="tr-TR"/>
              </w:rPr>
              <w:br/>
              <w:t>(V 4.1.1)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Şebekeler Üzerinden Telekomünikasyon ve Internet Protokolü Uyumlandırması (TIPHON) Yayım 4; Protokol Çerçeve Tanımı; Güvenlik için Yöntemler ve Protokoller; Kısım 2:  Sayaç Ölçümleri  </w:t>
            </w: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ETSI TS 101 </w:t>
            </w:r>
            <w:r w:rsidR="007F0A8E" w:rsidRPr="00B41499">
              <w:rPr>
                <w:szCs w:val="24"/>
                <w:lang w:val="tr-TR"/>
              </w:rPr>
              <w:t>909 – 11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Kamu Telekomünikasyon Şebekesine Sayısal Geniş </w:t>
            </w:r>
            <w:r w:rsidR="007F0A8E" w:rsidRPr="00B41499">
              <w:rPr>
                <w:szCs w:val="24"/>
                <w:lang w:val="tr-TR"/>
              </w:rPr>
              <w:t>Bantlı</w:t>
            </w:r>
            <w:r w:rsidRPr="00B41499">
              <w:rPr>
                <w:szCs w:val="24"/>
                <w:lang w:val="tr-TR"/>
              </w:rPr>
              <w:t xml:space="preserve"> Kablolu Erişim; IP Çoklu Ortam Zaman Kritik Hizmetler; Kısım 11:  Güvenlik </w:t>
            </w: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Daha ileri düzey çalışma için </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ETSI ES 202 488 – 3         (V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Etkileşimli Kablo Televizyon Hizmetleri için İkinci Nesil İletim Sistemleri – IP Kablo Modemleri</w:t>
            </w:r>
          </w:p>
          <w:p w:rsidR="007A6018" w:rsidRPr="00B41499" w:rsidRDefault="007F0A8E" w:rsidP="00A5216B">
            <w:pPr>
              <w:pStyle w:val="TAL"/>
              <w:keepNext w:val="0"/>
              <w:keepLines w:val="0"/>
              <w:rPr>
                <w:szCs w:val="24"/>
                <w:lang w:val="tr-TR"/>
              </w:rPr>
            </w:pPr>
            <w:r w:rsidRPr="00B41499">
              <w:rPr>
                <w:szCs w:val="24"/>
                <w:lang w:val="tr-TR"/>
              </w:rPr>
              <w:t>— Temel</w:t>
            </w:r>
            <w:r w:rsidR="007A6018" w:rsidRPr="00B41499">
              <w:rPr>
                <w:szCs w:val="24"/>
                <w:lang w:val="tr-TR"/>
              </w:rPr>
              <w:t xml:space="preserve"> hat Özel Hayatın Gizliliği Artı Ara Yüz Spesifikasyonu </w:t>
            </w:r>
          </w:p>
          <w:p w:rsidR="007A6018" w:rsidRPr="00B41499" w:rsidRDefault="007A6018" w:rsidP="00A5216B">
            <w:pPr>
              <w:pStyle w:val="TAL"/>
              <w:keepNext w:val="0"/>
              <w:keepLines w:val="0"/>
              <w:rPr>
                <w:szCs w:val="24"/>
                <w:lang w:val="tr-TR"/>
              </w:rPr>
            </w:pPr>
            <w:r w:rsidRPr="00B41499">
              <w:rPr>
                <w:szCs w:val="24"/>
                <w:lang w:val="tr-TR"/>
              </w:rPr>
              <w:br/>
              <w:t xml:space="preserve">ITU - T Önerisi J.112, ETSI ES 200 800 (V 1.3.1), ES 201 488 -3 (V 1.2.2) ve ES 201 488 – 2 (V 1.2.2), kablo-üzerinden veri spesifikasyonlarının daha önceki sürümleri olup, aynı zamanda, ES 202 488’in yerine de kullanılabilirler.  </w:t>
            </w: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Daha ileri düzey çalışma için </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jc w:val="left"/>
              <w:rPr>
                <w:szCs w:val="24"/>
                <w:lang w:val="tr-TR"/>
              </w:rPr>
            </w:pPr>
            <w:r w:rsidRPr="00B41499">
              <w:rPr>
                <w:b w:val="0"/>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rFonts w:ascii="Bookman Old Style" w:hAnsi="Bookman Old Style"/>
                <w:szCs w:val="24"/>
                <w:lang w:val="tr-TR"/>
              </w:rPr>
            </w:pP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PSTN</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H"/>
              <w:keepNext w:val="0"/>
              <w:keepLines w:val="0"/>
              <w:jc w:val="left"/>
              <w:rPr>
                <w:szCs w:val="24"/>
                <w:lang w:val="tr-TR"/>
              </w:rPr>
            </w:pPr>
            <w:r w:rsidRPr="00B41499">
              <w:rPr>
                <w:b w:val="0"/>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rFonts w:ascii="Bookman Old Style" w:hAnsi="Bookman Old Style"/>
                <w:szCs w:val="24"/>
                <w:lang w:val="tr-TR"/>
              </w:rPr>
            </w:pPr>
          </w:p>
        </w:tc>
      </w:tr>
      <w:tr w:rsidR="007A6018"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ETSI TS 101 376 – </w:t>
            </w:r>
            <w:r w:rsidR="007F0A8E" w:rsidRPr="00B41499">
              <w:rPr>
                <w:szCs w:val="24"/>
                <w:lang w:val="tr-TR"/>
              </w:rPr>
              <w:t>3 – 9</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GEO – Mobil Radyo Ara Yüz Spesifikasyonları; Kısım 3: Şebeke Spesifikasyonları; Alt-kısım 9: Güvenliğe ilişkin Şebeke Fonksiyonları (GMR - 1)</w:t>
            </w:r>
          </w:p>
        </w:tc>
      </w:tr>
      <w:tr w:rsidR="007A6018"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ETSI TS 101 377 – 2 – 3</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GEO – Mobil Radyo Ara Yüz Spesifikasyonları; Kısım 2: Şebeke Spesifikasyonları; Alt-kısım 3: Güvenlik Görünümleri (GMR – 2) </w:t>
            </w:r>
          </w:p>
        </w:tc>
      </w:tr>
      <w:tr w:rsidR="007A6018"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ETSI TS 101 377 – </w:t>
            </w:r>
            <w:r w:rsidR="007F0A8E" w:rsidRPr="00B41499">
              <w:rPr>
                <w:szCs w:val="24"/>
                <w:lang w:val="tr-TR"/>
              </w:rPr>
              <w:t>3 – 10</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GEO – Mobil Radyo Ara Yüz Spesifikasyonları; Kısım 3: Şebeke Spesifikasyonları; Alt-kısım 10: Güvenliğe ilişkin Şebeke Fonksiyonları (GMR -2)</w:t>
            </w:r>
          </w:p>
        </w:tc>
      </w:tr>
      <w:tr w:rsidR="007A6018"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392 – 7</w:t>
            </w:r>
            <w:r w:rsidRPr="00B41499">
              <w:rPr>
                <w:szCs w:val="24"/>
                <w:lang w:val="tr-TR"/>
              </w:rPr>
              <w:br/>
              <w:t>(V 2.1.1)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Karasal Radyo Omurgası (TETRA); Ses artı Veri (V + D); Kısım 7:  Güvenlik </w:t>
            </w:r>
          </w:p>
        </w:tc>
      </w:tr>
      <w:tr w:rsidR="007A6018"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ETSI TS 100 392 – 7</w:t>
            </w:r>
            <w:r w:rsidRPr="00B41499">
              <w:rPr>
                <w:szCs w:val="24"/>
                <w:lang w:val="tr-TR"/>
              </w:rPr>
              <w:br/>
              <w:t>(V 2.1.1)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 xml:space="preserve">Karasal Radyo Omurgası (TETRA); Ses artı Veri (V + D); Kısım 7:  Güvenlik </w:t>
            </w:r>
          </w:p>
        </w:tc>
      </w:tr>
      <w:tr w:rsidR="007A6018"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ETSI TS 102 178</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L"/>
              <w:keepNext w:val="0"/>
              <w:keepLines w:val="0"/>
              <w:rPr>
                <w:szCs w:val="24"/>
                <w:lang w:val="tr-TR"/>
              </w:rPr>
            </w:pPr>
            <w:r w:rsidRPr="00B41499">
              <w:rPr>
                <w:szCs w:val="24"/>
                <w:lang w:val="tr-TR"/>
              </w:rPr>
              <w:t>Geniş Bandlı Radyo Erişim Şebekeleri (BRAN); Yüksek Performanslı Radyo Metropolitan Saha Şebekesi (HIPERMAN) Data Link kontrol (DLC) Katmanı</w:t>
            </w:r>
          </w:p>
        </w:tc>
      </w:tr>
      <w:tr w:rsidR="007A6018"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N"/>
              <w:keepNext w:val="0"/>
              <w:keepLines w:val="0"/>
              <w:rPr>
                <w:szCs w:val="24"/>
                <w:lang w:val="tr-TR"/>
              </w:rPr>
            </w:pPr>
            <w:r w:rsidRPr="00B41499">
              <w:rPr>
                <w:i/>
                <w:szCs w:val="24"/>
                <w:lang w:val="tr-TR"/>
              </w:rPr>
              <w:t>Açıklamalar</w:t>
            </w:r>
            <w:r w:rsidRPr="00B41499">
              <w:rPr>
                <w:szCs w:val="24"/>
                <w:lang w:val="tr-TR"/>
              </w:rPr>
              <w:t xml:space="preserve">:  </w:t>
            </w:r>
          </w:p>
        </w:tc>
      </w:tr>
      <w:tr w:rsidR="007A6018"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7A6018" w:rsidRPr="00B41499" w:rsidRDefault="007A6018" w:rsidP="00A5216B">
            <w:pPr>
              <w:pStyle w:val="TAN"/>
              <w:keepNext w:val="0"/>
              <w:keepLines w:val="0"/>
              <w:ind w:left="1471" w:hanging="1471"/>
              <w:rPr>
                <w:szCs w:val="24"/>
                <w:lang w:val="tr-TR"/>
              </w:rPr>
            </w:pPr>
            <w:r w:rsidRPr="00B41499">
              <w:rPr>
                <w:b/>
                <w:szCs w:val="24"/>
                <w:lang w:val="tr-TR"/>
              </w:rPr>
              <w:t>Gerekçelendirme:</w:t>
            </w:r>
            <w:r w:rsidRPr="00B41499">
              <w:rPr>
                <w:b/>
                <w:szCs w:val="24"/>
                <w:lang w:val="tr-TR"/>
              </w:rPr>
              <w:tab/>
              <w:t xml:space="preserve">ETSI SR 002 211 Tablo 69’a bakınız. </w:t>
            </w:r>
          </w:p>
        </w:tc>
      </w:tr>
    </w:tbl>
    <w:p w:rsidR="007A6018" w:rsidRPr="00B41499" w:rsidRDefault="007A6018" w:rsidP="007A6018">
      <w:pPr>
        <w:rPr>
          <w:szCs w:val="24"/>
          <w:lang w:val="tr-TR"/>
        </w:rPr>
      </w:pPr>
    </w:p>
    <w:p w:rsidR="007A6018" w:rsidRPr="00B41499" w:rsidRDefault="007A6018" w:rsidP="007A6018">
      <w:pPr>
        <w:rPr>
          <w:szCs w:val="24"/>
          <w:lang w:val="tr-TR"/>
        </w:rPr>
      </w:pPr>
    </w:p>
    <w:p w:rsidR="007A6018" w:rsidRPr="00B41499" w:rsidRDefault="007A6018" w:rsidP="007A6018">
      <w:pPr>
        <w:rPr>
          <w:szCs w:val="24"/>
          <w:lang w:val="tr-TR"/>
        </w:rPr>
      </w:pPr>
    </w:p>
    <w:p w:rsidR="007A6018" w:rsidRPr="00B41499" w:rsidRDefault="007A6018" w:rsidP="007A6018">
      <w:pPr>
        <w:rPr>
          <w:szCs w:val="24"/>
          <w:lang w:val="tr-TR"/>
        </w:rPr>
      </w:pPr>
    </w:p>
    <w:p w:rsidR="007A6018" w:rsidRPr="00B41499" w:rsidRDefault="007A6018" w:rsidP="007A6018">
      <w:pPr>
        <w:rPr>
          <w:szCs w:val="24"/>
          <w:lang w:val="tr-TR"/>
        </w:rPr>
      </w:pPr>
    </w:p>
    <w:p w:rsidR="007A6018" w:rsidRPr="00B41499" w:rsidRDefault="007A6018" w:rsidP="007A6018">
      <w:pPr>
        <w:pStyle w:val="Balk2"/>
        <w:rPr>
          <w:szCs w:val="24"/>
          <w:lang w:val="tr-TR"/>
        </w:rPr>
      </w:pPr>
      <w:bookmarkStart w:id="233" w:name="_Toc183579897"/>
      <w:r w:rsidRPr="00B41499">
        <w:rPr>
          <w:szCs w:val="24"/>
          <w:lang w:val="tr-TR"/>
        </w:rPr>
        <w:t>A.5.2</w:t>
      </w:r>
      <w:r w:rsidRPr="00B41499">
        <w:rPr>
          <w:szCs w:val="24"/>
          <w:lang w:val="tr-TR"/>
        </w:rPr>
        <w:tab/>
        <w:t>Arayan Hattın ve Bağlı Hattın kimliğinin gösterilmesi ve kısıtlanması</w:t>
      </w:r>
      <w:bookmarkEnd w:id="233"/>
      <w:r w:rsidRPr="00B41499">
        <w:rPr>
          <w:szCs w:val="24"/>
          <w:lang w:val="tr-TR"/>
        </w:rPr>
        <w:t xml:space="preserve">  </w:t>
      </w:r>
    </w:p>
    <w:p w:rsidR="007A6018" w:rsidRPr="00B41499" w:rsidRDefault="007A6018" w:rsidP="007A6018">
      <w:pPr>
        <w:rPr>
          <w:szCs w:val="24"/>
          <w:lang w:val="tr-TR"/>
        </w:rPr>
      </w:pPr>
    </w:p>
    <w:p w:rsidR="006660FC" w:rsidRPr="00B41499" w:rsidRDefault="006660FC" w:rsidP="006660FC">
      <w:pPr>
        <w:pStyle w:val="Balk3"/>
        <w:keepNext w:val="0"/>
        <w:keepLines w:val="0"/>
        <w:rPr>
          <w:szCs w:val="24"/>
          <w:lang w:val="tr-TR"/>
        </w:rPr>
      </w:pPr>
      <w:bookmarkStart w:id="234" w:name="_Toc183579898"/>
      <w:r w:rsidRPr="00B41499">
        <w:rPr>
          <w:szCs w:val="24"/>
          <w:lang w:val="tr-TR"/>
        </w:rPr>
        <w:t>A.5.2.1</w:t>
      </w:r>
      <w:r w:rsidRPr="00B41499">
        <w:rPr>
          <w:szCs w:val="24"/>
          <w:lang w:val="tr-TR"/>
        </w:rPr>
        <w:tab/>
        <w:t>Arayan Hattın Kimliğinin Gösterimi (CLIP)</w:t>
      </w:r>
      <w:bookmarkEnd w:id="234"/>
      <w:r w:rsidRPr="00B41499">
        <w:rPr>
          <w:szCs w:val="24"/>
          <w:lang w:val="tr-TR"/>
        </w:rPr>
        <w:t xml:space="preserve">  </w:t>
      </w:r>
    </w:p>
    <w:p w:rsidR="006660FC" w:rsidRPr="00B41499" w:rsidRDefault="006660FC" w:rsidP="006660FC">
      <w:pPr>
        <w:rPr>
          <w:szCs w:val="24"/>
          <w:lang w:val="tr-TR"/>
        </w:rPr>
      </w:pPr>
      <w:r w:rsidRPr="00B41499">
        <w:rPr>
          <w:szCs w:val="24"/>
          <w:lang w:val="tr-TR"/>
        </w:rPr>
        <w:t xml:space="preserve">Özel hayatın gizliliğinin korunması ve elektronik haberleşme hakkındaki Direktifin Madde 8’ine göre, kamu telefon şebekelerini işleten işletmeciler, arayan hattın kimliğinin gösterilmesini sağlamalıdırlar. </w:t>
      </w:r>
    </w:p>
    <w:p w:rsidR="006660FC" w:rsidRPr="00B41499" w:rsidRDefault="006660FC" w:rsidP="006660FC">
      <w:pPr>
        <w:pStyle w:val="TH"/>
        <w:keepNext w:val="0"/>
        <w:keepLines w:val="0"/>
        <w:rPr>
          <w:szCs w:val="24"/>
          <w:lang w:val="tr-TR"/>
        </w:rPr>
      </w:pPr>
      <w:r w:rsidRPr="00B41499">
        <w:rPr>
          <w:szCs w:val="24"/>
          <w:lang w:val="tr-TR"/>
        </w:rPr>
        <w:t xml:space="preserve">Tablo A.5.2.1: Arayan Hattın Kimliğinin Gösterimi (CLIP)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H"/>
              <w:keepNext w:val="0"/>
              <w:keepLines w:val="0"/>
              <w:rPr>
                <w:szCs w:val="24"/>
                <w:lang w:val="tr-TR"/>
              </w:rPr>
            </w:pPr>
            <w:r w:rsidRPr="00B41499">
              <w:rPr>
                <w:szCs w:val="24"/>
                <w:lang w:val="tr-TR"/>
              </w:rPr>
              <w:t xml:space="preserve">Notlar </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175 – 5</w:t>
            </w:r>
            <w:r w:rsidRPr="00B41499">
              <w:rPr>
                <w:szCs w:val="24"/>
                <w:lang w:val="tr-TR"/>
              </w:rPr>
              <w:br/>
              <w:t>(V 1.7.1)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r>
      <w:tr w:rsidR="006660F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GSM / UMTS</w:t>
            </w:r>
          </w:p>
        </w:tc>
        <w:tc>
          <w:tcPr>
            <w:tcW w:w="2387" w:type="dxa"/>
            <w:vMerge w:val="restart"/>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ETSI TS 124 081</w:t>
            </w:r>
            <w:r w:rsidRPr="00B41499">
              <w:rPr>
                <w:szCs w:val="24"/>
                <w:lang w:val="tr-TR"/>
              </w:rPr>
              <w:br/>
              <w:t>(V 3.1.0)</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Hattın Kimliği Ek Hizmeti; Kademe 3 </w:t>
            </w:r>
          </w:p>
          <w:p w:rsidR="006660FC" w:rsidRPr="00B41499" w:rsidRDefault="006660FC" w:rsidP="00A5216B">
            <w:pPr>
              <w:pStyle w:val="TAL"/>
              <w:keepNext w:val="0"/>
              <w:keepLines w:val="0"/>
              <w:rPr>
                <w:szCs w:val="24"/>
                <w:lang w:val="tr-TR"/>
              </w:rPr>
            </w:pPr>
            <w:r w:rsidRPr="00B41499">
              <w:rPr>
                <w:szCs w:val="24"/>
                <w:lang w:val="tr-TR"/>
              </w:rPr>
              <w:t>ETSI TS 123 081 Kademe 2</w:t>
            </w:r>
          </w:p>
          <w:p w:rsidR="006660FC" w:rsidRPr="00B41499" w:rsidRDefault="006660FC" w:rsidP="00A5216B">
            <w:pPr>
              <w:pStyle w:val="TAL"/>
              <w:keepNext w:val="0"/>
              <w:keepLines w:val="0"/>
              <w:rPr>
                <w:szCs w:val="24"/>
                <w:lang w:val="tr-TR"/>
              </w:rPr>
            </w:pPr>
            <w:r w:rsidRPr="00B41499">
              <w:rPr>
                <w:szCs w:val="24"/>
                <w:lang w:val="tr-TR"/>
              </w:rPr>
              <w:t>ETSI TS 122 081 Kademe 1</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TS 123 011: Ek Hizmetlerin teknik gerçekleştirilmesi </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TS 122 004: Ek hizmetler hakkında genel </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Mobil Uygulama Kısmı (MAP) spesifikasyonu</w:t>
            </w:r>
          </w:p>
        </w:tc>
      </w:tr>
      <w:tr w:rsidR="006660F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b/>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ETSI ETS 300 648</w:t>
            </w:r>
            <w:r w:rsidRPr="00B41499">
              <w:rPr>
                <w:szCs w:val="24"/>
                <w:lang w:val="tr-TR"/>
              </w:rPr>
              <w:br/>
              <w:t>(Düzenleme 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Kademe 1</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659 – 1</w:t>
            </w:r>
            <w:r w:rsidRPr="00B41499">
              <w:rPr>
                <w:szCs w:val="24"/>
                <w:lang w:val="tr-TR"/>
              </w:rPr>
              <w:br/>
              <w:t>(V 1.3.1)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Ahize-Yerinde (Kapalı) </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659 – 2</w:t>
            </w:r>
            <w:r w:rsidRPr="00B41499">
              <w:rPr>
                <w:szCs w:val="24"/>
                <w:lang w:val="tr-TR"/>
              </w:rPr>
              <w:br/>
              <w:t>(V 1.3.1)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Ahize-Kalkık (açık)</w:t>
            </w:r>
          </w:p>
        </w:tc>
      </w:tr>
      <w:tr w:rsidR="006660F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659 – 3</w:t>
            </w:r>
            <w:r w:rsidRPr="00B41499">
              <w:rPr>
                <w:szCs w:val="24"/>
                <w:lang w:val="tr-TR"/>
              </w:rPr>
              <w:br/>
              <w:t>(V 1.3.1)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Data Link mesaj ve parametre kodlamaları</w:t>
            </w:r>
          </w:p>
          <w:p w:rsidR="006660FC" w:rsidRPr="00B41499" w:rsidRDefault="006660FC" w:rsidP="00A5216B">
            <w:pPr>
              <w:pStyle w:val="TAL"/>
              <w:keepNext w:val="0"/>
              <w:keepLines w:val="0"/>
              <w:rPr>
                <w:szCs w:val="24"/>
                <w:lang w:val="tr-TR"/>
              </w:rPr>
            </w:pPr>
            <w:r w:rsidRPr="00B41499">
              <w:rPr>
                <w:szCs w:val="24"/>
                <w:lang w:val="tr-TR"/>
              </w:rPr>
              <w:t xml:space="preserve">Hizmetleri (ve ilişkili olanları) görüntülemek için abone hattı protokolü </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ETSI EN 300 092 - 1</w:t>
            </w:r>
            <w:r w:rsidRPr="00B41499">
              <w:rPr>
                <w:szCs w:val="24"/>
                <w:lang w:val="tr-TR"/>
              </w:rPr>
              <w:br/>
              <w:t>(V 2.1.1)</w:t>
            </w:r>
          </w:p>
          <w:p w:rsidR="006660FC" w:rsidRPr="00B41499" w:rsidRDefault="006660FC" w:rsidP="00A5216B">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Kademe 3</w:t>
            </w:r>
          </w:p>
          <w:p w:rsidR="006660FC" w:rsidRPr="00B41499" w:rsidRDefault="006660FC" w:rsidP="00A5216B">
            <w:pPr>
              <w:pStyle w:val="TAL"/>
              <w:keepNext w:val="0"/>
              <w:keepLines w:val="0"/>
              <w:rPr>
                <w:szCs w:val="24"/>
                <w:lang w:val="tr-TR"/>
              </w:rPr>
            </w:pPr>
          </w:p>
          <w:p w:rsidR="006660FC" w:rsidRPr="00B41499" w:rsidRDefault="006660FC" w:rsidP="00A5216B">
            <w:pPr>
              <w:pStyle w:val="TAL"/>
              <w:keepNext w:val="0"/>
              <w:keepLines w:val="0"/>
              <w:rPr>
                <w:szCs w:val="24"/>
                <w:lang w:val="tr-TR"/>
              </w:rPr>
            </w:pPr>
            <w:r w:rsidRPr="00B41499">
              <w:rPr>
                <w:szCs w:val="24"/>
                <w:lang w:val="tr-TR"/>
              </w:rPr>
              <w:t>ETSI EN 300 089 Kademe 1</w:t>
            </w:r>
          </w:p>
          <w:p w:rsidR="006660FC" w:rsidRPr="00B41499" w:rsidRDefault="006660FC" w:rsidP="00A5216B">
            <w:pPr>
              <w:pStyle w:val="TAL"/>
              <w:keepNext w:val="0"/>
              <w:keepLines w:val="0"/>
              <w:rPr>
                <w:szCs w:val="24"/>
                <w:lang w:val="tr-TR"/>
              </w:rPr>
            </w:pPr>
            <w:r w:rsidRPr="00B41499">
              <w:rPr>
                <w:szCs w:val="24"/>
                <w:lang w:val="tr-TR"/>
              </w:rPr>
              <w:t>ETSI ETS 300 091 Kademe 2</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TS 101 376 – </w:t>
            </w:r>
            <w:r w:rsidR="007F0A8E" w:rsidRPr="00B41499">
              <w:rPr>
                <w:szCs w:val="24"/>
                <w:lang w:val="tr-TR"/>
              </w:rPr>
              <w:t>3 – 15</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GEO – Mobil Radyo Ara Yüz Spesifikasyonları: Hattın Kimliği ek hizmeti -  Kademe 2 </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ETSI ETS 300 392 – </w:t>
            </w:r>
            <w:r w:rsidR="007F0A8E" w:rsidRPr="00B41499">
              <w:rPr>
                <w:szCs w:val="24"/>
                <w:lang w:val="tr-TR"/>
              </w:rPr>
              <w:t>12 – 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Karasal Radyo Omurgası (TETRA); Ses artı Veri (V + D); Kısım 12:  Ek Hizmetler kademe 3; Alt-kısım 1:  Call Identification (CI)</w:t>
            </w:r>
          </w:p>
          <w:p w:rsidR="006660FC" w:rsidRPr="00B41499" w:rsidRDefault="006660FC" w:rsidP="00A5216B">
            <w:pPr>
              <w:pStyle w:val="TAL"/>
              <w:keepNext w:val="0"/>
              <w:keepLines w:val="0"/>
              <w:rPr>
                <w:szCs w:val="24"/>
                <w:lang w:val="tr-TR"/>
              </w:rPr>
            </w:pPr>
          </w:p>
          <w:p w:rsidR="006660FC" w:rsidRPr="00B41499" w:rsidRDefault="006660FC" w:rsidP="00A5216B">
            <w:pPr>
              <w:pStyle w:val="TAL"/>
              <w:keepNext w:val="0"/>
              <w:keepLines w:val="0"/>
              <w:rPr>
                <w:szCs w:val="24"/>
                <w:lang w:val="tr-TR"/>
              </w:rPr>
            </w:pPr>
            <w:r w:rsidRPr="00B41499">
              <w:rPr>
                <w:szCs w:val="24"/>
                <w:lang w:val="tr-TR"/>
              </w:rPr>
              <w:t xml:space="preserve">ETSI ETS 300 392 – 11 – 1: Karasal Radyo Omurgası (TETRA); Ses artı Veri (V + D); Kısım 11:  Ek Hizmetler kademe 2; Alt-kısım 1:  Çağrı kimliği (CI) </w:t>
            </w:r>
          </w:p>
          <w:p w:rsidR="006660FC" w:rsidRPr="00B41499" w:rsidRDefault="006660FC" w:rsidP="00A5216B">
            <w:pPr>
              <w:pStyle w:val="TAL"/>
              <w:keepNext w:val="0"/>
              <w:keepLines w:val="0"/>
              <w:rPr>
                <w:szCs w:val="24"/>
                <w:lang w:val="tr-TR"/>
              </w:rPr>
            </w:pPr>
          </w:p>
          <w:p w:rsidR="006660FC" w:rsidRPr="00B41499" w:rsidRDefault="006660FC" w:rsidP="00A5216B">
            <w:pPr>
              <w:pStyle w:val="TAL"/>
              <w:keepNext w:val="0"/>
              <w:keepLines w:val="0"/>
              <w:rPr>
                <w:szCs w:val="24"/>
                <w:lang w:val="tr-TR"/>
              </w:rPr>
            </w:pPr>
            <w:r w:rsidRPr="00B41499">
              <w:rPr>
                <w:szCs w:val="24"/>
                <w:lang w:val="tr-TR"/>
              </w:rPr>
              <w:t xml:space="preserve">ETSI ETS 300 392 – 10 – 1: Karasal Radyo Omurgası (TETRA); Ses artı Veri (V + D); Kısım 10:  Ek Hizmetler kademe 1; Alt-kısım 1:  Çağrı Kimliği </w:t>
            </w:r>
          </w:p>
        </w:tc>
      </w:tr>
      <w:tr w:rsidR="006660F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L"/>
              <w:keepNext w:val="0"/>
              <w:keepLines w:val="0"/>
              <w:rPr>
                <w:szCs w:val="24"/>
                <w:lang w:val="tr-TR"/>
              </w:rPr>
            </w:pPr>
          </w:p>
        </w:tc>
      </w:tr>
      <w:tr w:rsidR="006660F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N"/>
              <w:keepNext w:val="0"/>
              <w:keepLines w:val="0"/>
              <w:ind w:left="1471" w:hanging="1471"/>
              <w:rPr>
                <w:szCs w:val="24"/>
                <w:lang w:val="tr-TR"/>
              </w:rPr>
            </w:pPr>
            <w:r w:rsidRPr="00B41499">
              <w:rPr>
                <w:i/>
                <w:szCs w:val="24"/>
                <w:lang w:val="tr-TR"/>
              </w:rPr>
              <w:t>Açıklamalar</w:t>
            </w:r>
            <w:r w:rsidRPr="00B41499">
              <w:rPr>
                <w:szCs w:val="24"/>
                <w:lang w:val="tr-TR"/>
              </w:rPr>
              <w:t xml:space="preserve">:  </w:t>
            </w:r>
            <w:r w:rsidRPr="00B41499">
              <w:rPr>
                <w:szCs w:val="24"/>
                <w:lang w:val="tr-TR"/>
              </w:rPr>
              <w:tab/>
              <w:t xml:space="preserve">Avrupa Telekomünikasyon Platformu (ETP), telefon şirketlerine ve kuruluşların yanı sıra, terminal ve şebeke ekipmanı üreticileri için de CLI iletmek ve CLI bilgilerini almak üzere rehber bilgilerini geliştirmiştir.  Bu Rehber Bilgilerinin uygulanması, zararlı aramaların izlenmesi ve acil çağrılan ele alınması ve benzeri hizmetler ve faaliyetler için ilgili yetkililerle işbirliği yaparak ya da şebeke ve/veya hesaplama yönetimi amaçları ve müşteri özeni maksatlı olarak, CLI bilgilerinin kullanılması için kamu şebekelerinin kullanılabilir oluşunu garanti etmeleri gerekecektir. </w:t>
            </w:r>
          </w:p>
        </w:tc>
      </w:tr>
      <w:tr w:rsidR="006660F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6660FC" w:rsidRPr="00B41499" w:rsidRDefault="006660FC" w:rsidP="00A5216B">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68 Madde 5 (a) ve 7(a)’ya bakınız. </w:t>
            </w:r>
          </w:p>
        </w:tc>
      </w:tr>
    </w:tbl>
    <w:p w:rsidR="006660FC" w:rsidRPr="00B41499" w:rsidRDefault="006660FC" w:rsidP="006660FC">
      <w:pPr>
        <w:rPr>
          <w:szCs w:val="24"/>
          <w:lang w:val="tr-TR"/>
        </w:rPr>
      </w:pPr>
    </w:p>
    <w:p w:rsidR="006660FC" w:rsidRPr="00B41499" w:rsidRDefault="006660FC" w:rsidP="006660FC">
      <w:pPr>
        <w:pStyle w:val="Balk3"/>
        <w:rPr>
          <w:szCs w:val="24"/>
          <w:lang w:val="tr-TR"/>
        </w:rPr>
      </w:pPr>
      <w:bookmarkStart w:id="235" w:name="_Toc183579899"/>
      <w:r w:rsidRPr="00B41499">
        <w:rPr>
          <w:szCs w:val="24"/>
          <w:lang w:val="tr-TR"/>
        </w:rPr>
        <w:t>A.5.2.2</w:t>
      </w:r>
      <w:r w:rsidRPr="00B41499">
        <w:rPr>
          <w:szCs w:val="24"/>
          <w:lang w:val="tr-TR"/>
        </w:rPr>
        <w:tab/>
        <w:t>Arayan Hattın Kimliğinin Gösteriminin Kısıtlanması (CLIR)</w:t>
      </w:r>
      <w:bookmarkEnd w:id="235"/>
      <w:r w:rsidRPr="00B41499">
        <w:rPr>
          <w:szCs w:val="24"/>
          <w:lang w:val="tr-TR"/>
        </w:rPr>
        <w:t xml:space="preserve">  </w:t>
      </w:r>
    </w:p>
    <w:p w:rsidR="006660FC" w:rsidRPr="00B41499" w:rsidRDefault="006660FC" w:rsidP="006660FC">
      <w:pPr>
        <w:keepNext/>
        <w:keepLines/>
        <w:rPr>
          <w:szCs w:val="24"/>
          <w:lang w:val="tr-TR"/>
        </w:rPr>
      </w:pPr>
      <w:r w:rsidRPr="00B41499">
        <w:rPr>
          <w:szCs w:val="24"/>
          <w:lang w:val="tr-TR"/>
        </w:rPr>
        <w:t xml:space="preserve">Özel hayatın gizliliğinin korunması ve elektronik haberleşme hakkındaki Direktifin Madde 8’ine göre, kamu telefon şebekelerini işleten işletmeciler, arayan hattın kimliğinin gösterilmesini sağlamalıdırlar. </w:t>
      </w:r>
    </w:p>
    <w:p w:rsidR="00F5465C" w:rsidRPr="00B41499" w:rsidRDefault="00F5465C" w:rsidP="00F5465C">
      <w:pPr>
        <w:pStyle w:val="TH"/>
        <w:keepNext w:val="0"/>
        <w:keepLines w:val="0"/>
        <w:rPr>
          <w:szCs w:val="24"/>
          <w:lang w:val="tr-TR"/>
        </w:rPr>
      </w:pPr>
      <w:r w:rsidRPr="00B41499">
        <w:rPr>
          <w:szCs w:val="24"/>
          <w:lang w:val="tr-TR"/>
        </w:rPr>
        <w:t xml:space="preserve">Tablo A.5.2.2: Arayan Hattın Kimliğinin Gösteriminin Kısıtlanması (CLIR)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 xml:space="preserve">Notlar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175 – 5</w:t>
            </w:r>
            <w:r w:rsidRPr="00B41499">
              <w:rPr>
                <w:szCs w:val="24"/>
                <w:lang w:val="tr-TR"/>
              </w:rPr>
              <w:br/>
              <w:t>(V 1.7.1)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GSM / UMTS</w:t>
            </w:r>
          </w:p>
        </w:tc>
        <w:tc>
          <w:tcPr>
            <w:tcW w:w="2387" w:type="dxa"/>
            <w:vMerge w:val="restart"/>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TS 124 081</w:t>
            </w:r>
            <w:r w:rsidRPr="00B41499">
              <w:rPr>
                <w:szCs w:val="24"/>
                <w:lang w:val="tr-TR"/>
              </w:rPr>
              <w:br/>
              <w:t>(V 3.1.0)</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Hattın Kimliği Ek Hizmeti; Kademe 3 </w:t>
            </w:r>
          </w:p>
          <w:p w:rsidR="00F5465C" w:rsidRPr="00B41499" w:rsidRDefault="00F5465C" w:rsidP="00A5216B">
            <w:pPr>
              <w:pStyle w:val="TAL"/>
              <w:keepNext w:val="0"/>
              <w:keepLines w:val="0"/>
              <w:rPr>
                <w:szCs w:val="24"/>
                <w:lang w:val="tr-TR"/>
              </w:rPr>
            </w:pPr>
            <w:r w:rsidRPr="00B41499">
              <w:rPr>
                <w:szCs w:val="24"/>
                <w:lang w:val="tr-TR"/>
              </w:rPr>
              <w:t>ETSI TS 123 081 Kademe 2</w:t>
            </w:r>
          </w:p>
          <w:p w:rsidR="00F5465C" w:rsidRPr="00B41499" w:rsidRDefault="00F5465C" w:rsidP="00A5216B">
            <w:pPr>
              <w:pStyle w:val="TAL"/>
              <w:keepNext w:val="0"/>
              <w:keepLines w:val="0"/>
              <w:rPr>
                <w:szCs w:val="24"/>
                <w:lang w:val="tr-TR"/>
              </w:rPr>
            </w:pPr>
            <w:r w:rsidRPr="00B41499">
              <w:rPr>
                <w:szCs w:val="24"/>
                <w:lang w:val="tr-TR"/>
              </w:rPr>
              <w:t>ETSI TS 122 081 Kademe 1</w:t>
            </w:r>
          </w:p>
        </w:tc>
      </w:tr>
      <w:tr w:rsidR="00F5465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TS 123 011: Ek Hizmetlerin teknik gerçekleştirilmesi </w:t>
            </w:r>
          </w:p>
        </w:tc>
      </w:tr>
      <w:tr w:rsidR="00F5465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TS 122 004: El hizmetler hakkında genel </w:t>
            </w:r>
          </w:p>
        </w:tc>
      </w:tr>
      <w:tr w:rsidR="00F5465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Mobil Uygulama Kısmı (MAP) spesifikasyonu</w:t>
            </w:r>
          </w:p>
        </w:tc>
      </w:tr>
      <w:tr w:rsidR="00F5465C"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093 – 1</w:t>
            </w:r>
            <w:r w:rsidRPr="00B41499">
              <w:rPr>
                <w:szCs w:val="24"/>
                <w:lang w:val="tr-TR"/>
              </w:rPr>
              <w:br/>
              <w:t>(V 1.2.4)</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Kademe 3</w:t>
            </w:r>
            <w:r w:rsidRPr="00B41499">
              <w:rPr>
                <w:szCs w:val="24"/>
                <w:lang w:val="tr-TR"/>
              </w:rPr>
              <w:br/>
            </w:r>
          </w:p>
          <w:p w:rsidR="00F5465C" w:rsidRPr="00B41499" w:rsidRDefault="00F5465C" w:rsidP="00A5216B">
            <w:pPr>
              <w:pStyle w:val="TAL"/>
              <w:keepNext w:val="0"/>
              <w:keepLines w:val="0"/>
              <w:rPr>
                <w:szCs w:val="24"/>
                <w:lang w:val="tr-TR"/>
              </w:rPr>
            </w:pPr>
            <w:r w:rsidRPr="00B41499">
              <w:rPr>
                <w:szCs w:val="24"/>
                <w:lang w:val="tr-TR"/>
              </w:rPr>
              <w:t>ETSI EN 300 090 Kademe 1</w:t>
            </w:r>
          </w:p>
          <w:p w:rsidR="00F5465C" w:rsidRPr="00B41499" w:rsidRDefault="00F5465C" w:rsidP="00A5216B">
            <w:pPr>
              <w:pStyle w:val="TAL"/>
              <w:keepNext w:val="0"/>
              <w:keepLines w:val="0"/>
              <w:rPr>
                <w:szCs w:val="24"/>
                <w:lang w:val="tr-TR"/>
              </w:rPr>
            </w:pPr>
            <w:r w:rsidRPr="00B41499">
              <w:rPr>
                <w:szCs w:val="24"/>
                <w:lang w:val="tr-TR"/>
              </w:rPr>
              <w:t>ETSI ETS 300 091 Kademe 2</w:t>
            </w:r>
          </w:p>
        </w:tc>
      </w:tr>
      <w:tr w:rsidR="00F5465C"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EN 300 </w:t>
            </w:r>
            <w:r w:rsidR="007F0A8E" w:rsidRPr="00B41499">
              <w:rPr>
                <w:szCs w:val="24"/>
                <w:lang w:val="tr-TR"/>
              </w:rPr>
              <w:t>356 – 4</w:t>
            </w:r>
            <w:r w:rsidRPr="00B41499">
              <w:rPr>
                <w:szCs w:val="24"/>
                <w:lang w:val="tr-TR"/>
              </w:rPr>
              <w:br/>
              <w:t>(V 4.2.1)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EN 300 356 – 4, arayan Hattın kimliğinin Gösterilmesinin Kısıtlanması (CLIR)v ek hizmeti için uluslar arası ara yüz için ISDN Kullanıcı Kısmını (ISUP) belirler.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ETS 300 649</w:t>
            </w:r>
            <w:r w:rsidRPr="00B41499">
              <w:rPr>
                <w:szCs w:val="24"/>
                <w:lang w:val="tr-TR"/>
              </w:rPr>
              <w:br/>
              <w:t>(Düzenleme 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Kademe 1</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TS 101 376 – </w:t>
            </w:r>
            <w:r w:rsidR="007F0A8E" w:rsidRPr="00B41499">
              <w:rPr>
                <w:szCs w:val="24"/>
                <w:lang w:val="tr-TR"/>
              </w:rPr>
              <w:t>3 – 15</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GEO – Mobil Radyo Ara Yüz Spesifikasyonları: Hattın Kimliği ek hizmeti -  Kademe 2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ETSI ETS 300 392 – </w:t>
            </w:r>
            <w:r w:rsidR="007F0A8E" w:rsidRPr="00B41499">
              <w:rPr>
                <w:szCs w:val="24"/>
                <w:lang w:val="tr-TR"/>
              </w:rPr>
              <w:t>12 – 1</w:t>
            </w:r>
            <w:r w:rsidRPr="00B41499">
              <w:rPr>
                <w:szCs w:val="24"/>
                <w:lang w:val="tr-TR"/>
              </w:rPr>
              <w:br/>
              <w:t>(V 1.2.1)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Karasal Radyo Omurgası (TETRA); Ses artı Veri (V + D); Kısım 12:  Ek Hizmetler kademe 3; Alt-kısım 1:  Çağrı kimliği (CI) </w:t>
            </w:r>
          </w:p>
          <w:p w:rsidR="00F5465C" w:rsidRPr="00B41499" w:rsidRDefault="00F5465C" w:rsidP="00A5216B">
            <w:pPr>
              <w:pStyle w:val="TAL"/>
              <w:keepNext w:val="0"/>
              <w:keepLines w:val="0"/>
              <w:rPr>
                <w:szCs w:val="24"/>
                <w:lang w:val="tr-TR"/>
              </w:rPr>
            </w:pPr>
          </w:p>
          <w:p w:rsidR="00F5465C" w:rsidRPr="00B41499" w:rsidRDefault="00F5465C" w:rsidP="00A5216B">
            <w:pPr>
              <w:pStyle w:val="TAL"/>
              <w:keepNext w:val="0"/>
              <w:keepLines w:val="0"/>
              <w:rPr>
                <w:szCs w:val="24"/>
                <w:lang w:val="tr-TR"/>
              </w:rPr>
            </w:pPr>
            <w:r w:rsidRPr="00B41499">
              <w:rPr>
                <w:szCs w:val="24"/>
                <w:lang w:val="tr-TR"/>
              </w:rPr>
              <w:t xml:space="preserve">ETSI ETS 300 392 – 11 – 1: Karasal Radyo Omurgası (TETRA); Ses artı Veri (V + D); Kısım 11:  Ek Hizmetler kademe 2; Alt-kısım 1:  Çağrı kimliği (CI) </w:t>
            </w:r>
          </w:p>
          <w:p w:rsidR="00F5465C" w:rsidRPr="00B41499" w:rsidRDefault="00F5465C" w:rsidP="00A5216B">
            <w:pPr>
              <w:pStyle w:val="TAL"/>
              <w:keepNext w:val="0"/>
              <w:keepLines w:val="0"/>
              <w:rPr>
                <w:szCs w:val="24"/>
                <w:lang w:val="tr-TR"/>
              </w:rPr>
            </w:pPr>
          </w:p>
          <w:p w:rsidR="00F5465C" w:rsidRPr="00B41499" w:rsidRDefault="00F5465C" w:rsidP="00A5216B">
            <w:pPr>
              <w:pStyle w:val="TAL"/>
              <w:keepNext w:val="0"/>
              <w:keepLines w:val="0"/>
              <w:rPr>
                <w:szCs w:val="24"/>
                <w:lang w:val="tr-TR"/>
              </w:rPr>
            </w:pPr>
            <w:r w:rsidRPr="00B41499">
              <w:rPr>
                <w:szCs w:val="24"/>
                <w:lang w:val="tr-TR"/>
              </w:rPr>
              <w:t xml:space="preserve">ETSI ETS 300 392 – 10 – 1: Karasal Radyo Omurgası (TETRA); Ses artı Veri (V + D); Kısım 10:  Ek Hizmetler kademe 1; Alt-kısım 1:  Çağrı Kimliği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ind w:left="1471" w:hanging="1471"/>
              <w:rPr>
                <w:szCs w:val="24"/>
                <w:lang w:val="tr-TR"/>
              </w:rPr>
            </w:pPr>
            <w:r w:rsidRPr="00B41499">
              <w:rPr>
                <w:i/>
                <w:szCs w:val="24"/>
                <w:lang w:val="tr-TR"/>
              </w:rPr>
              <w:t>Açıklamalar</w:t>
            </w:r>
            <w:r w:rsidRPr="00B41499">
              <w:rPr>
                <w:szCs w:val="24"/>
                <w:lang w:val="tr-TR"/>
              </w:rPr>
              <w:t xml:space="preserve">: </w:t>
            </w:r>
            <w:r w:rsidRPr="00B41499">
              <w:rPr>
                <w:szCs w:val="24"/>
                <w:lang w:val="tr-TR"/>
              </w:rPr>
              <w:tab/>
              <w:t xml:space="preserve">Avrupa Telekomünikasyon Platformu (ETP), telefon şirketlerine ve kuruluşların yanı sıra, terminal ve şebeke ekipmanı üreticileri için de CLI iletmek ve CLI bilgilerini almak üzere rehber bilgilerini geliştirmiştir.  Bu Rehber Bilgilerinin uygulanması, zararlı aramaların izlenmesi ve acil çağrılan ele alınması ve benzeri hizmetler ve faaliyetler için ilgili yetkililerle işbirliği yaparak ya da şebeke ve/veya hesaplama yönetimi amaçları ve müşteri özeni maksatlı olarak, CLI bilgilerinin kullanılması için kamu şebekelerinin kullanılabilir oluşunu garanti etmeleri gerekecektir. </w:t>
            </w:r>
          </w:p>
        </w:tc>
      </w:tr>
      <w:tr w:rsidR="00F5465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ind w:left="1471" w:hanging="1471"/>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68 Madde 5 (a) ve 7(a)’ya bakınız. </w:t>
            </w:r>
          </w:p>
        </w:tc>
      </w:tr>
    </w:tbl>
    <w:p w:rsidR="00F5465C" w:rsidRPr="00B41499" w:rsidRDefault="00F5465C" w:rsidP="00F5465C">
      <w:pPr>
        <w:rPr>
          <w:szCs w:val="24"/>
          <w:lang w:val="tr-TR"/>
        </w:rPr>
      </w:pPr>
    </w:p>
    <w:p w:rsidR="00F5465C" w:rsidRPr="00B41499" w:rsidRDefault="00F5465C" w:rsidP="00F5465C">
      <w:pPr>
        <w:pStyle w:val="Balk2"/>
        <w:rPr>
          <w:szCs w:val="24"/>
          <w:lang w:val="tr-TR"/>
        </w:rPr>
      </w:pPr>
      <w:bookmarkStart w:id="236" w:name="_Toc183579900"/>
      <w:r w:rsidRPr="00B41499">
        <w:rPr>
          <w:szCs w:val="24"/>
          <w:lang w:val="tr-TR"/>
        </w:rPr>
        <w:t>A.5.3</w:t>
      </w:r>
      <w:r w:rsidRPr="00B41499">
        <w:rPr>
          <w:szCs w:val="24"/>
          <w:lang w:val="tr-TR"/>
        </w:rPr>
        <w:tab/>
        <w:t>Kamu telefon hizmetlerinin konum verileri</w:t>
      </w:r>
      <w:bookmarkEnd w:id="236"/>
      <w:r w:rsidRPr="00B41499">
        <w:rPr>
          <w:szCs w:val="24"/>
          <w:lang w:val="tr-TR"/>
        </w:rPr>
        <w:t xml:space="preserve"> </w:t>
      </w:r>
    </w:p>
    <w:p w:rsidR="00F5465C" w:rsidRPr="00B41499" w:rsidRDefault="00F5465C" w:rsidP="00F5465C">
      <w:pPr>
        <w:keepNext/>
        <w:keepLines/>
        <w:rPr>
          <w:szCs w:val="24"/>
          <w:lang w:val="tr-TR"/>
        </w:rPr>
      </w:pPr>
      <w:bookmarkStart w:id="237" w:name="Tab_LocData"/>
      <w:r w:rsidRPr="00B41499">
        <w:rPr>
          <w:szCs w:val="24"/>
          <w:lang w:val="tr-TR"/>
        </w:rPr>
        <w:t xml:space="preserve">Normal sinyalleşme (yani, hücresel şebekelerde (FSM /UMTS, TETRA) dolaşım ve aktarımı desteklemek için gerekli </w:t>
      </w:r>
      <w:r w:rsidR="00B63145" w:rsidRPr="00B41499">
        <w:rPr>
          <w:szCs w:val="24"/>
          <w:lang w:val="tr-TR"/>
        </w:rPr>
        <w:t>olan sinyalleşme</w:t>
      </w:r>
      <w:r w:rsidRPr="00B41499">
        <w:rPr>
          <w:szCs w:val="24"/>
          <w:lang w:val="tr-TR"/>
        </w:rPr>
        <w:t xml:space="preserve"> verileri) ile ve bunun üzerinden konum bilgilerinin tedariki, madde 10’daki acil durum erişim hizmeti haricinde, Madde 9’da kapsanılmaktadır. Tablo A.5.3'deki spesifikasyonların listesi, ilave konum bilgilerini kapsar. </w:t>
      </w:r>
    </w:p>
    <w:bookmarkEnd w:id="237"/>
    <w:p w:rsidR="00F5465C" w:rsidRPr="00B41499" w:rsidRDefault="00F5465C" w:rsidP="00F5465C">
      <w:pPr>
        <w:pStyle w:val="TH"/>
        <w:rPr>
          <w:szCs w:val="24"/>
          <w:lang w:val="tr-TR"/>
        </w:rPr>
      </w:pPr>
      <w:r w:rsidRPr="00B41499">
        <w:rPr>
          <w:szCs w:val="24"/>
          <w:lang w:val="tr-TR"/>
        </w:rPr>
        <w:t xml:space="preserve">Tablo A.5.3: Kamu telefon hizmetlerinin konum verileri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8"/>
        <w:gridCol w:w="2387"/>
        <w:gridCol w:w="4744"/>
      </w:tblGrid>
      <w:tr w:rsidR="00F5465C" w:rsidRPr="00B41499">
        <w:tblPrEx>
          <w:tblCellMar>
            <w:top w:w="0" w:type="dxa"/>
            <w:bottom w:w="0" w:type="dxa"/>
          </w:tblCellMar>
        </w:tblPrEx>
        <w:trPr>
          <w:cantSplit/>
          <w:tblHeader/>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rPr>
                <w:szCs w:val="24"/>
                <w:lang w:val="tr-TR"/>
              </w:rPr>
            </w:pPr>
            <w:r w:rsidRPr="00B41499">
              <w:rPr>
                <w:szCs w:val="24"/>
                <w:lang w:val="tr-TR"/>
              </w:rPr>
              <w:t xml:space="preserve">Notlar </w:t>
            </w:r>
            <w:r w:rsidRPr="00B41499">
              <w:rPr>
                <w:szCs w:val="24"/>
                <w:lang w:val="tr-TR"/>
              </w:rPr>
              <w:tab/>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Jenerik (Başlangıç)</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TS 102 164</w:t>
            </w:r>
            <w:r w:rsidRPr="00B41499">
              <w:rPr>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Gelişmiş Şebekeler için Hizmetler ve Protokoller (SPAN); Acil durum konum protokolleri  </w:t>
            </w:r>
          </w:p>
          <w:p w:rsidR="00F5465C" w:rsidRPr="00B41499" w:rsidRDefault="00F5465C" w:rsidP="00A5216B">
            <w:pPr>
              <w:pStyle w:val="TAL"/>
              <w:keepNext w:val="0"/>
              <w:keepLines w:val="0"/>
              <w:rPr>
                <w:szCs w:val="24"/>
                <w:lang w:val="tr-TR"/>
              </w:rPr>
            </w:pPr>
            <w:r w:rsidRPr="00B41499">
              <w:rPr>
                <w:szCs w:val="24"/>
                <w:lang w:val="tr-TR"/>
              </w:rPr>
              <w:t xml:space="preserve">Mobil şebeke konum kaydedicisine PSAP ara yüzü için, ETSI TC SPAN tarafından teyit edilen ve sadeleştirilen LIF forumundan türetilmiştir. </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Erişim Şebekesi spesifikasyonu uygulanır</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Kendisine, uygulanacak olan DECT sisteminin bağlı olunduğu spesifikasyonlardır. </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TS 123 171</w:t>
            </w:r>
            <w:r w:rsidRPr="00B41499">
              <w:rPr>
                <w:szCs w:val="24"/>
                <w:lang w:val="tr-TR"/>
              </w:rPr>
              <w:br/>
              <w:t>(V 3.10.0)</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Evrensel Mobil Telekomünikasyon Sistemi (UMTS); Konum Hizmetleri (LCS); Fonksiyonel tanımlama; Kademe 2 (UMTS)  (3 GPP TS 23.171 sürüm 3.10.0 yayım 1999)</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Jeneriğe başvurun</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rFonts w:ascii="Bookman Old Style" w:hAnsi="Bookman Old Style"/>
                <w:szCs w:val="24"/>
                <w:lang w:val="tr-TR"/>
              </w:rPr>
            </w:pP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Jeneriği kullanın </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PSTN</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Jeneriği kullanın </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Kullanılabilir değildir.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Jeneriği kullanın </w:t>
            </w:r>
          </w:p>
        </w:tc>
      </w:tr>
      <w:tr w:rsidR="00F5465C" w:rsidRPr="00B41499">
        <w:tblPrEx>
          <w:tblCellMar>
            <w:top w:w="0" w:type="dxa"/>
            <w:bottom w:w="0" w:type="dxa"/>
          </w:tblCellMar>
        </w:tblPrEx>
        <w:trPr>
          <w:cantSplit/>
          <w:jc w:val="center"/>
        </w:trPr>
        <w:tc>
          <w:tcPr>
            <w:tcW w:w="2528"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Erişim Şebekesi spesifikasyonu uygulanır</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Kendisine, uygulanacak olan Kablosuz sisteminin bağlı olunduğu spesifikasyonlardır. </w:t>
            </w:r>
          </w:p>
        </w:tc>
      </w:tr>
      <w:tr w:rsidR="00F5465C" w:rsidRPr="00B41499">
        <w:tblPrEx>
          <w:tblCellMar>
            <w:top w:w="0" w:type="dxa"/>
            <w:bottom w:w="0" w:type="dxa"/>
          </w:tblCellMar>
        </w:tblPrEx>
        <w:trPr>
          <w:cantSplit/>
          <w:trHeight w:val="510"/>
          <w:jc w:val="center"/>
        </w:trPr>
        <w:tc>
          <w:tcPr>
            <w:tcW w:w="9659"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ind w:left="1400" w:hanging="1400"/>
              <w:rPr>
                <w:szCs w:val="24"/>
                <w:lang w:val="tr-TR"/>
              </w:rPr>
            </w:pPr>
            <w:r w:rsidRPr="00B41499">
              <w:rPr>
                <w:i/>
                <w:szCs w:val="24"/>
                <w:lang w:val="tr-TR"/>
              </w:rPr>
              <w:t xml:space="preserve">Açıklamalar: </w:t>
            </w:r>
            <w:r w:rsidRPr="00B41499">
              <w:rPr>
                <w:i/>
                <w:szCs w:val="24"/>
                <w:lang w:val="tr-TR"/>
              </w:rPr>
              <w:tab/>
            </w:r>
            <w:r w:rsidRPr="00B41499">
              <w:rPr>
                <w:szCs w:val="24"/>
                <w:lang w:val="tr-TR"/>
              </w:rPr>
              <w:t xml:space="preserve">Komisyon, konum açısından geliştirilmiş acil durum arama hizmetleri maksatları için, elektronik haberleşme şebekelerinde arayanın konum bilgilerinin işlenmesi hususundaki 29 Temmuz 2003 tarihli OJ L’de yayınlanan 25 Temmuz 2003 tarihli Önerisini (2003 / 558 / EC [21] hazırlamıştır. </w:t>
            </w:r>
          </w:p>
        </w:tc>
      </w:tr>
      <w:tr w:rsidR="00F5465C" w:rsidRPr="00B41499">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rPr>
                <w:szCs w:val="24"/>
                <w:lang w:val="tr-TR"/>
              </w:rPr>
            </w:pPr>
            <w:r w:rsidRPr="00B41499">
              <w:rPr>
                <w:szCs w:val="24"/>
                <w:lang w:val="tr-TR"/>
              </w:rPr>
              <w:t>NOT:</w:t>
            </w:r>
            <w:r w:rsidRPr="00B41499">
              <w:rPr>
                <w:szCs w:val="24"/>
                <w:lang w:val="tr-TR"/>
              </w:rPr>
              <w:tab/>
              <w:t xml:space="preserve">Evrensel Hizmet Direktifinin Madde 26’sındaki “112” öngörüleri, ister açıktan veya ima yollu, tüm kamu şebeke işletmecilerine [ECP’ler] tatbik edilir. </w:t>
            </w:r>
          </w:p>
        </w:tc>
      </w:tr>
      <w:tr w:rsidR="00F5465C" w:rsidRPr="00B41499">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ind w:left="1400" w:hanging="1400"/>
              <w:rPr>
                <w:szCs w:val="24"/>
                <w:lang w:val="tr-TR"/>
              </w:rPr>
            </w:pPr>
            <w:r w:rsidRPr="00B41499">
              <w:rPr>
                <w:b/>
                <w:szCs w:val="24"/>
                <w:lang w:val="tr-TR"/>
              </w:rPr>
              <w:t>Gerekçelendirme:</w:t>
            </w:r>
            <w:r w:rsidRPr="00B41499">
              <w:rPr>
                <w:b/>
                <w:szCs w:val="24"/>
                <w:lang w:val="tr-TR"/>
              </w:rPr>
              <w:tab/>
            </w:r>
            <w:r w:rsidRPr="00B41499">
              <w:rPr>
                <w:szCs w:val="24"/>
                <w:lang w:val="tr-TR"/>
              </w:rPr>
              <w:t xml:space="preserve">ETSI SR 002 211 Tablo 69 (a)‘ya bakınız. </w:t>
            </w:r>
          </w:p>
        </w:tc>
      </w:tr>
    </w:tbl>
    <w:p w:rsidR="00F5465C" w:rsidRPr="00B41499" w:rsidRDefault="00F5465C" w:rsidP="00F5465C">
      <w:pPr>
        <w:rPr>
          <w:szCs w:val="24"/>
          <w:lang w:val="tr-TR"/>
        </w:rPr>
      </w:pPr>
    </w:p>
    <w:p w:rsidR="00F5465C" w:rsidRPr="00B41499" w:rsidRDefault="00F5465C" w:rsidP="00F5465C">
      <w:pPr>
        <w:pStyle w:val="Balk2"/>
        <w:rPr>
          <w:szCs w:val="24"/>
          <w:lang w:val="tr-TR"/>
        </w:rPr>
      </w:pPr>
      <w:bookmarkStart w:id="238" w:name="_Toc183579901"/>
      <w:r w:rsidRPr="00B41499">
        <w:rPr>
          <w:szCs w:val="24"/>
          <w:lang w:val="tr-TR"/>
        </w:rPr>
        <w:t>A.5.4</w:t>
      </w:r>
      <w:r w:rsidRPr="00B41499">
        <w:rPr>
          <w:szCs w:val="24"/>
          <w:lang w:val="tr-TR"/>
        </w:rPr>
        <w:tab/>
        <w:t>Otomatik Çağrı Yönlendirme</w:t>
      </w:r>
      <w:bookmarkEnd w:id="238"/>
      <w:r w:rsidRPr="00B41499">
        <w:rPr>
          <w:szCs w:val="24"/>
          <w:lang w:val="tr-TR"/>
        </w:rPr>
        <w:t xml:space="preserve"> </w:t>
      </w:r>
    </w:p>
    <w:p w:rsidR="00F5465C" w:rsidRDefault="00F5465C" w:rsidP="00F5465C">
      <w:pPr>
        <w:rPr>
          <w:szCs w:val="24"/>
          <w:lang w:val="tr-TR"/>
        </w:rPr>
      </w:pPr>
      <w:r w:rsidRPr="00B41499">
        <w:rPr>
          <w:szCs w:val="24"/>
          <w:lang w:val="tr-TR"/>
        </w:rPr>
        <w:t xml:space="preserve">Üye Devletler, özel hayatın gizliliği ve elektronik haberleşme hususundaki Direktifin Madde 11’ine göre, abone uç cihazını üçüncü bir tarafa otomatik olarak yönlendirilmesini durduracak olanaklarla birlikte, basit bir vasıta ile ücretsiz olarak her aboneye tedarik edilmiş olduğunu garanti edecektir. </w:t>
      </w:r>
    </w:p>
    <w:p w:rsidR="00B63145" w:rsidRDefault="00B63145" w:rsidP="00F5465C">
      <w:pPr>
        <w:rPr>
          <w:szCs w:val="24"/>
          <w:lang w:val="tr-TR"/>
        </w:rPr>
      </w:pPr>
    </w:p>
    <w:p w:rsidR="00B63145" w:rsidRPr="00B41499" w:rsidRDefault="00B63145" w:rsidP="00F5465C">
      <w:pPr>
        <w:rPr>
          <w:szCs w:val="24"/>
          <w:lang w:val="tr-TR"/>
        </w:rPr>
      </w:pPr>
    </w:p>
    <w:p w:rsidR="00F5465C" w:rsidRPr="00B41499" w:rsidRDefault="00F5465C" w:rsidP="00F5465C">
      <w:pPr>
        <w:pStyle w:val="TH"/>
        <w:rPr>
          <w:szCs w:val="24"/>
          <w:lang w:val="tr-TR"/>
        </w:rPr>
      </w:pPr>
      <w:r w:rsidRPr="00B41499">
        <w:rPr>
          <w:szCs w:val="24"/>
          <w:lang w:val="tr-TR"/>
        </w:rPr>
        <w:t xml:space="preserve">Tablo A.5.4: Otomatik Çağrı Yönlendirme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F5465C"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H"/>
              <w:keepNext w:val="0"/>
              <w:keepLines w:val="0"/>
              <w:rPr>
                <w:szCs w:val="24"/>
                <w:lang w:val="tr-TR"/>
              </w:rPr>
            </w:pPr>
            <w:r w:rsidRPr="00B41499">
              <w:rPr>
                <w:szCs w:val="24"/>
                <w:lang w:val="tr-TR"/>
              </w:rPr>
              <w:t xml:space="preserve">Notlar </w:t>
            </w:r>
            <w:r w:rsidRPr="00B41499">
              <w:rPr>
                <w:szCs w:val="24"/>
                <w:lang w:val="tr-TR"/>
              </w:rPr>
              <w:tab/>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EN 300 175 - 5</w:t>
            </w:r>
            <w:r w:rsidRPr="00B41499">
              <w:rPr>
                <w:szCs w:val="24"/>
                <w:lang w:val="tr-TR"/>
              </w:rPr>
              <w:br/>
              <w:t>(V 1.7.1)</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Sayısal hücresel telekomünikasyon sistemi (Faz 2+); Evrensel Mobil Telekomünikasyon Sistemi (UMTS); Mobil Uygulama Kısmı (MAP) spesifikasyonu (3GPP TS 29.002 sürüm 3.18.0 Yayım 1999)</w:t>
            </w: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L"/>
              <w:keepNext w:val="0"/>
              <w:keepLines w:val="0"/>
              <w:rPr>
                <w:szCs w:val="24"/>
                <w:lang w:val="tr-TR"/>
              </w:rPr>
            </w:pPr>
          </w:p>
        </w:tc>
      </w:tr>
      <w:tr w:rsidR="00F5465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rPr>
                <w:szCs w:val="24"/>
                <w:lang w:val="tr-TR"/>
              </w:rPr>
            </w:pPr>
            <w:r w:rsidRPr="00B41499">
              <w:rPr>
                <w:i/>
                <w:szCs w:val="24"/>
                <w:lang w:val="tr-TR"/>
              </w:rPr>
              <w:t>Açıklamalar</w:t>
            </w:r>
            <w:r w:rsidRPr="00B41499">
              <w:rPr>
                <w:szCs w:val="24"/>
                <w:lang w:val="tr-TR"/>
              </w:rPr>
              <w:t xml:space="preserve">:  </w:t>
            </w:r>
            <w:r w:rsidRPr="00B41499">
              <w:rPr>
                <w:szCs w:val="24"/>
                <w:lang w:val="tr-TR"/>
              </w:rPr>
              <w:tab/>
            </w:r>
          </w:p>
        </w:tc>
      </w:tr>
      <w:tr w:rsidR="00F5465C"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F5465C" w:rsidRPr="00B41499" w:rsidRDefault="00F5465C" w:rsidP="00A5216B">
            <w:pPr>
              <w:pStyle w:val="TAN"/>
              <w:keepNext w:val="0"/>
              <w:keepLines w:val="0"/>
              <w:ind w:left="1471" w:hanging="1471"/>
              <w:rPr>
                <w:szCs w:val="24"/>
                <w:lang w:val="tr-TR"/>
              </w:rPr>
            </w:pPr>
            <w:r w:rsidRPr="00B41499">
              <w:rPr>
                <w:b/>
                <w:szCs w:val="24"/>
                <w:lang w:val="tr-TR"/>
              </w:rPr>
              <w:t>Gerekçelendirme:</w:t>
            </w:r>
            <w:r w:rsidRPr="00B41499">
              <w:rPr>
                <w:b/>
                <w:szCs w:val="24"/>
                <w:lang w:val="tr-TR"/>
              </w:rPr>
              <w:tab/>
              <w:t xml:space="preserve">ETSI SR 002 211 Tablo 69 Madde 8’e bakınız. </w:t>
            </w:r>
          </w:p>
        </w:tc>
      </w:tr>
    </w:tbl>
    <w:p w:rsidR="00F5465C" w:rsidRPr="00B41499" w:rsidRDefault="00F5465C" w:rsidP="00F5465C">
      <w:pPr>
        <w:rPr>
          <w:szCs w:val="24"/>
          <w:lang w:val="tr-TR"/>
        </w:rPr>
      </w:pPr>
    </w:p>
    <w:p w:rsidR="00F5465C" w:rsidRPr="00B41499" w:rsidRDefault="00F5465C" w:rsidP="00F5465C">
      <w:pPr>
        <w:pStyle w:val="Balk2"/>
        <w:rPr>
          <w:rStyle w:val="tw4winMark"/>
          <w:vanish w:val="0"/>
          <w:szCs w:val="24"/>
          <w:lang w:val="tr-TR"/>
        </w:rPr>
      </w:pPr>
      <w:bookmarkStart w:id="239" w:name="_Toc183579902"/>
      <w:r w:rsidRPr="00B41499">
        <w:rPr>
          <w:szCs w:val="24"/>
          <w:lang w:val="tr-TR"/>
        </w:rPr>
        <w:t>A.5.5</w:t>
      </w:r>
      <w:r w:rsidRPr="00B41499">
        <w:rPr>
          <w:szCs w:val="24"/>
          <w:lang w:val="tr-TR"/>
        </w:rPr>
        <w:tab/>
        <w:t>İstenmeyen iletişim</w:t>
      </w:r>
      <w:bookmarkEnd w:id="239"/>
      <w:r w:rsidRPr="00B41499">
        <w:rPr>
          <w:szCs w:val="24"/>
          <w:lang w:val="tr-TR"/>
        </w:rPr>
        <w:t xml:space="preserve"> </w:t>
      </w:r>
    </w:p>
    <w:p w:rsidR="00C240D6" w:rsidRPr="00B41499" w:rsidRDefault="00C240D6" w:rsidP="00C240D6">
      <w:pPr>
        <w:pStyle w:val="Balk3"/>
        <w:rPr>
          <w:szCs w:val="24"/>
          <w:lang w:val="tr-TR"/>
        </w:rPr>
      </w:pPr>
      <w:bookmarkStart w:id="240" w:name="_Toc183579903"/>
      <w:r w:rsidRPr="00B41499">
        <w:rPr>
          <w:szCs w:val="24"/>
          <w:lang w:val="tr-TR"/>
        </w:rPr>
        <w:t>A.5.5.1</w:t>
      </w:r>
      <w:r w:rsidRPr="00B41499">
        <w:rPr>
          <w:szCs w:val="24"/>
          <w:lang w:val="tr-TR"/>
        </w:rPr>
        <w:tab/>
        <w:t>İsimsiz Çağrı Reddedilmesi</w:t>
      </w:r>
      <w:bookmarkEnd w:id="240"/>
      <w:r w:rsidRPr="00B41499">
        <w:rPr>
          <w:szCs w:val="24"/>
          <w:lang w:val="tr-TR"/>
        </w:rPr>
        <w:t xml:space="preserve"> </w:t>
      </w:r>
    </w:p>
    <w:p w:rsidR="00C240D6" w:rsidRPr="00B41499" w:rsidRDefault="00C240D6" w:rsidP="00C240D6">
      <w:pPr>
        <w:rPr>
          <w:szCs w:val="24"/>
          <w:lang w:val="tr-TR"/>
        </w:rPr>
      </w:pPr>
      <w:r w:rsidRPr="00B41499">
        <w:rPr>
          <w:szCs w:val="24"/>
          <w:lang w:val="tr-TR"/>
        </w:rPr>
        <w:t xml:space="preserve">İşbu klozda verilen teknik ara yüzler ve/veya hizmetlerin özellikleri, özel hayatın gizliliği ve elektronik haberleşme hakkındaki Direktifin Madde 8'inde gerekli olan arayan ve bağlanan hattın kimliğiyle ilişkili hizmetlerdir. </w:t>
      </w:r>
    </w:p>
    <w:p w:rsidR="00C240D6" w:rsidRPr="00B41499" w:rsidRDefault="00C240D6" w:rsidP="00C240D6">
      <w:pPr>
        <w:rPr>
          <w:szCs w:val="24"/>
          <w:lang w:val="tr-TR"/>
        </w:rPr>
      </w:pPr>
      <w:r w:rsidRPr="00B41499">
        <w:rPr>
          <w:szCs w:val="24"/>
          <w:lang w:val="tr-TR"/>
        </w:rPr>
        <w:t xml:space="preserve">Arayan – Hattın Kimlik Gösterimi ve Kısıtlanması spesifikasyonları, kloz A.4.72de ve A.4.8’de listelenmiştir. </w:t>
      </w:r>
    </w:p>
    <w:p w:rsidR="00C240D6" w:rsidRPr="00B41499" w:rsidRDefault="00C240D6" w:rsidP="00C240D6">
      <w:pPr>
        <w:pStyle w:val="TH"/>
        <w:rPr>
          <w:szCs w:val="24"/>
          <w:lang w:val="tr-TR"/>
        </w:rPr>
      </w:pPr>
      <w:r w:rsidRPr="00B41499">
        <w:rPr>
          <w:szCs w:val="24"/>
          <w:lang w:val="tr-TR"/>
        </w:rPr>
        <w:t xml:space="preserve">Tablo A.5.5.1: İsimsiz Çağrı Reddedilmesi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C240D6"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H"/>
              <w:keepNext w:val="0"/>
              <w:keepLines w:val="0"/>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H"/>
              <w:keepNext w:val="0"/>
              <w:keepLines w:val="0"/>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H"/>
              <w:keepNext w:val="0"/>
              <w:keepLines w:val="0"/>
              <w:rPr>
                <w:szCs w:val="24"/>
                <w:lang w:val="tr-TR"/>
              </w:rPr>
            </w:pPr>
            <w:r w:rsidRPr="00B41499">
              <w:rPr>
                <w:szCs w:val="24"/>
                <w:lang w:val="tr-TR"/>
              </w:rPr>
              <w:t xml:space="preserve">Notlar </w:t>
            </w: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ETSI EN 300 175 – 5        (V  1.7.1)</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Sayısal Geliştirilmiş Kordonsuz Telefon Haberleşmesi  (DECT); Ortak Ara Yüz (CI); Kısım 5: Şebeke (NWK) katmanı </w:t>
            </w: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ETSI TS 100 977</w:t>
            </w:r>
            <w:r w:rsidRPr="00B41499">
              <w:rPr>
                <w:szCs w:val="24"/>
                <w:lang w:val="tr-TR"/>
              </w:rPr>
              <w:br/>
              <w:t>(V 8.11.0)</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Abone Kimliği Modünü – Mobil Ekipman (SIM – ME) Ara </w:t>
            </w:r>
            <w:r w:rsidR="00B63145" w:rsidRPr="00B41499">
              <w:rPr>
                <w:szCs w:val="24"/>
                <w:lang w:val="tr-TR"/>
              </w:rPr>
              <w:t>yüzünün Spesifikasyonu</w:t>
            </w:r>
            <w:r w:rsidRPr="00B41499">
              <w:rPr>
                <w:szCs w:val="24"/>
                <w:lang w:val="tr-TR"/>
              </w:rPr>
              <w:t xml:space="preserve"> </w:t>
            </w:r>
          </w:p>
          <w:p w:rsidR="00C240D6" w:rsidRPr="00B41499" w:rsidRDefault="00C240D6" w:rsidP="00034E98">
            <w:pPr>
              <w:pStyle w:val="TAL"/>
              <w:keepNext w:val="0"/>
              <w:keepLines w:val="0"/>
              <w:rPr>
                <w:szCs w:val="24"/>
                <w:lang w:val="tr-TR"/>
              </w:rPr>
            </w:pPr>
            <w:r w:rsidRPr="00B41499">
              <w:rPr>
                <w:szCs w:val="24"/>
                <w:lang w:val="tr-TR"/>
              </w:rPr>
              <w:t>(Nota bakınız)</w:t>
            </w:r>
          </w:p>
        </w:tc>
      </w:tr>
      <w:tr w:rsidR="00C240D6"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2387" w:type="dxa"/>
            <w:vMerge w:val="restart"/>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ETSI TS 124 081</w:t>
            </w:r>
            <w:r w:rsidRPr="00B41499">
              <w:rPr>
                <w:szCs w:val="24"/>
                <w:lang w:val="tr-TR"/>
              </w:rPr>
              <w:br/>
              <w:t>(V 3.1.0)</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Hattın Kimliği Ek Hizmeti; Kademe 3 </w:t>
            </w:r>
          </w:p>
          <w:p w:rsidR="00C240D6" w:rsidRPr="00B41499" w:rsidRDefault="00C240D6" w:rsidP="00034E98">
            <w:pPr>
              <w:pStyle w:val="TAL"/>
              <w:keepNext w:val="0"/>
              <w:keepLines w:val="0"/>
              <w:rPr>
                <w:szCs w:val="24"/>
                <w:lang w:val="tr-TR"/>
              </w:rPr>
            </w:pPr>
            <w:r w:rsidRPr="00B41499">
              <w:rPr>
                <w:szCs w:val="24"/>
                <w:lang w:val="tr-TR"/>
              </w:rPr>
              <w:t>ETSI TS 123 081 Kademe 2</w:t>
            </w:r>
          </w:p>
          <w:p w:rsidR="00C240D6" w:rsidRPr="00B41499" w:rsidRDefault="00C240D6" w:rsidP="00034E98">
            <w:pPr>
              <w:pStyle w:val="TAL"/>
              <w:keepNext w:val="0"/>
              <w:keepLines w:val="0"/>
              <w:rPr>
                <w:szCs w:val="24"/>
                <w:lang w:val="tr-TR"/>
              </w:rPr>
            </w:pPr>
            <w:r w:rsidRPr="00B41499">
              <w:rPr>
                <w:szCs w:val="24"/>
                <w:lang w:val="tr-TR"/>
              </w:rPr>
              <w:t>ETSI TS 122 081 Kademe 1</w:t>
            </w:r>
          </w:p>
        </w:tc>
      </w:tr>
      <w:tr w:rsidR="00C240D6"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ETSI TS 123 011 Ek Hizmetlerin Teknik Gerçekleştirilmesi</w:t>
            </w:r>
          </w:p>
        </w:tc>
      </w:tr>
      <w:tr w:rsidR="00C240D6"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2387"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ETSI TS 122 004 Ek hizmetler hakkında genel olarak </w:t>
            </w:r>
          </w:p>
        </w:tc>
      </w:tr>
      <w:tr w:rsidR="00C240D6"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ETSI TS 129 002</w:t>
            </w:r>
            <w:r w:rsidRPr="00B41499">
              <w:rPr>
                <w:szCs w:val="24"/>
                <w:lang w:val="tr-TR"/>
              </w:rPr>
              <w:br/>
              <w:t>(V 3.18.0)</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Mobil Uygulama Kısmı (MAP) spesifikasyonu</w:t>
            </w: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H"/>
              <w:keepNext w:val="0"/>
              <w:keepLines w:val="0"/>
              <w:jc w:val="left"/>
              <w:rPr>
                <w:szCs w:val="24"/>
                <w:lang w:val="tr-TR"/>
              </w:rPr>
            </w:pPr>
            <w:r w:rsidRPr="00B41499">
              <w:rPr>
                <w:b w:val="0"/>
                <w:szCs w:val="24"/>
                <w:lang w:val="tr-TR"/>
              </w:rPr>
              <w:t>ETSI EN 301 798</w:t>
            </w:r>
            <w:r w:rsidRPr="00B41499">
              <w:rPr>
                <w:b w:val="0"/>
                <w:szCs w:val="24"/>
                <w:lang w:val="tr-TR"/>
              </w:rPr>
              <w:br/>
              <w:t>(V 1.1.1)</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İsimsiz çağrının reddedilmesi (CLI bilgisi olmayan gelen aramaları reddeden hizmet) </w:t>
            </w:r>
          </w:p>
          <w:p w:rsidR="00C240D6" w:rsidRPr="00B41499" w:rsidRDefault="00C240D6" w:rsidP="00034E98">
            <w:pPr>
              <w:pStyle w:val="TAL"/>
              <w:keepNext w:val="0"/>
              <w:keepLines w:val="0"/>
              <w:rPr>
                <w:szCs w:val="24"/>
                <w:lang w:val="tr-TR"/>
              </w:rPr>
            </w:pPr>
            <w:r w:rsidRPr="00B41499">
              <w:rPr>
                <w:szCs w:val="24"/>
                <w:lang w:val="tr-TR"/>
              </w:rPr>
              <w:t xml:space="preserve">ETSI EN 301 798, İsimsiz Çağrının Reddedilmesi (ACR) ek hizmeti için hizmet tanımlamasını içerir. </w:t>
            </w: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L"/>
              <w:keepNext w:val="0"/>
              <w:keepLines w:val="0"/>
              <w:rPr>
                <w:szCs w:val="24"/>
                <w:lang w:val="tr-TR"/>
              </w:rPr>
            </w:pPr>
          </w:p>
        </w:tc>
      </w:tr>
      <w:tr w:rsidR="00C240D6"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N"/>
              <w:keepNext w:val="0"/>
              <w:keepLines w:val="0"/>
              <w:rPr>
                <w:szCs w:val="24"/>
                <w:lang w:val="tr-TR"/>
              </w:rPr>
            </w:pPr>
            <w:r w:rsidRPr="00B41499">
              <w:rPr>
                <w:i/>
                <w:szCs w:val="24"/>
                <w:lang w:val="tr-TR"/>
              </w:rPr>
              <w:t xml:space="preserve">Açıklamalar: </w:t>
            </w:r>
          </w:p>
        </w:tc>
      </w:tr>
      <w:tr w:rsidR="00C240D6"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N"/>
              <w:keepNext w:val="0"/>
              <w:keepLines w:val="0"/>
              <w:rPr>
                <w:szCs w:val="24"/>
                <w:lang w:val="tr-TR"/>
              </w:rPr>
            </w:pPr>
            <w:r w:rsidRPr="00B41499">
              <w:rPr>
                <w:szCs w:val="24"/>
                <w:lang w:val="tr-TR"/>
              </w:rPr>
              <w:t>NOT:</w:t>
            </w:r>
            <w:r w:rsidRPr="00B41499">
              <w:rPr>
                <w:szCs w:val="24"/>
                <w:lang w:val="tr-TR"/>
              </w:rPr>
              <w:tab/>
              <w:t xml:space="preserve">Acil aramalar dışında, (Ulusal Düzenlemelere bağlı olarak) SIM kartın mobil Ekipman içerisinde bulunması gereklidir. </w:t>
            </w:r>
          </w:p>
        </w:tc>
      </w:tr>
      <w:tr w:rsidR="00C240D6"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C240D6" w:rsidRPr="00B41499" w:rsidRDefault="00C240D6" w:rsidP="00034E98">
            <w:pPr>
              <w:pStyle w:val="TAN"/>
              <w:keepNext w:val="0"/>
              <w:keepLines w:val="0"/>
              <w:ind w:left="1471" w:hanging="1471"/>
              <w:rPr>
                <w:szCs w:val="24"/>
                <w:lang w:val="tr-TR"/>
              </w:rPr>
            </w:pPr>
            <w:r w:rsidRPr="00B41499">
              <w:rPr>
                <w:b/>
                <w:szCs w:val="24"/>
                <w:lang w:val="tr-TR"/>
              </w:rPr>
              <w:t>Gerekçelendirme:</w:t>
            </w:r>
            <w:r w:rsidRPr="00B41499">
              <w:rPr>
                <w:b/>
                <w:szCs w:val="24"/>
                <w:lang w:val="tr-TR"/>
              </w:rPr>
              <w:tab/>
              <w:t xml:space="preserve">ETSI SR 002 211 Tablo 69 Madde 5a’ya bakınız. </w:t>
            </w:r>
          </w:p>
        </w:tc>
      </w:tr>
    </w:tbl>
    <w:p w:rsidR="00C240D6" w:rsidRPr="00B41499" w:rsidRDefault="00C240D6" w:rsidP="00C240D6">
      <w:pPr>
        <w:tabs>
          <w:tab w:val="left" w:pos="1200"/>
        </w:tabs>
        <w:spacing w:before="120" w:after="120"/>
        <w:ind w:left="1202" w:hanging="1202"/>
        <w:rPr>
          <w:sz w:val="18"/>
          <w:szCs w:val="24"/>
          <w:lang w:val="tr-TR"/>
        </w:rPr>
      </w:pPr>
    </w:p>
    <w:p w:rsidR="00843CDA" w:rsidRPr="00B41499" w:rsidRDefault="00843CDA" w:rsidP="00C240D6">
      <w:pPr>
        <w:tabs>
          <w:tab w:val="left" w:pos="1200"/>
        </w:tabs>
        <w:spacing w:before="120" w:after="120"/>
        <w:ind w:left="1202" w:hanging="1202"/>
        <w:rPr>
          <w:sz w:val="18"/>
          <w:szCs w:val="24"/>
          <w:lang w:val="tr-TR"/>
        </w:rPr>
      </w:pPr>
    </w:p>
    <w:p w:rsidR="00C240D6" w:rsidRPr="00B41499" w:rsidRDefault="00C240D6" w:rsidP="00C240D6">
      <w:pPr>
        <w:rPr>
          <w:szCs w:val="24"/>
          <w:lang w:val="tr-TR"/>
        </w:rPr>
      </w:pPr>
      <w:r w:rsidRPr="00B41499">
        <w:rPr>
          <w:rStyle w:val="tw4winMark"/>
          <w:snapToGrid/>
          <w:szCs w:val="24"/>
          <w:lang w:val="tr-TR"/>
        </w:rPr>
        <w:t>{0&gt;</w:t>
      </w:r>
      <w:r w:rsidRPr="00B41499">
        <w:rPr>
          <w:vanish/>
          <w:szCs w:val="24"/>
          <w:lang w:val="tr-TR"/>
        </w:rPr>
        <w:t>A.5.5.2</w:t>
      </w:r>
      <w:r w:rsidRPr="00B41499">
        <w:rPr>
          <w:rStyle w:val="tw4winMark"/>
          <w:snapToGrid/>
          <w:szCs w:val="24"/>
          <w:lang w:val="tr-TR"/>
        </w:rPr>
        <w:t>&lt;}0{&gt;</w:t>
      </w:r>
      <w:r w:rsidRPr="00B41499">
        <w:rPr>
          <w:szCs w:val="24"/>
          <w:lang w:val="tr-TR"/>
        </w:rPr>
        <w:t>A.5.5.2</w:t>
      </w:r>
      <w:r w:rsidRPr="00B41499">
        <w:rPr>
          <w:rStyle w:val="tw4winMark"/>
          <w:snapToGrid/>
          <w:szCs w:val="24"/>
          <w:lang w:val="tr-TR"/>
        </w:rPr>
        <w:t>&lt;0}</w:t>
      </w:r>
      <w:r w:rsidRPr="00B41499">
        <w:rPr>
          <w:szCs w:val="24"/>
          <w:lang w:val="tr-TR"/>
        </w:rPr>
        <w:tab/>
      </w:r>
      <w:r w:rsidRPr="00B41499">
        <w:rPr>
          <w:rStyle w:val="tw4winMark"/>
          <w:szCs w:val="24"/>
          <w:lang w:val="tr-TR"/>
        </w:rPr>
        <w:t>{0&gt;</w:t>
      </w:r>
      <w:r w:rsidRPr="00B41499">
        <w:rPr>
          <w:vanish/>
          <w:szCs w:val="24"/>
          <w:lang w:val="tr-TR"/>
        </w:rPr>
        <w:t>Consumer equipment - SIM card</w:t>
      </w:r>
      <w:r w:rsidRPr="00B41499">
        <w:rPr>
          <w:rStyle w:val="tw4winMark"/>
          <w:szCs w:val="24"/>
          <w:lang w:val="tr-TR"/>
        </w:rPr>
        <w:t>&lt;}0{&gt;</w:t>
      </w:r>
      <w:r w:rsidRPr="00B41499">
        <w:rPr>
          <w:szCs w:val="24"/>
          <w:lang w:val="tr-TR"/>
        </w:rPr>
        <w:t>Tüketici ekipmanı – SIM kart</w:t>
      </w:r>
    </w:p>
    <w:p w:rsidR="00843CDA" w:rsidRPr="00B41499" w:rsidRDefault="00843CDA" w:rsidP="00843CDA">
      <w:pPr>
        <w:pStyle w:val="TH"/>
        <w:rPr>
          <w:szCs w:val="24"/>
          <w:lang w:val="tr-TR"/>
        </w:rPr>
      </w:pPr>
      <w:r w:rsidRPr="00B41499">
        <w:rPr>
          <w:szCs w:val="24"/>
          <w:lang w:val="tr-TR"/>
        </w:rPr>
        <w:t xml:space="preserve">Tablo 5.5.2: Tüketici ekipmanı – SIM kart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843CDA" w:rsidRPr="00B41499">
        <w:tblPrEx>
          <w:tblCellMar>
            <w:top w:w="0" w:type="dxa"/>
            <w:bottom w:w="0" w:type="dxa"/>
          </w:tblCellMar>
        </w:tblPrEx>
        <w:trPr>
          <w:cantSplit/>
          <w:tblHeader/>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H"/>
              <w:rPr>
                <w:szCs w:val="24"/>
                <w:lang w:val="tr-TR"/>
              </w:rPr>
            </w:pPr>
            <w:r w:rsidRPr="00B41499">
              <w:rPr>
                <w:szCs w:val="24"/>
                <w:lang w:val="tr-TR"/>
              </w:rPr>
              <w:t>Uygulanabilirlik</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H"/>
              <w:rPr>
                <w:szCs w:val="24"/>
                <w:lang w:val="tr-TR"/>
              </w:rPr>
            </w:pPr>
            <w:r w:rsidRPr="00B41499">
              <w:rPr>
                <w:szCs w:val="24"/>
                <w:lang w:val="tr-TR"/>
              </w:rPr>
              <w:t>Referans</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H"/>
              <w:rPr>
                <w:szCs w:val="24"/>
                <w:lang w:val="tr-TR"/>
              </w:rPr>
            </w:pPr>
            <w:r w:rsidRPr="00B41499">
              <w:rPr>
                <w:szCs w:val="24"/>
                <w:lang w:val="tr-TR"/>
              </w:rPr>
              <w:t xml:space="preserve">Notlar </w:t>
            </w: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Kablolu</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r>
      <w:tr w:rsidR="00843CDA"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DECT</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ETSI ETS 300 331</w:t>
            </w:r>
            <w:r w:rsidRPr="00B41499">
              <w:rPr>
                <w:szCs w:val="24"/>
                <w:lang w:val="tr-TR"/>
              </w:rPr>
              <w:br/>
              <w:t>(Düzenleme 1)</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Geliştirilmiş Sayısal Kordonsuz Telekomünikasyon (DECT) Doğrulama Modülü (DAM) </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ETSI ETS 300 825 </w:t>
            </w:r>
            <w:r w:rsidRPr="00B41499">
              <w:rPr>
                <w:szCs w:val="24"/>
                <w:lang w:val="tr-TR"/>
              </w:rPr>
              <w:br/>
              <w:t>(Düzenleme 1)</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Geliştirilmiş Sayısal Kordonsuz Telekomünikasyon (DECT) 3 Volt </w:t>
            </w:r>
            <w:r w:rsidR="00B63145" w:rsidRPr="00B41499">
              <w:rPr>
                <w:szCs w:val="24"/>
                <w:lang w:val="tr-TR"/>
              </w:rPr>
              <w:t>DECT Doğrulama</w:t>
            </w:r>
            <w:r w:rsidRPr="00B41499">
              <w:rPr>
                <w:szCs w:val="24"/>
                <w:lang w:val="tr-TR"/>
              </w:rPr>
              <w:t xml:space="preserve"> Modülü (DAM) </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EN 300 370</w:t>
            </w:r>
            <w:r w:rsidRPr="00B41499">
              <w:rPr>
                <w:szCs w:val="24"/>
                <w:lang w:val="tr-TR"/>
              </w:rPr>
              <w:br/>
              <w:t>(V 1.3.1)</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DECT / GSM Birlikte çalışma Profili (IWP); Erişim ve haritalama (3.1kHz ses hizmeti için protokol / prosedür tanımı) </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ETSI TS 101 863  -  3</w:t>
            </w:r>
            <w:r w:rsidRPr="00B41499">
              <w:rPr>
                <w:szCs w:val="24"/>
                <w:lang w:val="tr-TR"/>
              </w:rPr>
              <w:br/>
              <w:t>(V 1.1.2)</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DECT / UMTS Birlikte Çalışma Profili (IWP); Kısım 3: 3,1kHz ses hizmeti </w:t>
            </w: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Sayısal Yayın (TV ve Radyo)</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Spesifikasyon mevcut değil </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r>
      <w:tr w:rsidR="00843CDA"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GSM / UMTS</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ETSI TS 101 413 </w:t>
            </w:r>
            <w:r w:rsidRPr="00B41499">
              <w:rPr>
                <w:szCs w:val="24"/>
                <w:lang w:val="tr-TR"/>
              </w:rPr>
              <w:br/>
              <w:t>(V 8.0.0)</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 xml:space="preserve">Sayısal hücresel telekomünikasyon sistemi (Faz 2+); Abone Kimliği Modülü Uygulama Programlama Ara Yüzü (SIM API); Kademe 1 (3GPP TS 02.19 sürüm 8.0.0 Yayım 1999) </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ETSI TS 101 476</w:t>
            </w:r>
            <w:r w:rsidRPr="00B41499">
              <w:rPr>
                <w:szCs w:val="24"/>
                <w:lang w:val="tr-TR"/>
              </w:rPr>
              <w:br/>
              <w:t>(V 8.5.0)</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rPr>
                <w:szCs w:val="24"/>
                <w:lang w:val="tr-TR"/>
              </w:rPr>
            </w:pPr>
            <w:r w:rsidRPr="00B41499">
              <w:rPr>
                <w:szCs w:val="24"/>
                <w:lang w:val="tr-TR"/>
              </w:rPr>
              <w:t>Sayısal hücresel telekomünikasyon sistemi (Faz 2+); GSM API, SIM araç kiti için Kademe 2 (3GPP TS 03.19 sürüm 8.5.0 Yayım 1999)</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ETSI TS 100 977</w:t>
            </w:r>
            <w:r w:rsidRPr="00B41499">
              <w:rPr>
                <w:szCs w:val="24"/>
                <w:lang w:val="tr-TR"/>
              </w:rPr>
              <w:br/>
              <w:t>(V 8.11.0)</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Sayısal hücresel telekomünikasyon sistemi (Faz 2+); Abone kimliği Modülünün Spesifikasyonu – Mobil Teçhizat (SIM - ME) Ara yüzü (3GPP TS 11.11 sürüm 8.11.0 Yayım 1999)</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ETSI TS 121 111</w:t>
            </w:r>
            <w:r w:rsidRPr="00B41499">
              <w:rPr>
                <w:szCs w:val="24"/>
                <w:lang w:val="tr-TR"/>
              </w:rPr>
              <w:br/>
              <w:t>(V 3.4.0)</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Evrensel Mobil Telekomünikasyon Sistemi (UMTS);USIM ve IC kart gerekleri (3GPP TS 21.111 sürüm 3.4.0 Yayınlanması: 1999)</w:t>
            </w: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ISDN</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rFonts w:ascii="Bookman Old Style" w:hAnsi="Bookman Old Style"/>
                <w:szCs w:val="24"/>
                <w:lang w:val="tr-TR"/>
              </w:rPr>
            </w:pP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PLT</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PSTN (Analog ve jenerik)</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Uydu</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GSM / UMTS kısmına bakınız</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r>
      <w:tr w:rsidR="00843CDA" w:rsidRPr="00B41499">
        <w:tblPrEx>
          <w:tblCellMar>
            <w:top w:w="0" w:type="dxa"/>
            <w:bottom w:w="0" w:type="dxa"/>
          </w:tblCellMar>
        </w:tblPrEx>
        <w:trPr>
          <w:cantSplit/>
          <w:jc w:val="center"/>
        </w:trPr>
        <w:tc>
          <w:tcPr>
            <w:tcW w:w="2670" w:type="dxa"/>
            <w:vMerge w:val="restart"/>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TETRA</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ES 200 812  - 1</w:t>
            </w:r>
            <w:r w:rsidRPr="00B41499">
              <w:rPr>
                <w:szCs w:val="24"/>
                <w:lang w:val="tr-TR"/>
              </w:rPr>
              <w:br/>
              <w:t>(V 2.2.5)</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 xml:space="preserve">Karasal Radyo Omurgası (TETRA); Mobil Ekipman için Abone Kimlik Modülü (TSIM – ME) ara yüzü; Kısım 1:  Evrensel Tümleşik Devre kartı (UICC); Fiziksel ve mantıksal karakteristikler </w:t>
            </w:r>
          </w:p>
        </w:tc>
      </w:tr>
      <w:tr w:rsidR="00843CDA" w:rsidRPr="00B41499">
        <w:tblPrEx>
          <w:tblCellMar>
            <w:top w:w="0" w:type="dxa"/>
            <w:bottom w:w="0" w:type="dxa"/>
          </w:tblCellMar>
        </w:tblPrEx>
        <w:trPr>
          <w:cantSplit/>
          <w:jc w:val="center"/>
        </w:trPr>
        <w:tc>
          <w:tcPr>
            <w:tcW w:w="2670" w:type="dxa"/>
            <w:vMerge/>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 xml:space="preserve">ES 200 </w:t>
            </w:r>
            <w:r w:rsidR="00B63145" w:rsidRPr="00B41499">
              <w:rPr>
                <w:szCs w:val="24"/>
                <w:lang w:val="tr-TR"/>
              </w:rPr>
              <w:t>812 – 2</w:t>
            </w:r>
            <w:r w:rsidRPr="00B41499">
              <w:rPr>
                <w:szCs w:val="24"/>
                <w:lang w:val="tr-TR"/>
              </w:rPr>
              <w:br/>
              <w:t>(V 2.3.2)</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 xml:space="preserve">Karasal Radyo Omurgası (TETRA); Mobil Ekipman için Abone Kimlik Modülü (TSIM – ME) ara yüzü; Kısım 2:  Evrensel Tümleşik Devre Kartı (UICC); TSIM uygulamasının karakteristikleri </w:t>
            </w:r>
          </w:p>
        </w:tc>
      </w:tr>
      <w:tr w:rsidR="00843CDA" w:rsidRPr="00B41499">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Kablosuz (Yerel Ağ dâhil)</w:t>
            </w:r>
          </w:p>
        </w:tc>
        <w:tc>
          <w:tcPr>
            <w:tcW w:w="2387"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r w:rsidRPr="00B41499">
              <w:rPr>
                <w:szCs w:val="24"/>
                <w:lang w:val="tr-TR"/>
              </w:rPr>
              <w:t>Uygulanabilir değil</w:t>
            </w:r>
          </w:p>
        </w:tc>
        <w:tc>
          <w:tcPr>
            <w:tcW w:w="4744" w:type="dxa"/>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L"/>
              <w:keepNext w:val="0"/>
              <w:keepLines w:val="0"/>
              <w:rPr>
                <w:szCs w:val="24"/>
                <w:lang w:val="tr-TR"/>
              </w:rPr>
            </w:pPr>
          </w:p>
        </w:tc>
      </w:tr>
      <w:tr w:rsidR="00843CDA"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N"/>
              <w:keepNext w:val="0"/>
              <w:keepLines w:val="0"/>
              <w:rPr>
                <w:szCs w:val="24"/>
                <w:lang w:val="tr-TR"/>
              </w:rPr>
            </w:pPr>
            <w:r w:rsidRPr="00B41499">
              <w:rPr>
                <w:i/>
                <w:szCs w:val="24"/>
                <w:lang w:val="tr-TR"/>
              </w:rPr>
              <w:t>Açıklamalar</w:t>
            </w:r>
            <w:r w:rsidRPr="00B41499">
              <w:rPr>
                <w:szCs w:val="24"/>
                <w:lang w:val="tr-TR"/>
              </w:rPr>
              <w:t xml:space="preserve">:  </w:t>
            </w:r>
          </w:p>
        </w:tc>
      </w:tr>
      <w:tr w:rsidR="00843CDA" w:rsidRPr="00B41499">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843CDA" w:rsidRPr="00B41499" w:rsidRDefault="00843CDA" w:rsidP="00034E98">
            <w:pPr>
              <w:pStyle w:val="TAN"/>
              <w:keepNext w:val="0"/>
              <w:keepLines w:val="0"/>
              <w:ind w:left="1471" w:hanging="1471"/>
              <w:rPr>
                <w:szCs w:val="24"/>
                <w:lang w:val="tr-TR"/>
              </w:rPr>
            </w:pPr>
            <w:r w:rsidRPr="00B41499">
              <w:rPr>
                <w:b/>
                <w:szCs w:val="24"/>
                <w:lang w:val="tr-TR"/>
              </w:rPr>
              <w:t>Gerekçelendirme:</w:t>
            </w:r>
            <w:r w:rsidRPr="00B41499">
              <w:rPr>
                <w:b/>
                <w:szCs w:val="24"/>
                <w:lang w:val="tr-TR"/>
              </w:rPr>
              <w:tab/>
              <w:t xml:space="preserve">ETSI SR 002 211 Tablo 69 Madde 2’e bakınız. </w:t>
            </w:r>
          </w:p>
        </w:tc>
      </w:tr>
    </w:tbl>
    <w:p w:rsidR="00843CDA" w:rsidRPr="00B41499" w:rsidRDefault="00843CDA" w:rsidP="00843CDA">
      <w:pPr>
        <w:rPr>
          <w:szCs w:val="24"/>
          <w:lang w:val="tr-TR"/>
        </w:rPr>
      </w:pPr>
    </w:p>
    <w:p w:rsidR="00843CDA" w:rsidRPr="00B41499" w:rsidRDefault="00843CDA" w:rsidP="00843CDA">
      <w:pPr>
        <w:pStyle w:val="Balk9"/>
        <w:rPr>
          <w:szCs w:val="24"/>
          <w:lang w:val="tr-TR"/>
        </w:rPr>
      </w:pPr>
      <w:r w:rsidRPr="00B41499">
        <w:rPr>
          <w:szCs w:val="24"/>
          <w:lang w:val="tr-TR"/>
        </w:rPr>
        <w:br w:type="page"/>
      </w:r>
      <w:bookmarkStart w:id="241" w:name="_Toc183579904"/>
      <w:r w:rsidRPr="00B41499">
        <w:rPr>
          <w:szCs w:val="24"/>
          <w:lang w:val="tr-TR"/>
        </w:rPr>
        <w:t xml:space="preserve">Ek B: </w:t>
      </w:r>
      <w:r w:rsidRPr="00B41499">
        <w:rPr>
          <w:szCs w:val="24"/>
          <w:lang w:val="tr-TR"/>
        </w:rPr>
        <w:br/>
        <w:t>İnsan Faktörleri</w:t>
      </w:r>
      <w:bookmarkEnd w:id="241"/>
    </w:p>
    <w:p w:rsidR="0050106C" w:rsidRPr="00B41499" w:rsidRDefault="0050106C" w:rsidP="0050106C">
      <w:pPr>
        <w:rPr>
          <w:szCs w:val="24"/>
          <w:lang w:val="tr-TR"/>
        </w:rPr>
      </w:pPr>
      <w:r w:rsidRPr="00B41499">
        <w:rPr>
          <w:szCs w:val="24"/>
          <w:lang w:val="tr-TR"/>
        </w:rPr>
        <w:t xml:space="preserve">Üye Devletler, Evrensel Hizmet Direktifinin Madde 7’sine göre, uygun olduğu yerlerde, engelli kullanıcılar için kamuya açık telefon hizmetlerinin eşit biçimde erişilebilmesi ve ekonomik olarak ulaşılabilmesini teminen spesifik önlemleri alacaktır. </w:t>
      </w:r>
    </w:p>
    <w:p w:rsidR="0050106C" w:rsidRPr="00B41499" w:rsidRDefault="0050106C" w:rsidP="00767E9E">
      <w:pPr>
        <w:pStyle w:val="Balk1"/>
        <w:keepNext w:val="0"/>
        <w:keepLines w:val="0"/>
        <w:rPr>
          <w:szCs w:val="24"/>
          <w:lang w:val="tr-TR"/>
        </w:rPr>
      </w:pPr>
      <w:bookmarkStart w:id="242" w:name="_Toc183579905"/>
      <w:r w:rsidRPr="00B41499">
        <w:rPr>
          <w:szCs w:val="24"/>
          <w:lang w:val="tr-TR"/>
        </w:rPr>
        <w:t>B.1</w:t>
      </w:r>
      <w:r w:rsidRPr="00B41499">
        <w:rPr>
          <w:szCs w:val="24"/>
          <w:lang w:val="tr-TR"/>
        </w:rPr>
        <w:tab/>
        <w:t>Genel</w:t>
      </w:r>
      <w:bookmarkEnd w:id="242"/>
      <w:r w:rsidRPr="00B41499">
        <w:rPr>
          <w:szCs w:val="24"/>
          <w:lang w:val="tr-TR"/>
        </w:rPr>
        <w:t xml:space="preserve"> </w:t>
      </w:r>
    </w:p>
    <w:p w:rsidR="0050106C" w:rsidRPr="00B41499" w:rsidRDefault="0050106C" w:rsidP="0050106C">
      <w:pPr>
        <w:rPr>
          <w:szCs w:val="24"/>
          <w:lang w:val="tr-TR"/>
        </w:rPr>
      </w:pPr>
      <w:r w:rsidRPr="00B41499">
        <w:rPr>
          <w:szCs w:val="24"/>
          <w:lang w:val="tr-TR"/>
        </w:rPr>
        <w:t xml:space="preserve">Yeni düzenleme çerçevesiyle ilgili olarak, muhtemelen özel gereklere ihtiyaç duyacak bazı kullanıcı grupları mevcuttur.  Bunlar son derece birbirine yaklaşan, çok çeşitli farklı türden gereklerdir.  Bunlar her ne kadar da birbiri içerisine geçse de üç ana kategoriye ayrılabilirler: </w:t>
      </w:r>
    </w:p>
    <w:p w:rsidR="0050106C" w:rsidRPr="00B41499" w:rsidRDefault="0050106C" w:rsidP="0050106C">
      <w:pPr>
        <w:pStyle w:val="B10"/>
        <w:numPr>
          <w:ilvl w:val="0"/>
          <w:numId w:val="30"/>
        </w:numPr>
        <w:tabs>
          <w:tab w:val="num" w:pos="644"/>
        </w:tabs>
        <w:rPr>
          <w:szCs w:val="24"/>
          <w:lang w:val="tr-TR"/>
        </w:rPr>
      </w:pPr>
      <w:r w:rsidRPr="00B41499">
        <w:rPr>
          <w:szCs w:val="24"/>
          <w:lang w:val="tr-TR"/>
        </w:rPr>
        <w:t>Sakatlığı olan kişiler</w:t>
      </w:r>
    </w:p>
    <w:p w:rsidR="0050106C" w:rsidRPr="00B41499" w:rsidRDefault="0050106C" w:rsidP="0050106C">
      <w:pPr>
        <w:pStyle w:val="B10"/>
        <w:numPr>
          <w:ilvl w:val="0"/>
          <w:numId w:val="30"/>
        </w:numPr>
        <w:tabs>
          <w:tab w:val="num" w:pos="644"/>
        </w:tabs>
        <w:rPr>
          <w:szCs w:val="24"/>
          <w:lang w:val="tr-TR"/>
        </w:rPr>
      </w:pPr>
      <w:r w:rsidRPr="00B41499">
        <w:rPr>
          <w:szCs w:val="24"/>
          <w:lang w:val="tr-TR"/>
        </w:rPr>
        <w:t>Yaşlı vatandaşlar</w:t>
      </w:r>
    </w:p>
    <w:p w:rsidR="0050106C" w:rsidRPr="00B41499" w:rsidRDefault="0050106C" w:rsidP="0050106C">
      <w:pPr>
        <w:pStyle w:val="B10"/>
        <w:numPr>
          <w:ilvl w:val="0"/>
          <w:numId w:val="30"/>
        </w:numPr>
        <w:tabs>
          <w:tab w:val="num" w:pos="644"/>
        </w:tabs>
        <w:rPr>
          <w:szCs w:val="24"/>
          <w:lang w:val="tr-TR"/>
        </w:rPr>
      </w:pPr>
      <w:r w:rsidRPr="00B41499">
        <w:rPr>
          <w:szCs w:val="24"/>
          <w:lang w:val="tr-TR"/>
        </w:rPr>
        <w:t xml:space="preserve">Genç insanlar (çocuklar). </w:t>
      </w:r>
    </w:p>
    <w:p w:rsidR="0050106C" w:rsidRPr="00B41499" w:rsidRDefault="0050106C" w:rsidP="0050106C">
      <w:pPr>
        <w:rPr>
          <w:szCs w:val="24"/>
          <w:lang w:val="tr-TR"/>
        </w:rPr>
      </w:pPr>
      <w:r w:rsidRPr="00B41499">
        <w:rPr>
          <w:szCs w:val="24"/>
          <w:lang w:val="tr-TR"/>
        </w:rPr>
        <w:t xml:space="preserve">Bu kategorilerin her biri, tümü çok farklı gereklere sahip alt-gruplara da bölünebilir.   Mevcut dokümanın amaçları açısından, yaş sınıflandırması, yaşın pratikte kendisinin özel bir muamele gerektirmemesinden dolayı göz ardı edilecek olup, bilakis, belirli bir yaş grubu içerisinde bir bozukluk gözlenmesinin az veya çok olası olabileceği, üzerinden süre geçmiş bozuklukların bir dağılımı mevcuttur. </w:t>
      </w:r>
    </w:p>
    <w:p w:rsidR="0050106C" w:rsidRPr="00B41499" w:rsidRDefault="0050106C" w:rsidP="0050106C">
      <w:pPr>
        <w:rPr>
          <w:szCs w:val="24"/>
          <w:lang w:val="tr-TR"/>
        </w:rPr>
      </w:pPr>
      <w:r w:rsidRPr="00B41499">
        <w:rPr>
          <w:szCs w:val="24"/>
          <w:lang w:val="tr-TR"/>
        </w:rPr>
        <w:t xml:space="preserve">Sakatlıklar (kötürüm olma durumu), üç temel kategoriye ayrılmış olup, bunlar da parantez içerisine alınan örneklerde gösterildiği gibi, daha da alt gruplara ayrılabilir: </w:t>
      </w:r>
    </w:p>
    <w:p w:rsidR="0050106C" w:rsidRPr="00B41499" w:rsidRDefault="0050106C" w:rsidP="0050106C">
      <w:pPr>
        <w:pStyle w:val="B10"/>
        <w:numPr>
          <w:ilvl w:val="0"/>
          <w:numId w:val="30"/>
        </w:numPr>
        <w:tabs>
          <w:tab w:val="num" w:pos="644"/>
        </w:tabs>
        <w:rPr>
          <w:szCs w:val="24"/>
          <w:lang w:val="tr-TR"/>
        </w:rPr>
      </w:pPr>
      <w:r w:rsidRPr="00B41499">
        <w:rPr>
          <w:b/>
          <w:i/>
          <w:szCs w:val="24"/>
          <w:lang w:val="tr-TR"/>
        </w:rPr>
        <w:t xml:space="preserve">Hassasiyet </w:t>
      </w:r>
      <w:r w:rsidRPr="00B41499">
        <w:rPr>
          <w:szCs w:val="24"/>
          <w:lang w:val="tr-TR"/>
        </w:rPr>
        <w:t>bozuklukları (görme, işitme, dokunma, tat alma / koklama, denge).</w:t>
      </w:r>
    </w:p>
    <w:p w:rsidR="0050106C" w:rsidRPr="00B41499" w:rsidRDefault="0050106C" w:rsidP="0050106C">
      <w:pPr>
        <w:pStyle w:val="B10"/>
        <w:numPr>
          <w:ilvl w:val="0"/>
          <w:numId w:val="30"/>
        </w:numPr>
        <w:tabs>
          <w:tab w:val="num" w:pos="644"/>
        </w:tabs>
        <w:rPr>
          <w:szCs w:val="24"/>
          <w:lang w:val="tr-TR"/>
        </w:rPr>
      </w:pPr>
      <w:r w:rsidRPr="00B41499">
        <w:rPr>
          <w:b/>
          <w:i/>
          <w:szCs w:val="24"/>
          <w:lang w:val="tr-TR"/>
        </w:rPr>
        <w:t>Fiziksel</w:t>
      </w:r>
      <w:r w:rsidRPr="00B41499">
        <w:rPr>
          <w:szCs w:val="24"/>
          <w:lang w:val="tr-TR"/>
        </w:rPr>
        <w:t xml:space="preserve"> bozukluklar (konuşma, okuduğunu anlama, tutma, hareket kabiliyeti, güç / metanet).</w:t>
      </w:r>
    </w:p>
    <w:p w:rsidR="0050106C" w:rsidRPr="00B41499" w:rsidRDefault="0050106C" w:rsidP="0050106C">
      <w:pPr>
        <w:pStyle w:val="B10"/>
        <w:numPr>
          <w:ilvl w:val="0"/>
          <w:numId w:val="30"/>
        </w:numPr>
        <w:tabs>
          <w:tab w:val="num" w:pos="644"/>
        </w:tabs>
        <w:rPr>
          <w:szCs w:val="24"/>
          <w:lang w:val="tr-TR"/>
        </w:rPr>
      </w:pPr>
      <w:r w:rsidRPr="00B41499">
        <w:rPr>
          <w:b/>
          <w:i/>
          <w:szCs w:val="24"/>
          <w:lang w:val="tr-TR"/>
        </w:rPr>
        <w:t xml:space="preserve">Tanıma </w:t>
      </w:r>
      <w:r w:rsidRPr="00B41499">
        <w:rPr>
          <w:szCs w:val="24"/>
          <w:lang w:val="tr-TR"/>
        </w:rPr>
        <w:t>bozuklukları (anlayış, bellek, lisan / okuryazarlık).</w:t>
      </w:r>
    </w:p>
    <w:p w:rsidR="0050106C" w:rsidRPr="00B41499" w:rsidRDefault="0050106C" w:rsidP="0050106C">
      <w:pPr>
        <w:rPr>
          <w:szCs w:val="24"/>
          <w:lang w:val="tr-TR"/>
        </w:rPr>
      </w:pPr>
      <w:r w:rsidRPr="00B41499">
        <w:rPr>
          <w:szCs w:val="24"/>
          <w:lang w:val="tr-TR"/>
        </w:rPr>
        <w:t xml:space="preserve">Bu sakatlıkların karakteristikleri ve bunların ICT ürünleri ve hizmetleri ile olan ilişkileri, ETSI EG 202 116’da tanımlanmıştır. </w:t>
      </w:r>
    </w:p>
    <w:p w:rsidR="0050106C" w:rsidRPr="00B41499" w:rsidRDefault="0050106C" w:rsidP="0050106C">
      <w:pPr>
        <w:pStyle w:val="Balk1"/>
        <w:keepNext w:val="0"/>
        <w:keepLines w:val="0"/>
        <w:rPr>
          <w:szCs w:val="24"/>
          <w:lang w:val="tr-TR"/>
        </w:rPr>
      </w:pPr>
      <w:bookmarkStart w:id="243" w:name="_Toc183579906"/>
      <w:r w:rsidRPr="00B41499">
        <w:rPr>
          <w:szCs w:val="24"/>
          <w:lang w:val="tr-TR"/>
        </w:rPr>
        <w:t>B.2</w:t>
      </w:r>
      <w:r w:rsidRPr="00B41499">
        <w:rPr>
          <w:szCs w:val="24"/>
          <w:lang w:val="tr-TR"/>
        </w:rPr>
        <w:tab/>
        <w:t>ICT'ye engelli erişimi için standartlar ve rehber bilgileri</w:t>
      </w:r>
      <w:bookmarkEnd w:id="243"/>
      <w:r w:rsidRPr="00B41499">
        <w:rPr>
          <w:szCs w:val="24"/>
          <w:lang w:val="tr-TR"/>
        </w:rPr>
        <w:t xml:space="preserve"> </w:t>
      </w:r>
    </w:p>
    <w:p w:rsidR="0050106C" w:rsidRPr="00B41499" w:rsidRDefault="0050106C" w:rsidP="0050106C">
      <w:pPr>
        <w:pStyle w:val="NO"/>
        <w:keepLines w:val="0"/>
        <w:rPr>
          <w:szCs w:val="24"/>
          <w:lang w:val="tr-TR"/>
        </w:rPr>
      </w:pPr>
      <w:r w:rsidRPr="00B41499">
        <w:rPr>
          <w:szCs w:val="24"/>
          <w:lang w:val="tr-TR"/>
        </w:rPr>
        <w:t>NOT:</w:t>
      </w:r>
      <w:r w:rsidRPr="00B41499">
        <w:rPr>
          <w:szCs w:val="24"/>
          <w:lang w:val="tr-TR"/>
        </w:rPr>
        <w:tab/>
        <w:t xml:space="preserve">ETSI dâhilinde, teknik standartlar genel olarak terminal sorunları ile uğraşmazlar.   Bununla birlikte, İnsani Faktörler Teknik Komitesi (TC HF), terminal konularını da içerir biçimde, ICT hizmetleriyle kullanıcının karşılıklı etkileşimi hususunda standartları ve rehberliği temin etmektedir.  Aşağıdaki Tablo'da, spesifik teknolojiler arasında ayrım yapılmamıştır. </w:t>
      </w:r>
    </w:p>
    <w:p w:rsidR="0050106C" w:rsidRPr="00B41499" w:rsidRDefault="0050106C" w:rsidP="0050106C">
      <w:pPr>
        <w:rPr>
          <w:szCs w:val="24"/>
          <w:lang w:val="tr-TR"/>
        </w:rPr>
      </w:pPr>
      <w:r w:rsidRPr="00B41499">
        <w:rPr>
          <w:szCs w:val="24"/>
          <w:lang w:val="tr-TR"/>
        </w:rPr>
        <w:t xml:space="preserve">Tablo B.2.1, Çerçeve direktifinin öngörülerini doğrudan üzerinde taşıyan, özel olarak tanımlamalı, yayınlanmış ETSI spesifikasyonlarının bir listesinden alınmıştır.  Listelenmekte olan İnsan Faktörleri standartları açısından asıl gerekçelendirme, işitme, konuşma-engelli ve görmeyen (kısmi görenler de dâhil) kişiler için yapılmış olan hitaben, engelli kullanıcılara açılması gereken hizmetlerin ifade edilmiş olduğu Evrensel Hizmet Direktifi içerisinde bulunabilir.  Dolayısıyla gerekçelendirmeler, İnsan Faktörleri standartlarının küçük bir alt kümesi olarak meydana getirilmiş olup, bununla birlikte, İnsani Faktörler açısından genel tasarım rehber bilgileri için de gerekçelendirilebilinir.  ETSI’nin ulaştırdığı ikinci bir sınıf ise, mevcut dokümanın şu andaki Düzenlemesinde listelenmemiştir. </w:t>
      </w:r>
    </w:p>
    <w:p w:rsidR="0067545A" w:rsidRPr="00B41499" w:rsidRDefault="0067545A" w:rsidP="0067545A">
      <w:pPr>
        <w:pStyle w:val="TH"/>
        <w:rPr>
          <w:szCs w:val="24"/>
          <w:lang w:val="tr-TR"/>
        </w:rPr>
      </w:pPr>
      <w:r w:rsidRPr="00B41499">
        <w:rPr>
          <w:szCs w:val="24"/>
          <w:lang w:val="tr-TR"/>
        </w:rPr>
        <w:t xml:space="preserve">Tablo B.2.1: Engelli kullanıcılar için hizmet standartları ve diğer önlemler </w:t>
      </w:r>
      <w:r w:rsidRPr="00B41499">
        <w:rPr>
          <w:szCs w:val="24"/>
          <w:lang w:val="tr-TR"/>
        </w:rPr>
        <w:br/>
        <w:t xml:space="preserve">Engelli kullanıcılar ve özel gereksinimleri olan kullanıcılar tarafından Erişim ve Kullanılabilirlik </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57"/>
        <w:gridCol w:w="6544"/>
      </w:tblGrid>
      <w:tr w:rsidR="0067545A" w:rsidRPr="00B41499">
        <w:tblPrEx>
          <w:tblCellMar>
            <w:top w:w="0" w:type="dxa"/>
            <w:bottom w:w="0" w:type="dxa"/>
          </w:tblCellMar>
        </w:tblPrEx>
        <w:trPr>
          <w:tblHeade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H"/>
              <w:rPr>
                <w:szCs w:val="24"/>
                <w:lang w:val="tr-TR"/>
              </w:rPr>
            </w:pPr>
            <w:r w:rsidRPr="00B41499">
              <w:rPr>
                <w:szCs w:val="24"/>
                <w:lang w:val="tr-TR"/>
              </w:rPr>
              <w:t>Referans</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H"/>
              <w:rPr>
                <w:szCs w:val="24"/>
                <w:lang w:val="tr-TR"/>
              </w:rPr>
            </w:pPr>
            <w:r w:rsidRPr="00B41499">
              <w:rPr>
                <w:szCs w:val="24"/>
                <w:lang w:val="tr-TR"/>
              </w:rPr>
              <w:t xml:space="preserve">Notlar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 xml:space="preserve">ETSI EN 301 462 </w:t>
            </w:r>
            <w:r w:rsidRPr="00B41499">
              <w:rPr>
                <w:szCs w:val="24"/>
                <w:lang w:val="tr-TR"/>
              </w:rPr>
              <w:br/>
              <w:t>(V 1.1.1)</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 xml:space="preserve">İnsani Faktörler (HF); işitmeyen ve ağır işiten kişiler için telekomünikasyon kolaylıklarını tanımlayan simgeler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 xml:space="preserve">ETSI ES 201 381 </w:t>
            </w:r>
            <w:r w:rsidRPr="00B41499">
              <w:rPr>
                <w:szCs w:val="24"/>
                <w:lang w:val="tr-TR"/>
              </w:rPr>
              <w:br/>
              <w:t>(V 1.1.1)</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İnsan Faktörleri (HF); Telekomünikasyon tuş takımları ve klavyeleri; klavyelerin "F" ve "J" tuşları üzerinde ve sayısal tuş takımlarında "5" rakamının üzerinde dokunmatik tanımlayıcıların yerleştirilmesi, ebatları, biçimi tanımlayan dokunmatik tanımlayıcılar.</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 xml:space="preserve">ETSI ES 202 076 </w:t>
            </w:r>
            <w:r w:rsidRPr="00B41499">
              <w:rPr>
                <w:szCs w:val="24"/>
                <w:lang w:val="tr-TR"/>
              </w:rPr>
              <w:br/>
              <w:t>(V 1.1.2)</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rPr>
                <w:szCs w:val="24"/>
                <w:lang w:val="tr-TR"/>
              </w:rPr>
            </w:pPr>
            <w:r w:rsidRPr="00B41499">
              <w:rPr>
                <w:szCs w:val="24"/>
                <w:lang w:val="tr-TR"/>
              </w:rPr>
              <w:t xml:space="preserve">İnsan Faktörleri (HF); Kullanıcı Ara Yüzleri; ICT aygıtları ve hizmetleri için jenerik konuşulan komut sözlüğü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ETSI ES 202 130 </w:t>
            </w:r>
            <w:r w:rsidRPr="00B41499">
              <w:rPr>
                <w:szCs w:val="24"/>
                <w:lang w:val="tr-TR"/>
              </w:rPr>
              <w:br/>
              <w:t>(V 1.1.1) (</w:t>
            </w:r>
            <w:r w:rsidRPr="00B41499">
              <w:rPr>
                <w:i/>
                <w:szCs w:val="24"/>
                <w:lang w:val="tr-TR"/>
              </w:rPr>
              <w:t>açıklamaya bakınız</w:t>
            </w:r>
            <w:r w:rsidRPr="00B41499">
              <w:rPr>
                <w:szCs w:val="24"/>
                <w:lang w:val="tr-TR"/>
              </w:rPr>
              <w:t>)</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İnsan Faktörleri (HF); Kullanıcı Ara Yüzleri; Karakter Repertuarları, 12-tuşlu telefon tuş takımının sıralama ve atama kuralları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ETSI ETS 300 375 (Düzenleme 1)</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İnsan Faktörleri (HF); noktadan-noktaya görüntülü telefon için piktogramlar</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ETSI ETS 300 640 (Düzenleme 1) </w:t>
            </w:r>
          </w:p>
          <w:p w:rsidR="0067545A" w:rsidRPr="00B41499" w:rsidRDefault="0067545A" w:rsidP="00767E9E">
            <w:pPr>
              <w:pStyle w:val="TAL"/>
              <w:keepNext w:val="0"/>
              <w:keepLines w:val="0"/>
              <w:rPr>
                <w:szCs w:val="24"/>
                <w:lang w:val="tr-TR"/>
              </w:rPr>
            </w:pPr>
            <w:r w:rsidRPr="00B41499">
              <w:rPr>
                <w:szCs w:val="24"/>
                <w:lang w:val="tr-TR"/>
              </w:rPr>
              <w:t>(</w:t>
            </w:r>
            <w:r w:rsidRPr="00B41499">
              <w:rPr>
                <w:i/>
                <w:szCs w:val="24"/>
                <w:lang w:val="tr-TR"/>
              </w:rPr>
              <w:t>açıklamaya bakınız</w:t>
            </w:r>
            <w:r w:rsidRPr="00B41499">
              <w:rPr>
                <w:szCs w:val="24"/>
                <w:lang w:val="tr-TR"/>
              </w:rPr>
              <w:t>)</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İnsan Faktörleri (HF); Standart telefon tuş takımları üzerindeki alfabetik harflerin rakamlara tahsis edilmesi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ETSI ETS 300 738 (Düzenleme 1) </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İnsan Faktörleri (HF); Kamu </w:t>
            </w:r>
            <w:r w:rsidR="00B63145" w:rsidRPr="00B41499">
              <w:rPr>
                <w:szCs w:val="24"/>
                <w:lang w:val="tr-TR"/>
              </w:rPr>
              <w:t>şebekesi</w:t>
            </w:r>
            <w:r w:rsidRPr="00B41499">
              <w:rPr>
                <w:szCs w:val="24"/>
                <w:lang w:val="tr-TR"/>
              </w:rPr>
              <w:t xml:space="preserve"> tabanlı ek hizmetler için asgari İnsan - Makine Ara Yüzü (MMI)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ETSI ETS 300 767 (Düzenleme 1) </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İnsan Faktörleri (HF); Telefon Hazır kartları; Dokunmatik tanımlayıcılar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rFonts w:ascii="Arial Unicode MS" w:eastAsia="Arial Unicode MS"/>
                <w:szCs w:val="24"/>
                <w:lang w:val="tr-TR"/>
              </w:rPr>
            </w:pPr>
            <w:r w:rsidRPr="00B41499">
              <w:rPr>
                <w:szCs w:val="24"/>
                <w:lang w:val="tr-TR"/>
              </w:rPr>
              <w:t>ETSI EN 300 743 (V 1.2.1)</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Sayısal Görüntü Yayını (DVB); Altyazı sistemleri </w:t>
            </w:r>
          </w:p>
        </w:tc>
      </w:tr>
      <w:tr w:rsidR="0067545A" w:rsidRPr="00B41499">
        <w:tblPrEx>
          <w:tblCellMar>
            <w:top w:w="0" w:type="dxa"/>
            <w:bottom w:w="0" w:type="dxa"/>
          </w:tblCellMar>
        </w:tblPrEx>
        <w:trPr>
          <w:jc w:val="center"/>
        </w:trPr>
        <w:tc>
          <w:tcPr>
            <w:tcW w:w="3257"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ETSI ETS 300 488 (Düzenleme 1) </w:t>
            </w:r>
          </w:p>
        </w:tc>
        <w:tc>
          <w:tcPr>
            <w:tcW w:w="6544" w:type="dxa"/>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L"/>
              <w:keepNext w:val="0"/>
              <w:keepLines w:val="0"/>
              <w:rPr>
                <w:szCs w:val="24"/>
                <w:lang w:val="tr-TR"/>
              </w:rPr>
            </w:pPr>
            <w:r w:rsidRPr="00B41499">
              <w:rPr>
                <w:szCs w:val="24"/>
                <w:lang w:val="tr-TR"/>
              </w:rPr>
              <w:t xml:space="preserve">Uç Cihazı (TE); işitme engelli insanlar için telefon; işitme engellilerin yararlanması için ilave bir alım yükseltmesi (amplifikasyon) sağlayan telefon cihazlarının karakteristikleri </w:t>
            </w:r>
          </w:p>
        </w:tc>
      </w:tr>
      <w:tr w:rsidR="0067545A" w:rsidRPr="00B41499">
        <w:tblPrEx>
          <w:tblCellMar>
            <w:top w:w="0" w:type="dxa"/>
            <w:bottom w:w="0" w:type="dxa"/>
          </w:tblCellMar>
        </w:tblPrEx>
        <w:trPr>
          <w:cantSplit/>
          <w:jc w:val="center"/>
        </w:trPr>
        <w:tc>
          <w:tcPr>
            <w:tcW w:w="9801" w:type="dxa"/>
            <w:gridSpan w:val="2"/>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N"/>
              <w:keepNext w:val="0"/>
              <w:keepLines w:val="0"/>
              <w:ind w:left="1471" w:hanging="1471"/>
              <w:rPr>
                <w:szCs w:val="24"/>
                <w:lang w:val="tr-TR"/>
              </w:rPr>
            </w:pPr>
            <w:r w:rsidRPr="00B41499">
              <w:rPr>
                <w:i/>
                <w:szCs w:val="24"/>
                <w:lang w:val="tr-TR"/>
              </w:rPr>
              <w:t xml:space="preserve">Açıklamalar: </w:t>
            </w:r>
            <w:r w:rsidRPr="00B41499">
              <w:rPr>
                <w:i/>
                <w:szCs w:val="24"/>
                <w:lang w:val="tr-TR"/>
              </w:rPr>
              <w:tab/>
            </w:r>
            <w:r w:rsidRPr="00B41499">
              <w:rPr>
                <w:szCs w:val="24"/>
                <w:lang w:val="tr-TR"/>
              </w:rPr>
              <w:t xml:space="preserve">ETSI ES 202 130, ETSI ETS 300 640’ı tamamlamakta ve genişletmektedir. </w:t>
            </w:r>
          </w:p>
        </w:tc>
      </w:tr>
      <w:tr w:rsidR="0067545A" w:rsidRPr="00B41499">
        <w:tblPrEx>
          <w:tblCellMar>
            <w:top w:w="0" w:type="dxa"/>
            <w:bottom w:w="0" w:type="dxa"/>
          </w:tblCellMar>
        </w:tblPrEx>
        <w:trPr>
          <w:cantSplit/>
          <w:jc w:val="center"/>
        </w:trPr>
        <w:tc>
          <w:tcPr>
            <w:tcW w:w="9801" w:type="dxa"/>
            <w:gridSpan w:val="2"/>
            <w:tcBorders>
              <w:top w:val="single" w:sz="4" w:space="0" w:color="auto"/>
              <w:left w:val="single" w:sz="4" w:space="0" w:color="auto"/>
              <w:bottom w:val="single" w:sz="4" w:space="0" w:color="auto"/>
              <w:right w:val="single" w:sz="4" w:space="0" w:color="auto"/>
            </w:tcBorders>
          </w:tcPr>
          <w:p w:rsidR="0067545A" w:rsidRPr="00B41499" w:rsidRDefault="0067545A" w:rsidP="00767E9E">
            <w:pPr>
              <w:pStyle w:val="TAN"/>
              <w:keepNext w:val="0"/>
              <w:keepLines w:val="0"/>
              <w:ind w:left="1471" w:hanging="1471"/>
              <w:rPr>
                <w:szCs w:val="24"/>
                <w:lang w:val="tr-TR"/>
              </w:rPr>
            </w:pPr>
            <w:r w:rsidRPr="00B41499">
              <w:rPr>
                <w:b/>
                <w:szCs w:val="24"/>
                <w:lang w:val="tr-TR"/>
              </w:rPr>
              <w:t>Gerekçelendirme:</w:t>
            </w:r>
            <w:r w:rsidRPr="00B41499">
              <w:rPr>
                <w:b/>
                <w:szCs w:val="24"/>
                <w:lang w:val="tr-TR"/>
              </w:rPr>
              <w:tab/>
              <w:t>ETSI SR 002 211 tablo 56 Madde 2(a) ve 2(b) , 2 (c) ve 2(d)‘ye bakınız.</w:t>
            </w:r>
          </w:p>
        </w:tc>
      </w:tr>
    </w:tbl>
    <w:p w:rsidR="0067545A" w:rsidRPr="00B41499" w:rsidRDefault="0067545A" w:rsidP="0067545A">
      <w:pPr>
        <w:rPr>
          <w:szCs w:val="24"/>
          <w:lang w:val="tr-TR"/>
        </w:rPr>
      </w:pPr>
    </w:p>
    <w:p w:rsidR="00CD41CF" w:rsidRPr="00B41499" w:rsidRDefault="00CD41CF" w:rsidP="00CD41CF">
      <w:pPr>
        <w:pStyle w:val="Balk9"/>
        <w:rPr>
          <w:szCs w:val="24"/>
          <w:lang w:val="tr-TR"/>
        </w:rPr>
      </w:pPr>
      <w:bookmarkStart w:id="244" w:name="_Toc183579907"/>
      <w:r w:rsidRPr="00B41499">
        <w:rPr>
          <w:szCs w:val="24"/>
          <w:lang w:val="tr-TR"/>
        </w:rPr>
        <w:t>Ek C:Gelecekteki standardizasyon sahaları</w:t>
      </w:r>
      <w:bookmarkEnd w:id="244"/>
      <w:r w:rsidRPr="00B41499">
        <w:rPr>
          <w:szCs w:val="24"/>
          <w:lang w:val="tr-TR"/>
        </w:rPr>
        <w:t xml:space="preserve"> </w:t>
      </w:r>
    </w:p>
    <w:p w:rsidR="00CD41CF" w:rsidRPr="00B41499" w:rsidRDefault="00CD41CF" w:rsidP="009722EC">
      <w:pPr>
        <w:pStyle w:val="Balk1"/>
        <w:keepNext w:val="0"/>
        <w:keepLines w:val="0"/>
        <w:rPr>
          <w:szCs w:val="24"/>
          <w:lang w:val="tr-TR"/>
        </w:rPr>
      </w:pPr>
      <w:bookmarkStart w:id="245" w:name="_Toc183579908"/>
      <w:r w:rsidRPr="00B41499">
        <w:rPr>
          <w:szCs w:val="24"/>
          <w:lang w:val="tr-TR"/>
        </w:rPr>
        <w:t>C.1</w:t>
      </w:r>
      <w:r w:rsidRPr="00B41499">
        <w:rPr>
          <w:szCs w:val="24"/>
          <w:lang w:val="tr-TR"/>
        </w:rPr>
        <w:tab/>
        <w:t>Giriş</w:t>
      </w:r>
      <w:bookmarkEnd w:id="245"/>
    </w:p>
    <w:p w:rsidR="00CD41CF" w:rsidRPr="00B41499" w:rsidRDefault="00CD41CF" w:rsidP="00CD41CF">
      <w:pPr>
        <w:rPr>
          <w:szCs w:val="24"/>
          <w:lang w:val="tr-TR"/>
        </w:rPr>
      </w:pPr>
      <w:r w:rsidRPr="00B41499">
        <w:rPr>
          <w:szCs w:val="24"/>
          <w:lang w:val="tr-TR"/>
        </w:rPr>
        <w:t xml:space="preserve">Ek A’da gösterilen standartlar, çerçeve direktifin yükümlülüklerinin tümünün uygulanması için yeterli değildir.  Çerçeve direktifin gereklerinden pek çoğu, gerçekte, teknik standardizasyon vasıtasıyla yerine getirilemeyebilir ancak işin uygulanmasında, kontrat geliştirilmesinde ve bilhassa bir hizmetin öngörüldüğü kontratların mevcudiyetinde, bunlara yönelmek gerekmektedir. </w:t>
      </w:r>
    </w:p>
    <w:p w:rsidR="00CD41CF" w:rsidRPr="00B41499" w:rsidRDefault="00CD41CF" w:rsidP="00CD41CF">
      <w:pPr>
        <w:pStyle w:val="Balk1"/>
        <w:keepNext w:val="0"/>
        <w:keepLines w:val="0"/>
        <w:ind w:left="700" w:hanging="700"/>
        <w:rPr>
          <w:szCs w:val="24"/>
          <w:lang w:val="tr-TR"/>
        </w:rPr>
      </w:pPr>
      <w:bookmarkStart w:id="246" w:name="_Toc183579909"/>
      <w:r w:rsidRPr="00B41499">
        <w:rPr>
          <w:szCs w:val="24"/>
          <w:lang w:val="tr-TR"/>
        </w:rPr>
        <w:t>C.2</w:t>
      </w:r>
      <w:r w:rsidRPr="00B41499">
        <w:rPr>
          <w:szCs w:val="24"/>
          <w:lang w:val="tr-TR"/>
        </w:rPr>
        <w:tab/>
        <w:t>NGN (Yeni Nesil Şebekeler) için yeni düzenleyici rejimin modellenmesi</w:t>
      </w:r>
      <w:bookmarkEnd w:id="246"/>
      <w:r w:rsidRPr="00B41499">
        <w:rPr>
          <w:szCs w:val="24"/>
          <w:u w:val="single"/>
          <w:lang w:val="tr-TR"/>
        </w:rPr>
        <w:t xml:space="preserve"> </w:t>
      </w:r>
    </w:p>
    <w:p w:rsidR="00CD41CF" w:rsidRPr="00B41499" w:rsidRDefault="00CD41CF" w:rsidP="00CD41CF">
      <w:pPr>
        <w:rPr>
          <w:szCs w:val="24"/>
          <w:lang w:val="tr-TR"/>
        </w:rPr>
      </w:pPr>
      <w:r w:rsidRPr="00B41499">
        <w:rPr>
          <w:szCs w:val="24"/>
          <w:lang w:val="tr-TR"/>
        </w:rPr>
        <w:t xml:space="preserve">Modern standartlarda ve ürün geliştirmesinde kullanılan geliştirme yöntemleri, Bir şekilde Yeni Düzenleyici Rejimi (NRR) modellemek için kullanılanların ilerisine geçmiş gibi görünmektedir.  Standartların lisanı genel olarak sarih olması amaçlanmış olup, muayene için spesifik noktalara (bir hizmet veya şebekenin referans noktasında) gözlemlenebilir davranış üzerine odaklanılmıştır.  Üstelik pek çok standart, bir gerekliliğin karşılanmış olduğunun doğrulanmasına olanak veren uygulama gereğinden çıkan gözlemlenebilir net bir güzergâha haizdir.  Madde 17’de anlaşılmış olan amaçlardan biri, NRR’de gereklerin ifade edilmiş olduğu yerlerde gereğin yerine getirilmesi için bir haritaya sahip olmaktır.  Madde 17’de listelenmiş olan standartlar, tamamlanmamış bir çalışmadır zira bir standart listelendiğinde bir gerekliliği karşılıyorsa, bunun kanıtını (bir geçerli kılma şeklinde) elde etmenin biçimsel bir yöntemi yoktur. </w:t>
      </w:r>
    </w:p>
    <w:p w:rsidR="00CD41CF" w:rsidRPr="00B41499" w:rsidRDefault="00CD41CF" w:rsidP="00CD41CF">
      <w:pPr>
        <w:rPr>
          <w:szCs w:val="24"/>
          <w:lang w:val="tr-TR"/>
        </w:rPr>
      </w:pPr>
      <w:r w:rsidRPr="00B41499">
        <w:rPr>
          <w:szCs w:val="24"/>
          <w:lang w:val="tr-TR"/>
        </w:rPr>
        <w:t xml:space="preserve">NRR’de kendilerine teklif yapılan belli başlı varlıkları oluşturan standart kuruluşlarında gelecekteki çalışmanın izinde, bunların NGN'ler için modellenmiş oldukları hizmetler ve kabiliyetlerdekine benzer bir biçimde modellenmeleri teklif edilmiştir.  Özellikle NGN’in ( ETSI TISPAN'da ve 3GPP’de geliştirildiği haliyle) hizmetten bağımsız ve teknolojik olarak tarafsız olması amaçlanmıştır. </w:t>
      </w:r>
    </w:p>
    <w:p w:rsidR="00CD41CF" w:rsidRPr="00B41499" w:rsidRDefault="00CD41CF" w:rsidP="00CD41CF">
      <w:pPr>
        <w:rPr>
          <w:szCs w:val="24"/>
          <w:lang w:val="tr-TR"/>
        </w:rPr>
      </w:pPr>
      <w:r w:rsidRPr="00B41499">
        <w:rPr>
          <w:szCs w:val="24"/>
          <w:lang w:val="tr-TR"/>
        </w:rPr>
        <w:t xml:space="preserve">Bu ekin geri kalan kısmı, UML içerisinde NRR’nin ilk işlemidir.  Bu modelin, NRR tarafından ortaya konan teknik gerekleri daha iyi yansıtacak biçimde standart kuruluşları tarafından (güncellenmiş ve düzeltilmiş) genişletilmesi önerilmektedir.  Bu etkinlik, sırasıyla,  spesifik teknolojiler için NRR’nin desteklediği yeni çalışma maddelerini sırasıyla ortaya çıkartacak ve bazıları Ek A’dakileri yani modelin ve NRR’nin istemlerini temel olarak destekleyenleri, listelenebilecek standartların mevcut listesinden daha iyi bir tanımlama yapabilecektir. </w:t>
      </w:r>
    </w:p>
    <w:p w:rsidR="00CD41CF" w:rsidRPr="00B41499" w:rsidRDefault="00CD41CF" w:rsidP="000449F4">
      <w:pPr>
        <w:pStyle w:val="Balk2"/>
        <w:keepNext w:val="0"/>
        <w:keepLines w:val="0"/>
        <w:rPr>
          <w:szCs w:val="24"/>
          <w:lang w:val="tr-TR"/>
        </w:rPr>
      </w:pPr>
      <w:bookmarkStart w:id="247" w:name="_Toc183579910"/>
      <w:r w:rsidRPr="00B41499">
        <w:rPr>
          <w:szCs w:val="24"/>
          <w:lang w:val="tr-TR"/>
        </w:rPr>
        <w:t>C.2.1</w:t>
      </w:r>
      <w:r w:rsidRPr="00B41499">
        <w:rPr>
          <w:szCs w:val="24"/>
          <w:lang w:val="tr-TR"/>
        </w:rPr>
        <w:tab/>
        <w:t>NRR’deki aktörler ve faaliyetler</w:t>
      </w:r>
      <w:bookmarkEnd w:id="247"/>
      <w:r w:rsidRPr="00B41499">
        <w:rPr>
          <w:szCs w:val="24"/>
          <w:lang w:val="tr-TR"/>
        </w:rPr>
        <w:t xml:space="preserve">  </w:t>
      </w:r>
    </w:p>
    <w:p w:rsidR="00CD41CF" w:rsidRPr="00B41499" w:rsidRDefault="00CD41CF" w:rsidP="00CD41CF">
      <w:pPr>
        <w:rPr>
          <w:szCs w:val="24"/>
          <w:lang w:val="tr-TR"/>
        </w:rPr>
      </w:pPr>
      <w:r w:rsidRPr="00B41499">
        <w:rPr>
          <w:szCs w:val="24"/>
          <w:lang w:val="tr-TR"/>
        </w:rPr>
        <w:t xml:space="preserve">Teknik bir model içerisinde NRR’yi gözden geçirmek için, Tekleştirilmiş Modelleme Dili (UML) önerilir.   Bu modelleme dilinin güçlü olduğu noktalardan biri odur ki, standardizasyon ve uygulama için gerektiğinde olduğu gibi, hem teknik ayrıntılara derinlemesine teknik ayrıntıları içerebilir ve geliştirebilir, bunun yanı sıra kavramsal ve gerçek ilişkilerin sunulmasını ve bunun gerekleri için bir başlangıç noktası sağlar.  </w:t>
      </w:r>
    </w:p>
    <w:p w:rsidR="00CD41CF" w:rsidRPr="00B41499" w:rsidRDefault="00CD41CF" w:rsidP="00CD41CF">
      <w:pPr>
        <w:rPr>
          <w:szCs w:val="24"/>
          <w:lang w:val="tr-TR"/>
        </w:rPr>
      </w:pPr>
      <w:r w:rsidRPr="00B41499">
        <w:rPr>
          <w:szCs w:val="24"/>
          <w:lang w:val="tr-TR"/>
        </w:rPr>
        <w:t xml:space="preserve">Aşağıdaki aktörler, NRR içerisinde mevcuttur (bu liste tamamlanmamış olabilir): </w:t>
      </w:r>
    </w:p>
    <w:p w:rsidR="00CD41CF" w:rsidRPr="00B41499" w:rsidRDefault="00CD41CF" w:rsidP="00CD41CF">
      <w:pPr>
        <w:pStyle w:val="B10"/>
        <w:numPr>
          <w:ilvl w:val="0"/>
          <w:numId w:val="30"/>
        </w:numPr>
        <w:rPr>
          <w:szCs w:val="24"/>
          <w:lang w:val="tr-TR"/>
        </w:rPr>
      </w:pPr>
      <w:r w:rsidRPr="00B41499">
        <w:rPr>
          <w:szCs w:val="24"/>
          <w:lang w:val="tr-TR"/>
        </w:rPr>
        <w:t xml:space="preserve">Bölgesel Düzenleyici Kurum </w:t>
      </w:r>
    </w:p>
    <w:p w:rsidR="00CD41CF" w:rsidRPr="00B41499" w:rsidRDefault="00CD41CF" w:rsidP="00CD41CF">
      <w:pPr>
        <w:pStyle w:val="B10"/>
        <w:numPr>
          <w:ilvl w:val="0"/>
          <w:numId w:val="30"/>
        </w:numPr>
        <w:rPr>
          <w:szCs w:val="24"/>
          <w:lang w:val="tr-TR"/>
        </w:rPr>
      </w:pPr>
      <w:r w:rsidRPr="00B41499">
        <w:rPr>
          <w:szCs w:val="24"/>
          <w:lang w:val="tr-TR"/>
        </w:rPr>
        <w:t xml:space="preserve">Ulusal Düzenleme Kurumu </w:t>
      </w:r>
    </w:p>
    <w:p w:rsidR="00CD41CF" w:rsidRPr="00B41499" w:rsidRDefault="00CD41CF" w:rsidP="00CD41CF">
      <w:pPr>
        <w:pStyle w:val="B10"/>
        <w:numPr>
          <w:ilvl w:val="0"/>
          <w:numId w:val="30"/>
        </w:numPr>
        <w:rPr>
          <w:szCs w:val="24"/>
          <w:lang w:val="tr-TR"/>
        </w:rPr>
      </w:pPr>
      <w:r w:rsidRPr="00B41499">
        <w:rPr>
          <w:szCs w:val="24"/>
          <w:lang w:val="tr-TR"/>
        </w:rPr>
        <w:t xml:space="preserve">Servis Sağlayıcı </w:t>
      </w:r>
    </w:p>
    <w:p w:rsidR="00CD41CF" w:rsidRPr="00B41499" w:rsidRDefault="00CD41CF" w:rsidP="00CD41CF">
      <w:pPr>
        <w:pStyle w:val="B10"/>
        <w:numPr>
          <w:ilvl w:val="0"/>
          <w:numId w:val="30"/>
        </w:numPr>
        <w:rPr>
          <w:szCs w:val="24"/>
          <w:lang w:val="tr-TR"/>
        </w:rPr>
      </w:pPr>
      <w:r w:rsidRPr="00B41499">
        <w:rPr>
          <w:szCs w:val="24"/>
          <w:lang w:val="tr-TR"/>
        </w:rPr>
        <w:t>Şebeke sağlayıcıları</w:t>
      </w:r>
    </w:p>
    <w:p w:rsidR="00CD41CF" w:rsidRPr="00B41499" w:rsidRDefault="00CD41CF" w:rsidP="00CD41CF">
      <w:pPr>
        <w:pStyle w:val="B10"/>
        <w:numPr>
          <w:ilvl w:val="0"/>
          <w:numId w:val="30"/>
        </w:numPr>
        <w:rPr>
          <w:szCs w:val="24"/>
          <w:lang w:val="tr-TR"/>
        </w:rPr>
      </w:pPr>
      <w:r w:rsidRPr="00B41499">
        <w:rPr>
          <w:szCs w:val="24"/>
          <w:lang w:val="tr-TR"/>
        </w:rPr>
        <w:t>İçerik Sağlayıcıları</w:t>
      </w:r>
    </w:p>
    <w:p w:rsidR="00CD41CF" w:rsidRPr="00B41499" w:rsidRDefault="00CD41CF" w:rsidP="00CD41CF">
      <w:pPr>
        <w:pStyle w:val="B10"/>
        <w:numPr>
          <w:ilvl w:val="0"/>
          <w:numId w:val="30"/>
        </w:numPr>
        <w:rPr>
          <w:szCs w:val="24"/>
          <w:lang w:val="tr-TR"/>
        </w:rPr>
      </w:pPr>
      <w:r w:rsidRPr="00B41499">
        <w:rPr>
          <w:szCs w:val="24"/>
          <w:lang w:val="tr-TR"/>
        </w:rPr>
        <w:t>Son – kullanıcılar</w:t>
      </w:r>
    </w:p>
    <w:p w:rsidR="00CD41CF" w:rsidRPr="00B41499" w:rsidRDefault="00CD41CF" w:rsidP="00CD41CF">
      <w:pPr>
        <w:pStyle w:val="B10"/>
        <w:numPr>
          <w:ilvl w:val="0"/>
          <w:numId w:val="30"/>
        </w:numPr>
        <w:rPr>
          <w:szCs w:val="24"/>
          <w:lang w:val="tr-TR"/>
        </w:rPr>
      </w:pPr>
      <w:r w:rsidRPr="00B41499">
        <w:rPr>
          <w:szCs w:val="24"/>
          <w:lang w:val="tr-TR"/>
        </w:rPr>
        <w:t>Standart kuruluşları</w:t>
      </w:r>
    </w:p>
    <w:p w:rsidR="00CD41CF" w:rsidRPr="00B41499" w:rsidRDefault="00CD41CF" w:rsidP="00CD41CF">
      <w:pPr>
        <w:pStyle w:val="B10"/>
        <w:numPr>
          <w:ilvl w:val="0"/>
          <w:numId w:val="30"/>
        </w:numPr>
        <w:rPr>
          <w:szCs w:val="24"/>
          <w:lang w:val="tr-TR"/>
        </w:rPr>
      </w:pPr>
      <w:r w:rsidRPr="00B41499">
        <w:rPr>
          <w:rStyle w:val="tw4winMark"/>
          <w:szCs w:val="24"/>
          <w:lang w:val="tr-TR"/>
        </w:rPr>
        <w:t>{0&gt;</w:t>
      </w:r>
      <w:r w:rsidRPr="00B41499">
        <w:rPr>
          <w:vanish/>
          <w:szCs w:val="24"/>
          <w:lang w:val="tr-TR"/>
        </w:rPr>
        <w:t>Manufacturers.</w:t>
      </w:r>
      <w:r w:rsidRPr="00B41499">
        <w:rPr>
          <w:rStyle w:val="tw4winMark"/>
          <w:szCs w:val="24"/>
          <w:lang w:val="tr-TR"/>
        </w:rPr>
        <w:t>&lt;}0{&gt;</w:t>
      </w:r>
      <w:r w:rsidRPr="00B41499">
        <w:rPr>
          <w:szCs w:val="24"/>
          <w:lang w:val="tr-TR"/>
        </w:rPr>
        <w:t>İmalatçılar.</w:t>
      </w:r>
    </w:p>
    <w:p w:rsidR="00CD41CF" w:rsidRPr="00B41499" w:rsidRDefault="00CD41CF" w:rsidP="009722EC">
      <w:pPr>
        <w:pStyle w:val="B10"/>
        <w:tabs>
          <w:tab w:val="clear" w:pos="737"/>
        </w:tabs>
        <w:ind w:left="284" w:firstLine="0"/>
        <w:rPr>
          <w:rStyle w:val="tw4winMark"/>
          <w:vanish w:val="0"/>
          <w:szCs w:val="24"/>
          <w:lang w:val="tr-TR"/>
        </w:rPr>
      </w:pPr>
      <w:r w:rsidRPr="00B41499">
        <w:rPr>
          <w:szCs w:val="24"/>
          <w:lang w:val="tr-TR"/>
        </w:rPr>
        <w:t>NRR kullanım durumları</w:t>
      </w:r>
      <w:r w:rsidRPr="00B41499">
        <w:rPr>
          <w:rStyle w:val="tw4winMark"/>
          <w:szCs w:val="24"/>
          <w:lang w:val="tr-TR"/>
        </w:rPr>
        <w:t xml:space="preserve"> &lt;0}</w:t>
      </w:r>
    </w:p>
    <w:p w:rsidR="00CD41CF" w:rsidRPr="00B41499" w:rsidRDefault="00CD41CF" w:rsidP="00CD41CF">
      <w:pPr>
        <w:pStyle w:val="B10"/>
        <w:tabs>
          <w:tab w:val="clear" w:pos="737"/>
        </w:tabs>
        <w:ind w:left="284" w:firstLine="0"/>
        <w:rPr>
          <w:szCs w:val="24"/>
          <w:lang w:val="tr-TR"/>
        </w:rPr>
      </w:pP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t xml:space="preserve">Paket ECNS (4 / 4) </w:t>
      </w:r>
    </w:p>
    <w:p w:rsidR="00CD41CF" w:rsidRPr="00B41499" w:rsidRDefault="00CD41CF" w:rsidP="00CD41CF">
      <w:pPr>
        <w:pStyle w:val="B10"/>
        <w:tabs>
          <w:tab w:val="clear" w:pos="737"/>
        </w:tabs>
        <w:ind w:left="284" w:firstLine="0"/>
        <w:rPr>
          <w:szCs w:val="24"/>
          <w:lang w:val="tr-TR"/>
        </w:rPr>
      </w:pPr>
    </w:p>
    <w:p w:rsidR="00CD41CF" w:rsidRPr="00B41499" w:rsidRDefault="00CD41CF" w:rsidP="00CD41CF">
      <w:pPr>
        <w:pStyle w:val="B10"/>
        <w:tabs>
          <w:tab w:val="clear" w:pos="737"/>
        </w:tabs>
        <w:ind w:left="284" w:firstLine="0"/>
        <w:rPr>
          <w:szCs w:val="24"/>
          <w:lang w:val="tr-TR"/>
        </w:rPr>
      </w:pPr>
      <w:r w:rsidRPr="00B41499">
        <w:rPr>
          <w:szCs w:val="24"/>
          <w:lang w:val="tr-TR"/>
        </w:rPr>
        <w:t>NRR Geliştirilmesi</w:t>
      </w:r>
    </w:p>
    <w:p w:rsidR="00CD41CF" w:rsidRPr="00B41499" w:rsidRDefault="00CD41CF" w:rsidP="00CD41CF">
      <w:pPr>
        <w:pStyle w:val="B10"/>
        <w:tabs>
          <w:tab w:val="clear" w:pos="737"/>
        </w:tabs>
        <w:ind w:left="284" w:firstLine="0"/>
        <w:rPr>
          <w:szCs w:val="24"/>
          <w:lang w:val="tr-TR"/>
        </w:rPr>
      </w:pPr>
      <w:r w:rsidRPr="00B41499">
        <w:rPr>
          <w:szCs w:val="24"/>
          <w:lang w:val="tr-TR"/>
        </w:rPr>
        <w:t xml:space="preserve">Ulusal NRR Geliştirilmesi </w:t>
      </w:r>
    </w:p>
    <w:p w:rsidR="00CD41CF" w:rsidRPr="00B41499" w:rsidRDefault="00CD41CF" w:rsidP="00CD41CF">
      <w:pPr>
        <w:pStyle w:val="B10"/>
        <w:tabs>
          <w:tab w:val="clear" w:pos="737"/>
        </w:tabs>
        <w:ind w:left="284" w:firstLine="0"/>
        <w:rPr>
          <w:szCs w:val="24"/>
          <w:lang w:val="tr-TR"/>
        </w:rPr>
      </w:pPr>
      <w:r w:rsidRPr="00B41499">
        <w:rPr>
          <w:szCs w:val="24"/>
          <w:lang w:val="tr-TR"/>
        </w:rPr>
        <w:t>NRA</w:t>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t>Standartlar Kurumu</w:t>
      </w:r>
    </w:p>
    <w:p w:rsidR="00CD41CF" w:rsidRPr="00B41499" w:rsidRDefault="00CD41CF" w:rsidP="00CD41CF">
      <w:pPr>
        <w:pStyle w:val="B10"/>
        <w:tabs>
          <w:tab w:val="clear" w:pos="737"/>
        </w:tabs>
        <w:ind w:left="284" w:firstLine="0"/>
        <w:rPr>
          <w:szCs w:val="24"/>
          <w:lang w:val="tr-TR"/>
        </w:rPr>
      </w:pPr>
      <w:r w:rsidRPr="00B41499">
        <w:rPr>
          <w:szCs w:val="24"/>
          <w:lang w:val="tr-TR"/>
        </w:rPr>
        <w:t>Uyumluluk İzlenmesi</w:t>
      </w:r>
    </w:p>
    <w:p w:rsidR="00CD41CF" w:rsidRPr="00B41499" w:rsidRDefault="00CD41CF" w:rsidP="00CD41CF">
      <w:pPr>
        <w:pStyle w:val="B10"/>
        <w:tabs>
          <w:tab w:val="clear" w:pos="737"/>
        </w:tabs>
        <w:ind w:left="284" w:firstLine="0"/>
        <w:rPr>
          <w:szCs w:val="24"/>
          <w:lang w:val="tr-TR"/>
        </w:rPr>
      </w:pPr>
      <w:r w:rsidRPr="00B41499">
        <w:rPr>
          <w:szCs w:val="24"/>
          <w:lang w:val="tr-TR"/>
        </w:rPr>
        <w:t xml:space="preserve">Oluşturulan Standartların Tanımlanması </w:t>
      </w:r>
    </w:p>
    <w:p w:rsidR="00CD41CF" w:rsidRPr="00B41499" w:rsidRDefault="00CD41CF" w:rsidP="00CD41CF">
      <w:pPr>
        <w:pStyle w:val="B10"/>
        <w:tabs>
          <w:tab w:val="clear" w:pos="737"/>
        </w:tabs>
        <w:ind w:left="284" w:firstLine="0"/>
        <w:rPr>
          <w:szCs w:val="24"/>
          <w:lang w:val="tr-TR"/>
        </w:rPr>
      </w:pPr>
      <w:r w:rsidRPr="00B41499">
        <w:rPr>
          <w:szCs w:val="24"/>
          <w:lang w:val="tr-TR"/>
        </w:rPr>
        <w:t>Şebeke Sağlayıcı</w:t>
      </w:r>
    </w:p>
    <w:p w:rsidR="00CD41CF" w:rsidRPr="00B41499" w:rsidRDefault="00CD41CF" w:rsidP="00CD41CF">
      <w:pPr>
        <w:pStyle w:val="B10"/>
        <w:tabs>
          <w:tab w:val="clear" w:pos="737"/>
        </w:tabs>
        <w:ind w:left="284" w:firstLine="0"/>
        <w:rPr>
          <w:szCs w:val="24"/>
          <w:lang w:val="tr-TR"/>
        </w:rPr>
      </w:pPr>
      <w:r w:rsidRPr="00B41499">
        <w:rPr>
          <w:szCs w:val="24"/>
          <w:lang w:val="tr-TR"/>
        </w:rPr>
        <w:t>İmalatçı</w:t>
      </w:r>
    </w:p>
    <w:p w:rsidR="00CD41CF" w:rsidRPr="00B41499" w:rsidRDefault="00CD41CF" w:rsidP="00CD41CF">
      <w:pPr>
        <w:pStyle w:val="B10"/>
        <w:tabs>
          <w:tab w:val="clear" w:pos="737"/>
        </w:tabs>
        <w:ind w:left="284" w:firstLine="0"/>
        <w:rPr>
          <w:szCs w:val="24"/>
          <w:lang w:val="tr-TR"/>
        </w:rPr>
      </w:pPr>
      <w:r w:rsidRPr="00B41499">
        <w:rPr>
          <w:szCs w:val="24"/>
          <w:lang w:val="tr-TR"/>
        </w:rPr>
        <w:t>Hizmet Sağlayıcı</w:t>
      </w:r>
    </w:p>
    <w:p w:rsidR="00CD41CF" w:rsidRPr="00B41499" w:rsidRDefault="00CD41CF" w:rsidP="00CD41CF">
      <w:pPr>
        <w:pStyle w:val="B10"/>
        <w:tabs>
          <w:tab w:val="clear" w:pos="737"/>
        </w:tabs>
        <w:ind w:left="284" w:firstLine="0"/>
        <w:rPr>
          <w:szCs w:val="24"/>
          <w:lang w:val="tr-TR"/>
        </w:rPr>
      </w:pPr>
    </w:p>
    <w:p w:rsidR="00CD41CF" w:rsidRPr="00B41499" w:rsidRDefault="001E0F69" w:rsidP="00CD41CF">
      <w:pPr>
        <w:pStyle w:val="FL"/>
        <w:keepNext w:val="0"/>
        <w:keepLines w:val="0"/>
        <w:rPr>
          <w:szCs w:val="24"/>
          <w:lang w:val="tr-TR"/>
        </w:rPr>
      </w:pPr>
      <w:r w:rsidRPr="00B41499">
        <w:rPr>
          <w:noProof/>
          <w:szCs w:val="24"/>
          <w:lang w:val="tr-TR"/>
        </w:rPr>
        <w:drawing>
          <wp:inline distT="0" distB="0" distL="0" distR="0">
            <wp:extent cx="3857625" cy="39147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3914775"/>
                    </a:xfrm>
                    <a:prstGeom prst="rect">
                      <a:avLst/>
                    </a:prstGeom>
                    <a:noFill/>
                    <a:ln>
                      <a:noFill/>
                    </a:ln>
                  </pic:spPr>
                </pic:pic>
              </a:graphicData>
            </a:graphic>
          </wp:inline>
        </w:drawing>
      </w:r>
    </w:p>
    <w:p w:rsidR="00CD41CF" w:rsidRPr="00B41499" w:rsidRDefault="00CD41CF" w:rsidP="00CD41CF">
      <w:pPr>
        <w:pStyle w:val="NF"/>
        <w:keepNext w:val="0"/>
        <w:keepLines w:val="0"/>
        <w:rPr>
          <w:szCs w:val="24"/>
          <w:lang w:val="tr-TR"/>
        </w:rPr>
      </w:pPr>
      <w:r w:rsidRPr="00B41499">
        <w:rPr>
          <w:szCs w:val="24"/>
          <w:lang w:val="tr-TR"/>
        </w:rPr>
        <w:t>NRA</w:t>
      </w:r>
      <w:r w:rsidRPr="00B41499">
        <w:rPr>
          <w:szCs w:val="24"/>
          <w:lang w:val="tr-TR"/>
        </w:rPr>
        <w:tab/>
        <w:t xml:space="preserve">Ulusal Düzenleme Kurumu </w:t>
      </w:r>
    </w:p>
    <w:p w:rsidR="00CD41CF" w:rsidRPr="00B41499" w:rsidRDefault="00CD41CF" w:rsidP="00CD41CF">
      <w:pPr>
        <w:pStyle w:val="NF"/>
        <w:keepNext w:val="0"/>
        <w:keepLines w:val="0"/>
        <w:rPr>
          <w:szCs w:val="24"/>
          <w:lang w:val="tr-TR"/>
        </w:rPr>
      </w:pPr>
      <w:r w:rsidRPr="00B41499">
        <w:rPr>
          <w:szCs w:val="24"/>
          <w:lang w:val="tr-TR"/>
        </w:rPr>
        <w:t>NRR</w:t>
      </w:r>
      <w:r w:rsidRPr="00B41499">
        <w:rPr>
          <w:szCs w:val="24"/>
          <w:lang w:val="tr-TR"/>
        </w:rPr>
        <w:tab/>
        <w:t xml:space="preserve">Yeni Düzenleme Rejimi </w:t>
      </w:r>
    </w:p>
    <w:p w:rsidR="00CD41CF" w:rsidRPr="00B41499" w:rsidRDefault="00CD41CF" w:rsidP="00CD41CF">
      <w:pPr>
        <w:pStyle w:val="NF"/>
        <w:keepNext w:val="0"/>
        <w:keepLines w:val="0"/>
        <w:rPr>
          <w:szCs w:val="24"/>
          <w:lang w:val="tr-TR"/>
        </w:rPr>
      </w:pPr>
      <w:r w:rsidRPr="00B41499">
        <w:rPr>
          <w:szCs w:val="24"/>
          <w:lang w:val="tr-TR"/>
        </w:rPr>
        <w:t>RR</w:t>
      </w:r>
      <w:r w:rsidRPr="00B41499">
        <w:rPr>
          <w:szCs w:val="24"/>
          <w:lang w:val="tr-TR"/>
        </w:rPr>
        <w:tab/>
        <w:t xml:space="preserve">Düzenleyici Rejim </w:t>
      </w:r>
    </w:p>
    <w:p w:rsidR="00CD41CF" w:rsidRPr="00B41499" w:rsidRDefault="00CD41CF" w:rsidP="00CD41CF">
      <w:pPr>
        <w:pStyle w:val="NF"/>
        <w:keepNext w:val="0"/>
        <w:keepLines w:val="0"/>
        <w:rPr>
          <w:szCs w:val="24"/>
          <w:lang w:val="tr-TR"/>
        </w:rPr>
      </w:pPr>
      <w:r w:rsidRPr="00B41499">
        <w:rPr>
          <w:szCs w:val="24"/>
          <w:lang w:val="tr-TR"/>
        </w:rPr>
        <w:t>RRA</w:t>
      </w:r>
      <w:r w:rsidRPr="00B41499">
        <w:rPr>
          <w:szCs w:val="24"/>
          <w:lang w:val="tr-TR"/>
        </w:rPr>
        <w:tab/>
        <w:t xml:space="preserve">Bölgesel Düzenleyici Kurum </w:t>
      </w:r>
    </w:p>
    <w:p w:rsidR="00CD41CF" w:rsidRPr="00B41499" w:rsidRDefault="00CD41CF" w:rsidP="00CD41CF">
      <w:pPr>
        <w:pStyle w:val="NF"/>
        <w:keepNext w:val="0"/>
        <w:keepLines w:val="0"/>
        <w:rPr>
          <w:szCs w:val="24"/>
          <w:lang w:val="tr-TR"/>
        </w:rPr>
      </w:pPr>
    </w:p>
    <w:p w:rsidR="00CD41CF" w:rsidRPr="00B41499" w:rsidRDefault="00CD41CF" w:rsidP="00CD41CF">
      <w:pPr>
        <w:pStyle w:val="TH"/>
        <w:keepNext w:val="0"/>
        <w:keepLines w:val="0"/>
        <w:rPr>
          <w:szCs w:val="24"/>
          <w:lang w:val="tr-TR"/>
        </w:rPr>
      </w:pPr>
      <w:r w:rsidRPr="00B41499">
        <w:rPr>
          <w:szCs w:val="24"/>
          <w:lang w:val="tr-TR"/>
        </w:rPr>
        <w:t xml:space="preserve">Şekil C.1: Kullanım örneği – NRR içerisinde kapsanılan durumlar </w:t>
      </w:r>
    </w:p>
    <w:p w:rsidR="00CD41CF" w:rsidRPr="00B41499" w:rsidRDefault="00CD41CF" w:rsidP="00CD41CF">
      <w:pPr>
        <w:rPr>
          <w:szCs w:val="24"/>
          <w:lang w:val="tr-TR"/>
        </w:rPr>
      </w:pPr>
      <w:r w:rsidRPr="00B41499">
        <w:rPr>
          <w:szCs w:val="24"/>
          <w:lang w:val="tr-TR"/>
        </w:rPr>
        <w:t>Özel Hayatın Gizliliği Direktifi (2002 / 58 / EC [5]), Madde 4’ten türetilmiş daha ileri bir modelleme örneği,  Şekil C.2’de verilmektedir,</w:t>
      </w:r>
    </w:p>
    <w:p w:rsidR="00CD41CF" w:rsidRPr="00B41499" w:rsidRDefault="001E0F69" w:rsidP="00CD41CF">
      <w:pPr>
        <w:pStyle w:val="FL"/>
        <w:keepNext w:val="0"/>
        <w:keepLines w:val="0"/>
        <w:rPr>
          <w:szCs w:val="24"/>
          <w:lang w:val="tr-TR"/>
        </w:rPr>
      </w:pPr>
      <w:r w:rsidRPr="00B41499">
        <w:rPr>
          <w:noProof/>
          <w:szCs w:val="24"/>
          <w:lang w:val="tr-TR"/>
        </w:rPr>
        <w:drawing>
          <wp:inline distT="0" distB="0" distL="0" distR="0">
            <wp:extent cx="6096000" cy="42957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295775"/>
                    </a:xfrm>
                    <a:prstGeom prst="rect">
                      <a:avLst/>
                    </a:prstGeom>
                    <a:noFill/>
                    <a:ln>
                      <a:noFill/>
                    </a:ln>
                  </pic:spPr>
                </pic:pic>
              </a:graphicData>
            </a:graphic>
          </wp:inline>
        </w:drawing>
      </w:r>
    </w:p>
    <w:p w:rsidR="00CD41CF" w:rsidRPr="00B41499" w:rsidRDefault="00CD41CF" w:rsidP="00CD41CF">
      <w:pPr>
        <w:pStyle w:val="TF"/>
        <w:rPr>
          <w:szCs w:val="24"/>
          <w:lang w:val="tr-TR"/>
        </w:rPr>
      </w:pPr>
      <w:r w:rsidRPr="00B41499">
        <w:rPr>
          <w:szCs w:val="24"/>
          <w:lang w:val="tr-TR"/>
        </w:rPr>
        <w:t xml:space="preserve">Şekil C.2: Özel Hayatın Gizliliği Direktifinin Madde 4.1’inde gösterilen durum şemasının kullanılması </w:t>
      </w:r>
    </w:p>
    <w:p w:rsidR="00CD41CF" w:rsidRPr="00B41499" w:rsidRDefault="00CD41CF" w:rsidP="00CD41CF">
      <w:pPr>
        <w:rPr>
          <w:szCs w:val="24"/>
          <w:lang w:val="tr-TR"/>
        </w:rPr>
      </w:pPr>
    </w:p>
    <w:p w:rsidR="007C3D5A" w:rsidRPr="00B41499" w:rsidRDefault="007C3D5A" w:rsidP="000449F4">
      <w:pPr>
        <w:pStyle w:val="Balk2"/>
        <w:keepNext w:val="0"/>
        <w:keepLines w:val="0"/>
        <w:rPr>
          <w:szCs w:val="24"/>
          <w:lang w:val="tr-TR"/>
        </w:rPr>
      </w:pPr>
      <w:bookmarkStart w:id="248" w:name="_Toc183579911"/>
      <w:r w:rsidRPr="00B41499">
        <w:rPr>
          <w:szCs w:val="24"/>
          <w:lang w:val="tr-TR"/>
        </w:rPr>
        <w:t>C.2.2</w:t>
      </w:r>
      <w:r w:rsidRPr="00B41499">
        <w:rPr>
          <w:szCs w:val="24"/>
          <w:lang w:val="tr-TR"/>
        </w:rPr>
        <w:tab/>
        <w:t>Temel NRR modeli</w:t>
      </w:r>
      <w:bookmarkEnd w:id="248"/>
      <w:r w:rsidRPr="00B41499">
        <w:rPr>
          <w:szCs w:val="24"/>
          <w:lang w:val="tr-TR"/>
        </w:rPr>
        <w:t xml:space="preserve"> </w:t>
      </w:r>
    </w:p>
    <w:p w:rsidR="007C3D5A" w:rsidRPr="00B41499" w:rsidRDefault="007C3D5A" w:rsidP="007C3D5A">
      <w:pPr>
        <w:rPr>
          <w:szCs w:val="24"/>
          <w:lang w:val="tr-TR"/>
        </w:rPr>
      </w:pPr>
      <w:r w:rsidRPr="00B41499">
        <w:rPr>
          <w:szCs w:val="24"/>
          <w:lang w:val="tr-TR"/>
        </w:rPr>
        <w:t xml:space="preserve">Temel NRR modeli iki sınıf nesneden meydana gelmektedir: </w:t>
      </w:r>
    </w:p>
    <w:p w:rsidR="007C3D5A" w:rsidRPr="00B41499" w:rsidRDefault="007C3D5A" w:rsidP="007C3D5A">
      <w:pPr>
        <w:pStyle w:val="B10"/>
        <w:numPr>
          <w:ilvl w:val="0"/>
          <w:numId w:val="30"/>
        </w:numPr>
        <w:rPr>
          <w:szCs w:val="24"/>
          <w:lang w:val="tr-TR"/>
        </w:rPr>
      </w:pPr>
      <w:r w:rsidRPr="00B41499">
        <w:rPr>
          <w:szCs w:val="24"/>
          <w:lang w:val="tr-TR"/>
        </w:rPr>
        <w:t>Elektronik Haberleşme Şebekesi (ECN);</w:t>
      </w:r>
    </w:p>
    <w:p w:rsidR="007C3D5A" w:rsidRPr="00B41499" w:rsidRDefault="007C3D5A" w:rsidP="007C3D5A">
      <w:pPr>
        <w:pStyle w:val="B10"/>
        <w:numPr>
          <w:ilvl w:val="0"/>
          <w:numId w:val="30"/>
        </w:numPr>
        <w:rPr>
          <w:szCs w:val="24"/>
          <w:lang w:val="tr-TR"/>
        </w:rPr>
      </w:pPr>
      <w:r w:rsidRPr="00B41499">
        <w:rPr>
          <w:rStyle w:val="tw4winMark"/>
          <w:szCs w:val="24"/>
          <w:lang w:val="tr-TR"/>
        </w:rPr>
        <w:t>{0&gt;</w:t>
      </w:r>
      <w:r w:rsidRPr="00B41499">
        <w:rPr>
          <w:vanish/>
          <w:szCs w:val="24"/>
          <w:lang w:val="tr-TR"/>
        </w:rPr>
        <w:t>Electronic Communication Service (ECS).</w:t>
      </w:r>
      <w:r w:rsidRPr="00B41499">
        <w:rPr>
          <w:rStyle w:val="tw4winMark"/>
          <w:szCs w:val="24"/>
          <w:lang w:val="tr-TR"/>
        </w:rPr>
        <w:t>&lt;}74{&gt;</w:t>
      </w:r>
      <w:r w:rsidRPr="00B41499">
        <w:rPr>
          <w:szCs w:val="24"/>
          <w:lang w:val="tr-TR"/>
        </w:rPr>
        <w:t xml:space="preserve">Elektronik Haberleşme Hizmeti (ECS). </w:t>
      </w:r>
    </w:p>
    <w:p w:rsidR="007C3D5A" w:rsidRPr="00B41499" w:rsidRDefault="007C3D5A" w:rsidP="007C3D5A">
      <w:pPr>
        <w:pStyle w:val="B10"/>
        <w:tabs>
          <w:tab w:val="clear" w:pos="737"/>
        </w:tabs>
        <w:ind w:left="284" w:firstLine="0"/>
        <w:rPr>
          <w:szCs w:val="24"/>
          <w:lang w:val="tr-TR"/>
        </w:rPr>
      </w:pPr>
      <w:r w:rsidRPr="00B41499">
        <w:rPr>
          <w:szCs w:val="24"/>
          <w:lang w:val="tr-TR"/>
        </w:rPr>
        <w:t>Sınıf Şeması</w:t>
      </w:r>
    </w:p>
    <w:p w:rsidR="007C3D5A" w:rsidRPr="00B41499" w:rsidRDefault="007C3D5A" w:rsidP="007C3D5A">
      <w:pPr>
        <w:pStyle w:val="B10"/>
        <w:tabs>
          <w:tab w:val="clear" w:pos="737"/>
        </w:tabs>
        <w:ind w:left="284" w:firstLine="0"/>
        <w:rPr>
          <w:szCs w:val="24"/>
          <w:lang w:val="tr-TR"/>
        </w:rPr>
      </w:pPr>
    </w:p>
    <w:p w:rsidR="007C3D5A" w:rsidRPr="00B41499" w:rsidRDefault="007C3D5A" w:rsidP="007C3D5A">
      <w:pPr>
        <w:pStyle w:val="B10"/>
        <w:tabs>
          <w:tab w:val="clear" w:pos="737"/>
        </w:tabs>
        <w:ind w:left="284" w:firstLine="0"/>
        <w:rPr>
          <w:szCs w:val="24"/>
          <w:lang w:val="tr-TR"/>
        </w:rPr>
      </w:pPr>
      <w:r w:rsidRPr="00B41499">
        <w:rPr>
          <w:szCs w:val="24"/>
          <w:lang w:val="tr-TR"/>
        </w:rPr>
        <w:t>Paket</w:t>
      </w:r>
      <w:r w:rsidRPr="00B41499">
        <w:rPr>
          <w:szCs w:val="24"/>
          <w:lang w:val="tr-TR"/>
        </w:rPr>
        <w:tab/>
        <w:t xml:space="preserve">ECNS (1 / 1) </w:t>
      </w:r>
    </w:p>
    <w:p w:rsidR="007C3D5A" w:rsidRPr="00B41499" w:rsidRDefault="007C3D5A" w:rsidP="007C3D5A">
      <w:pPr>
        <w:pStyle w:val="B10"/>
        <w:tabs>
          <w:tab w:val="clear" w:pos="737"/>
        </w:tabs>
        <w:ind w:left="284" w:firstLine="0"/>
        <w:rPr>
          <w:szCs w:val="24"/>
          <w:lang w:val="tr-TR"/>
        </w:rPr>
      </w:pPr>
      <w:r w:rsidRPr="00B41499">
        <w:rPr>
          <w:szCs w:val="24"/>
          <w:lang w:val="tr-TR"/>
        </w:rPr>
        <w:t xml:space="preserve">Bir ECN, Elektronik Haberleşme Şebekesi olup, bir dizi özellikleri ve işlemleri ile karakterize edilir. Bir ECN içerisinde gerekli olan pek çok işlemler ve özellikler, Çerçeve Direktifinin öngörülerinden doğrudan doğruya türetilmiştir. </w:t>
      </w:r>
    </w:p>
    <w:p w:rsidR="007C3D5A" w:rsidRPr="00B41499" w:rsidRDefault="007C3D5A" w:rsidP="007C3D5A">
      <w:pPr>
        <w:pStyle w:val="B10"/>
        <w:tabs>
          <w:tab w:val="clear" w:pos="737"/>
        </w:tabs>
        <w:ind w:left="284" w:firstLine="0"/>
        <w:rPr>
          <w:szCs w:val="24"/>
          <w:lang w:val="tr-TR"/>
        </w:rPr>
      </w:pPr>
    </w:p>
    <w:p w:rsidR="007C3D5A" w:rsidRPr="00B41499" w:rsidRDefault="007C3D5A" w:rsidP="007C3D5A">
      <w:pPr>
        <w:pStyle w:val="B10"/>
        <w:tabs>
          <w:tab w:val="clear" w:pos="737"/>
        </w:tabs>
        <w:ind w:left="284" w:firstLine="0"/>
        <w:rPr>
          <w:szCs w:val="24"/>
          <w:lang w:val="tr-TR"/>
        </w:rPr>
      </w:pPr>
      <w:r w:rsidRPr="00B41499">
        <w:rPr>
          <w:szCs w:val="24"/>
          <w:lang w:val="tr-TR"/>
        </w:rPr>
        <w:t xml:space="preserve">Bir ECS, Elektronik Haberleşme Hizmeti olup, bir dizi özellikler ve işlemleri ile karakterize edilir. Bir ECS içerisinde gerekli olan pek çok işlemler ve özellikler, Çerçeve Direktifinin öngörülerinden doğrudan doğruya türetilmiştir. </w:t>
      </w:r>
    </w:p>
    <w:p w:rsidR="007C3D5A" w:rsidRPr="00B41499" w:rsidRDefault="001E0F69" w:rsidP="007C3D5A">
      <w:pPr>
        <w:pStyle w:val="FL"/>
        <w:keepNext w:val="0"/>
        <w:keepLines w:val="0"/>
        <w:rPr>
          <w:szCs w:val="24"/>
          <w:lang w:val="tr-TR"/>
        </w:rPr>
      </w:pPr>
      <w:r w:rsidRPr="00B41499">
        <w:rPr>
          <w:noProof/>
          <w:szCs w:val="24"/>
          <w:lang w:val="tr-TR"/>
        </w:rPr>
        <w:drawing>
          <wp:inline distT="0" distB="0" distL="0" distR="0">
            <wp:extent cx="6096000" cy="37147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714750"/>
                    </a:xfrm>
                    <a:prstGeom prst="rect">
                      <a:avLst/>
                    </a:prstGeom>
                    <a:noFill/>
                    <a:ln>
                      <a:noFill/>
                    </a:ln>
                  </pic:spPr>
                </pic:pic>
              </a:graphicData>
            </a:graphic>
          </wp:inline>
        </w:drawing>
      </w:r>
    </w:p>
    <w:p w:rsidR="007C3D5A" w:rsidRPr="00B41499" w:rsidRDefault="007C3D5A" w:rsidP="000449F4">
      <w:pPr>
        <w:pStyle w:val="TF"/>
        <w:keepLines w:val="0"/>
        <w:rPr>
          <w:szCs w:val="24"/>
          <w:lang w:val="tr-TR"/>
        </w:rPr>
      </w:pPr>
      <w:r w:rsidRPr="00B41499">
        <w:rPr>
          <w:szCs w:val="24"/>
          <w:lang w:val="tr-TR"/>
        </w:rPr>
        <w:t xml:space="preserve">Şekil C.3: NRR için Temel sınıf şeması </w:t>
      </w:r>
    </w:p>
    <w:p w:rsidR="007C3D5A" w:rsidRPr="00B41499" w:rsidRDefault="007C3D5A" w:rsidP="007C3D5A">
      <w:pPr>
        <w:rPr>
          <w:szCs w:val="24"/>
          <w:lang w:val="tr-TR"/>
        </w:rPr>
      </w:pPr>
      <w:r w:rsidRPr="00B41499">
        <w:rPr>
          <w:rStyle w:val="tw4winMark"/>
          <w:snapToGrid/>
          <w:szCs w:val="24"/>
          <w:lang w:val="tr-TR"/>
        </w:rPr>
        <w:t>{0&gt;</w:t>
      </w:r>
      <w:r w:rsidRPr="00B41499">
        <w:rPr>
          <w:vanish/>
          <w:szCs w:val="24"/>
          <w:lang w:val="tr-TR"/>
        </w:rPr>
        <w:t>There are well - defined relationships between ECNs and ECSs which can be captured in the class diagram and which are also derived from the NRR with respect to access and interconnection.</w:t>
      </w:r>
      <w:r w:rsidRPr="00B41499">
        <w:rPr>
          <w:rStyle w:val="tw4winMark"/>
          <w:snapToGrid/>
          <w:szCs w:val="24"/>
          <w:lang w:val="tr-TR"/>
        </w:rPr>
        <w:t>&lt;}0{&gt;</w:t>
      </w:r>
      <w:r w:rsidRPr="00B41499">
        <w:rPr>
          <w:szCs w:val="24"/>
          <w:lang w:val="tr-TR"/>
        </w:rPr>
        <w:t xml:space="preserve">Bu sınıf şemasından çıkartılabileceği gibi ve erişim ve ara bağlantıya ilişkin olarak aynı zamanda NRR'den de türetilebilecek olan ECN’ler ve ECS’ler arasında iyi tanımlanmış ilişkiler de mevcuttur.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In order to assist in the definition of this class of Content Provider (CP) is added to the class model.</w:t>
      </w:r>
      <w:r w:rsidRPr="00B41499">
        <w:rPr>
          <w:rStyle w:val="tw4winMark"/>
          <w:szCs w:val="24"/>
          <w:lang w:val="tr-TR"/>
        </w:rPr>
        <w:t>&lt;}0{&gt;</w:t>
      </w:r>
      <w:r w:rsidRPr="00B41499">
        <w:rPr>
          <w:szCs w:val="24"/>
          <w:lang w:val="tr-TR"/>
        </w:rPr>
        <w:t xml:space="preserve">Bu sınıfı tanımlamasına yardımcı olmak üzere, bir İçerik Sağlayıcı (CP)  sınıf modeline eklenmiştir. </w:t>
      </w:r>
    </w:p>
    <w:p w:rsidR="007C3D5A" w:rsidRPr="00B41499" w:rsidRDefault="007C3D5A" w:rsidP="007C3D5A">
      <w:pPr>
        <w:rPr>
          <w:szCs w:val="24"/>
          <w:lang w:val="tr-TR"/>
        </w:rPr>
      </w:pPr>
      <w:r w:rsidRPr="00B41499">
        <w:rPr>
          <w:szCs w:val="24"/>
          <w:lang w:val="tr-TR"/>
        </w:rPr>
        <w:br w:type="page"/>
      </w:r>
    </w:p>
    <w:p w:rsidR="007C3D5A" w:rsidRPr="00B41499" w:rsidRDefault="007C3D5A" w:rsidP="007C3D5A">
      <w:pPr>
        <w:pBdr>
          <w:top w:val="single" w:sz="4" w:space="1" w:color="auto"/>
          <w:left w:val="single" w:sz="4" w:space="4" w:color="auto"/>
          <w:bottom w:val="single" w:sz="4" w:space="1" w:color="auto"/>
          <w:right w:val="single" w:sz="4" w:space="4" w:color="auto"/>
        </w:pBdr>
        <w:rPr>
          <w:rStyle w:val="tw4winMark"/>
          <w:vanish w:val="0"/>
          <w:szCs w:val="24"/>
          <w:lang w:val="tr-TR"/>
        </w:rPr>
      </w:pPr>
      <w:r w:rsidRPr="00B41499">
        <w:rPr>
          <w:szCs w:val="24"/>
          <w:lang w:val="tr-TR"/>
        </w:rPr>
        <w:t xml:space="preserve">Bir CP, İçerik Sağlayıcı, içerik ulaştırmak üzere bir ECS’in hizmetlerini kullanır. İçeriğin mahiyeti, Çerçeve Direktifinin öngörüleriyle kapsanmamıştır. </w:t>
      </w:r>
      <w:r w:rsidRPr="00B41499">
        <w:rPr>
          <w:rStyle w:val="tw4winMark"/>
          <w:szCs w:val="24"/>
          <w:lang w:val="tr-TR"/>
        </w:rPr>
        <w:t>&lt;0}</w:t>
      </w:r>
    </w:p>
    <w:p w:rsidR="007C3D5A" w:rsidRPr="00B41499" w:rsidRDefault="007C3D5A" w:rsidP="007C3D5A">
      <w:pPr>
        <w:pStyle w:val="B10"/>
        <w:tabs>
          <w:tab w:val="clear" w:pos="737"/>
        </w:tabs>
        <w:ind w:left="0" w:firstLine="0"/>
        <w:rPr>
          <w:szCs w:val="24"/>
          <w:lang w:val="tr-TR"/>
        </w:rPr>
      </w:pPr>
    </w:p>
    <w:p w:rsidR="007C3D5A" w:rsidRPr="00B41499" w:rsidRDefault="007C3D5A" w:rsidP="007C3D5A">
      <w:pPr>
        <w:pStyle w:val="B10"/>
        <w:pBdr>
          <w:top w:val="single" w:sz="4" w:space="1" w:color="auto"/>
          <w:left w:val="single" w:sz="4" w:space="4" w:color="auto"/>
          <w:bottom w:val="single" w:sz="4" w:space="1" w:color="auto"/>
          <w:right w:val="single" w:sz="4" w:space="4" w:color="auto"/>
        </w:pBdr>
        <w:tabs>
          <w:tab w:val="clear" w:pos="737"/>
        </w:tabs>
        <w:ind w:left="0" w:firstLine="0"/>
        <w:rPr>
          <w:szCs w:val="24"/>
          <w:lang w:val="tr-TR"/>
        </w:rPr>
      </w:pPr>
      <w:r w:rsidRPr="00B41499">
        <w:rPr>
          <w:szCs w:val="24"/>
          <w:lang w:val="tr-TR"/>
        </w:rPr>
        <w:t xml:space="preserve">Bir ECS, Elektronik Haberleşme Hizmeti olup, bir dizi özellikler ve işlemleri ile karakterize edilir. Bir ECS içerisinde gerekli olan pek çok işlemler ve özellikler, Çerçeve Direktifinin öngörülerinden doğrudan doğruya türetilmiştir. </w:t>
      </w:r>
    </w:p>
    <w:p w:rsidR="007C3D5A" w:rsidRPr="00B41499" w:rsidRDefault="007C3D5A" w:rsidP="007C3D5A">
      <w:pPr>
        <w:pStyle w:val="B10"/>
        <w:tabs>
          <w:tab w:val="clear" w:pos="737"/>
        </w:tabs>
        <w:ind w:left="0" w:firstLine="0"/>
        <w:rPr>
          <w:szCs w:val="24"/>
          <w:lang w:val="tr-TR"/>
        </w:rPr>
      </w:pPr>
    </w:p>
    <w:p w:rsidR="007C3D5A" w:rsidRPr="00B41499" w:rsidRDefault="007C3D5A" w:rsidP="007C3D5A">
      <w:pPr>
        <w:pStyle w:val="B10"/>
        <w:pBdr>
          <w:top w:val="single" w:sz="4" w:space="1" w:color="auto"/>
          <w:left w:val="single" w:sz="4" w:space="4" w:color="auto"/>
          <w:bottom w:val="single" w:sz="4" w:space="1" w:color="auto"/>
          <w:right w:val="single" w:sz="4" w:space="4" w:color="auto"/>
        </w:pBdr>
        <w:tabs>
          <w:tab w:val="clear" w:pos="737"/>
        </w:tabs>
        <w:ind w:left="0" w:firstLine="0"/>
        <w:rPr>
          <w:szCs w:val="24"/>
          <w:lang w:val="tr-TR"/>
        </w:rPr>
      </w:pPr>
      <w:r w:rsidRPr="00B41499">
        <w:rPr>
          <w:szCs w:val="24"/>
          <w:lang w:val="tr-TR"/>
        </w:rPr>
        <w:t xml:space="preserve">Bir ECN, pek çok hizmeti destekleyebilir. </w:t>
      </w:r>
    </w:p>
    <w:p w:rsidR="007C3D5A" w:rsidRPr="00B41499" w:rsidRDefault="007C3D5A" w:rsidP="007C3D5A">
      <w:pPr>
        <w:pStyle w:val="B10"/>
        <w:tabs>
          <w:tab w:val="clear" w:pos="737"/>
        </w:tabs>
        <w:ind w:left="0" w:firstLine="0"/>
        <w:rPr>
          <w:szCs w:val="24"/>
          <w:lang w:val="tr-TR"/>
        </w:rPr>
      </w:pPr>
    </w:p>
    <w:p w:rsidR="007C3D5A" w:rsidRPr="00B41499" w:rsidRDefault="007C3D5A" w:rsidP="007C3D5A">
      <w:pPr>
        <w:pStyle w:val="B10"/>
        <w:pBdr>
          <w:top w:val="single" w:sz="4" w:space="1" w:color="auto"/>
          <w:left w:val="single" w:sz="4" w:space="4" w:color="auto"/>
          <w:bottom w:val="single" w:sz="4" w:space="1" w:color="auto"/>
          <w:right w:val="single" w:sz="4" w:space="4" w:color="auto"/>
        </w:pBdr>
        <w:tabs>
          <w:tab w:val="clear" w:pos="737"/>
        </w:tabs>
        <w:ind w:left="0" w:firstLine="0"/>
        <w:rPr>
          <w:szCs w:val="24"/>
          <w:lang w:val="tr-TR"/>
        </w:rPr>
      </w:pPr>
      <w:r w:rsidRPr="00B41499">
        <w:rPr>
          <w:szCs w:val="24"/>
          <w:lang w:val="tr-TR"/>
        </w:rPr>
        <w:t xml:space="preserve">Bir ECS, en az bir ECN tarafından desteklenir.  </w:t>
      </w:r>
    </w:p>
    <w:p w:rsidR="007C3D5A" w:rsidRPr="00B41499" w:rsidRDefault="007C3D5A" w:rsidP="007C3D5A">
      <w:pPr>
        <w:pStyle w:val="B10"/>
        <w:tabs>
          <w:tab w:val="clear" w:pos="737"/>
        </w:tabs>
        <w:ind w:left="0" w:firstLine="0"/>
        <w:rPr>
          <w:szCs w:val="24"/>
          <w:lang w:val="tr-TR"/>
        </w:rPr>
      </w:pPr>
    </w:p>
    <w:p w:rsidR="007C3D5A" w:rsidRPr="00B41499" w:rsidRDefault="007C3D5A" w:rsidP="007C3D5A">
      <w:pPr>
        <w:pStyle w:val="B10"/>
        <w:pBdr>
          <w:top w:val="single" w:sz="4" w:space="1" w:color="auto"/>
          <w:left w:val="single" w:sz="4" w:space="4" w:color="auto"/>
          <w:bottom w:val="single" w:sz="4" w:space="1" w:color="auto"/>
          <w:right w:val="single" w:sz="4" w:space="4" w:color="auto"/>
        </w:pBdr>
        <w:tabs>
          <w:tab w:val="clear" w:pos="737"/>
        </w:tabs>
        <w:ind w:left="284" w:firstLine="0"/>
        <w:rPr>
          <w:szCs w:val="24"/>
          <w:lang w:val="tr-TR"/>
        </w:rPr>
      </w:pPr>
      <w:r w:rsidRPr="00B41499">
        <w:rPr>
          <w:szCs w:val="24"/>
          <w:lang w:val="tr-TR"/>
        </w:rPr>
        <w:t xml:space="preserve">Bir ECN, Elektronik Haberleşme Şebekesi olup, bir dizi özellikleri ve işlemleri ile karakterize edilir. Bir ECN içerisinde gerekli olan pek çok işlemler ve özellikler, Çerçeve Direktifinin öngörülerinden doğrudan doğruya türetilmiştir. </w:t>
      </w:r>
    </w:p>
    <w:p w:rsidR="007C3D5A" w:rsidRPr="00B41499" w:rsidRDefault="007C3D5A" w:rsidP="007C3D5A">
      <w:pPr>
        <w:pStyle w:val="B10"/>
        <w:tabs>
          <w:tab w:val="clear" w:pos="737"/>
        </w:tabs>
        <w:ind w:left="0" w:firstLine="0"/>
        <w:rPr>
          <w:szCs w:val="24"/>
          <w:lang w:val="tr-TR"/>
        </w:rPr>
      </w:pPr>
    </w:p>
    <w:p w:rsidR="007C3D5A" w:rsidRPr="00B41499" w:rsidRDefault="007C3D5A" w:rsidP="007C3D5A">
      <w:pPr>
        <w:pStyle w:val="B10"/>
        <w:tabs>
          <w:tab w:val="clear" w:pos="737"/>
        </w:tabs>
        <w:ind w:left="0" w:firstLine="0"/>
        <w:rPr>
          <w:szCs w:val="24"/>
          <w:lang w:val="tr-TR"/>
        </w:rPr>
      </w:pPr>
    </w:p>
    <w:p w:rsidR="007C3D5A" w:rsidRPr="00B41499" w:rsidRDefault="001E0F69" w:rsidP="007C3D5A">
      <w:pPr>
        <w:pStyle w:val="FL"/>
        <w:keepNext w:val="0"/>
        <w:keepLines w:val="0"/>
        <w:rPr>
          <w:szCs w:val="24"/>
          <w:lang w:val="tr-TR"/>
        </w:rPr>
      </w:pPr>
      <w:r w:rsidRPr="00B41499">
        <w:rPr>
          <w:noProof/>
          <w:szCs w:val="24"/>
          <w:lang w:val="tr-TR"/>
        </w:rPr>
        <w:drawing>
          <wp:inline distT="0" distB="0" distL="0" distR="0">
            <wp:extent cx="5915025" cy="77247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7724775"/>
                    </a:xfrm>
                    <a:prstGeom prst="rect">
                      <a:avLst/>
                    </a:prstGeom>
                    <a:noFill/>
                    <a:ln>
                      <a:noFill/>
                    </a:ln>
                  </pic:spPr>
                </pic:pic>
              </a:graphicData>
            </a:graphic>
          </wp:inline>
        </w:drawing>
      </w:r>
    </w:p>
    <w:p w:rsidR="007C3D5A" w:rsidRPr="00B41499" w:rsidRDefault="007C3D5A" w:rsidP="007C3D5A">
      <w:pPr>
        <w:rPr>
          <w:szCs w:val="24"/>
          <w:lang w:val="tr-TR"/>
        </w:rPr>
      </w:pPr>
      <w:r w:rsidRPr="00B41499">
        <w:rPr>
          <w:rStyle w:val="tw4winMark"/>
          <w:snapToGrid/>
          <w:szCs w:val="24"/>
          <w:lang w:val="tr-TR"/>
        </w:rPr>
        <w:t>{0&gt;</w:t>
      </w:r>
      <w:r w:rsidRPr="00B41499">
        <w:rPr>
          <w:vanish/>
          <w:szCs w:val="24"/>
          <w:lang w:val="tr-TR"/>
        </w:rPr>
        <w:t>Figure C.4:</w:t>
      </w:r>
      <w:r w:rsidRPr="00B41499">
        <w:rPr>
          <w:rStyle w:val="tw4winMark"/>
          <w:snapToGrid/>
          <w:szCs w:val="24"/>
          <w:lang w:val="tr-TR"/>
        </w:rPr>
        <w:t>&lt;}100{&gt;</w:t>
      </w:r>
      <w:r w:rsidRPr="00B41499">
        <w:rPr>
          <w:szCs w:val="24"/>
          <w:lang w:val="tr-TR"/>
        </w:rPr>
        <w:t>Şekil C.4:</w:t>
      </w:r>
      <w:r w:rsidRPr="00B41499">
        <w:rPr>
          <w:rStyle w:val="tw4winMark"/>
          <w:snapToGrid/>
          <w:szCs w:val="24"/>
          <w:lang w:val="tr-TR"/>
        </w:rPr>
        <w:t>&lt;0}</w:t>
      </w:r>
      <w:r w:rsidRPr="00B41499">
        <w:rPr>
          <w:szCs w:val="24"/>
          <w:lang w:val="tr-TR"/>
        </w:rPr>
        <w:t xml:space="preserve"> </w:t>
      </w:r>
      <w:r w:rsidRPr="00B41499">
        <w:rPr>
          <w:rStyle w:val="tw4winMark"/>
          <w:b/>
          <w:szCs w:val="24"/>
          <w:lang w:val="tr-TR"/>
        </w:rPr>
        <w:t>{0&gt;</w:t>
      </w:r>
      <w:r w:rsidRPr="00B41499">
        <w:rPr>
          <w:vanish/>
          <w:szCs w:val="24"/>
          <w:lang w:val="tr-TR"/>
        </w:rPr>
        <w:t>NRR relationships and ordinality</w:t>
      </w:r>
      <w:r w:rsidRPr="00B41499">
        <w:rPr>
          <w:rStyle w:val="tw4winMark"/>
          <w:b/>
          <w:szCs w:val="24"/>
          <w:lang w:val="tr-TR"/>
        </w:rPr>
        <w:t>&lt;}0{&gt;</w:t>
      </w:r>
      <w:r w:rsidRPr="00B41499">
        <w:rPr>
          <w:szCs w:val="24"/>
          <w:lang w:val="tr-TR"/>
        </w:rPr>
        <w:t>NRR ilişkileri ve düzenleri</w:t>
      </w:r>
    </w:p>
    <w:p w:rsidR="007C3D5A" w:rsidRPr="00B41499" w:rsidRDefault="007C3D5A" w:rsidP="00CD41CF">
      <w:pPr>
        <w:rPr>
          <w:szCs w:val="24"/>
          <w:lang w:val="tr-TR"/>
        </w:rPr>
      </w:pPr>
    </w:p>
    <w:p w:rsidR="00CD41CF" w:rsidRPr="00B41499" w:rsidRDefault="00CD41CF" w:rsidP="00CD41CF">
      <w:pPr>
        <w:rPr>
          <w:szCs w:val="24"/>
          <w:lang w:val="tr-TR"/>
        </w:rPr>
      </w:pPr>
    </w:p>
    <w:p w:rsidR="0067545A" w:rsidRPr="00B41499" w:rsidRDefault="0067545A" w:rsidP="0067545A">
      <w:pPr>
        <w:rPr>
          <w:szCs w:val="24"/>
          <w:lang w:val="tr-TR"/>
        </w:rPr>
      </w:pPr>
    </w:p>
    <w:p w:rsidR="0050106C" w:rsidRPr="00B41499" w:rsidRDefault="0050106C" w:rsidP="0050106C">
      <w:pPr>
        <w:rPr>
          <w:szCs w:val="24"/>
          <w:lang w:val="tr-TR"/>
        </w:rPr>
      </w:pPr>
    </w:p>
    <w:p w:rsidR="00843CDA" w:rsidRPr="00B41499" w:rsidRDefault="00843CDA" w:rsidP="00843CDA">
      <w:pPr>
        <w:rPr>
          <w:szCs w:val="24"/>
          <w:lang w:val="tr-TR"/>
        </w:rPr>
      </w:pPr>
    </w:p>
    <w:p w:rsidR="006929AA" w:rsidRPr="00B41499" w:rsidRDefault="000449F4" w:rsidP="006929AA">
      <w:pPr>
        <w:pStyle w:val="Balk2"/>
        <w:keepNext w:val="0"/>
        <w:keepLines w:val="0"/>
        <w:rPr>
          <w:szCs w:val="24"/>
          <w:lang w:val="tr-TR"/>
        </w:rPr>
      </w:pPr>
      <w:bookmarkStart w:id="249" w:name="_Toc183579912"/>
      <w:r w:rsidRPr="00B41499">
        <w:rPr>
          <w:szCs w:val="24"/>
          <w:lang w:val="tr-TR"/>
        </w:rPr>
        <w:t>C.2</w:t>
      </w:r>
      <w:r w:rsidR="006929AA" w:rsidRPr="00B41499">
        <w:rPr>
          <w:szCs w:val="24"/>
          <w:lang w:val="tr-TR"/>
        </w:rPr>
        <w:t>.3</w:t>
      </w:r>
      <w:r w:rsidR="006929AA" w:rsidRPr="00B41499">
        <w:rPr>
          <w:szCs w:val="24"/>
          <w:lang w:val="tr-TR"/>
        </w:rPr>
        <w:tab/>
        <w:t>NRR’den türetilen özellikler ve işlemler</w:t>
      </w:r>
      <w:bookmarkEnd w:id="249"/>
      <w:r w:rsidR="006929AA" w:rsidRPr="00B41499">
        <w:rPr>
          <w:szCs w:val="24"/>
          <w:lang w:val="tr-TR"/>
        </w:rPr>
        <w:t xml:space="preserve"> </w:t>
      </w:r>
    </w:p>
    <w:p w:rsidR="006929AA" w:rsidRPr="00B41499" w:rsidRDefault="006929AA" w:rsidP="006929AA">
      <w:pPr>
        <w:rPr>
          <w:szCs w:val="24"/>
          <w:lang w:val="tr-TR"/>
        </w:rPr>
      </w:pPr>
      <w:r w:rsidRPr="00B41499">
        <w:rPr>
          <w:szCs w:val="24"/>
          <w:lang w:val="tr-TR"/>
        </w:rPr>
        <w:t xml:space="preserve">İşbu ETSI Özel Raporunun ana kısmında verilmiş olan analizden, özellikler ve işlemler, her bir ECN ve ECS’lere tahsis edilebilir.  Ayrıca, ECN ve ECS’lerin her birinin özelleştirilmeleri, NRR tarafından desteklenmiş olan özelleştirilmelerden modellenebilir. </w:t>
      </w:r>
    </w:p>
    <w:p w:rsidR="006929AA" w:rsidRPr="00B41499" w:rsidRDefault="006929AA" w:rsidP="000449F4">
      <w:pPr>
        <w:pStyle w:val="Balk3"/>
        <w:keepNext w:val="0"/>
        <w:keepLines w:val="0"/>
        <w:rPr>
          <w:szCs w:val="24"/>
          <w:lang w:val="tr-TR"/>
        </w:rPr>
      </w:pPr>
      <w:bookmarkStart w:id="250" w:name="_Toc183579913"/>
      <w:r w:rsidRPr="00B41499">
        <w:rPr>
          <w:szCs w:val="24"/>
          <w:lang w:val="tr-TR"/>
        </w:rPr>
        <w:t>C.2.3.1</w:t>
      </w:r>
      <w:r w:rsidRPr="00B41499">
        <w:rPr>
          <w:szCs w:val="24"/>
          <w:lang w:val="tr-TR"/>
        </w:rPr>
        <w:tab/>
        <w:t>Temel ECS modelinin genişletilmesi</w:t>
      </w:r>
      <w:bookmarkEnd w:id="250"/>
      <w:r w:rsidRPr="00B41499">
        <w:rPr>
          <w:szCs w:val="24"/>
          <w:lang w:val="tr-TR"/>
        </w:rPr>
        <w:t xml:space="preserve"> </w:t>
      </w:r>
    </w:p>
    <w:p w:rsidR="006929AA" w:rsidRPr="00B41499" w:rsidRDefault="006929AA" w:rsidP="006929AA">
      <w:pPr>
        <w:rPr>
          <w:szCs w:val="24"/>
          <w:lang w:val="tr-TR"/>
        </w:rPr>
      </w:pPr>
      <w:r w:rsidRPr="00B41499">
        <w:rPr>
          <w:szCs w:val="24"/>
          <w:lang w:val="tr-TR"/>
        </w:rPr>
        <w:t xml:space="preserve">Şekil C.4’te gösterilmiş olan basit ECS modeli, Şekil 5’te gösterildiği gibi genişletilebilir.   Bu genişletilmiş model,  tüm ECS’lerin İçerik Sağlayıcılarına açık bir erişime sahip olduklarını göstermek üzere bir “openaccessToCP()” (=İçerik Sağlayıcısına Açık Erişim) çekirdek işlemine sahip olan ECS’i göstermektedir.  Şekilde aynı zamanda, Kamuya Açık Telefon Şebekesi Hizmeti (PATS)  biçiminde, ECS'in en azından bir özelleşmesinin (spesiyalizasyonun)  var olduğu gösterilmektedir. </w:t>
      </w:r>
    </w:p>
    <w:p w:rsidR="006929AA" w:rsidRPr="00B41499" w:rsidRDefault="001E0F69" w:rsidP="006929AA">
      <w:pPr>
        <w:pStyle w:val="FL"/>
        <w:keepNext w:val="0"/>
        <w:keepLines w:val="0"/>
        <w:rPr>
          <w:szCs w:val="24"/>
          <w:lang w:val="tr-TR"/>
        </w:rPr>
      </w:pPr>
      <w:r w:rsidRPr="00B41499">
        <w:rPr>
          <w:noProof/>
          <w:szCs w:val="24"/>
          <w:lang w:val="tr-TR"/>
        </w:rPr>
        <w:drawing>
          <wp:inline distT="0" distB="0" distL="0" distR="0">
            <wp:extent cx="5229225" cy="40957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9225" cy="4095750"/>
                    </a:xfrm>
                    <a:prstGeom prst="rect">
                      <a:avLst/>
                    </a:prstGeom>
                    <a:noFill/>
                    <a:ln>
                      <a:noFill/>
                    </a:ln>
                  </pic:spPr>
                </pic:pic>
              </a:graphicData>
            </a:graphic>
          </wp:inline>
        </w:drawing>
      </w:r>
    </w:p>
    <w:p w:rsidR="006929AA" w:rsidRPr="00B41499" w:rsidRDefault="006929AA" w:rsidP="000449F4">
      <w:pPr>
        <w:pStyle w:val="TF"/>
        <w:keepLines w:val="0"/>
        <w:rPr>
          <w:szCs w:val="24"/>
          <w:lang w:val="tr-TR"/>
        </w:rPr>
      </w:pPr>
      <w:r w:rsidRPr="00B41499">
        <w:rPr>
          <w:szCs w:val="24"/>
          <w:lang w:val="tr-TR"/>
        </w:rPr>
        <w:t xml:space="preserve">Şekil C.5: ECS modelinin genişletilmesi </w:t>
      </w:r>
    </w:p>
    <w:p w:rsidR="006929AA" w:rsidRPr="00B41499" w:rsidRDefault="006929AA" w:rsidP="006929AA">
      <w:pPr>
        <w:rPr>
          <w:szCs w:val="24"/>
          <w:lang w:val="tr-TR"/>
        </w:rPr>
      </w:pPr>
      <w:r w:rsidRPr="00B41499">
        <w:rPr>
          <w:szCs w:val="24"/>
          <w:lang w:val="tr-TR"/>
        </w:rPr>
        <w:t xml:space="preserve">Standart kuruluşları,  NRR ile uyumlu olması gereken tüm esas özellikleri ve işlemleri tanımlamak üzere ECS sınıfını genişletmelidir. </w:t>
      </w:r>
    </w:p>
    <w:p w:rsidR="006929AA" w:rsidRPr="00B41499" w:rsidRDefault="006929AA" w:rsidP="006929AA">
      <w:pPr>
        <w:pStyle w:val="Balk3"/>
        <w:keepNext w:val="0"/>
        <w:keepLines w:val="0"/>
        <w:rPr>
          <w:szCs w:val="24"/>
          <w:lang w:val="tr-TR"/>
        </w:rPr>
      </w:pPr>
      <w:bookmarkStart w:id="251" w:name="_Toc183579914"/>
      <w:r w:rsidRPr="00B41499">
        <w:rPr>
          <w:szCs w:val="24"/>
          <w:lang w:val="tr-TR"/>
        </w:rPr>
        <w:t>C.2.3.2</w:t>
      </w:r>
      <w:r w:rsidRPr="00B41499">
        <w:rPr>
          <w:szCs w:val="24"/>
          <w:lang w:val="tr-TR"/>
        </w:rPr>
        <w:tab/>
        <w:t>Temel ECN modelinin genişletilmesi</w:t>
      </w:r>
      <w:bookmarkEnd w:id="251"/>
      <w:r w:rsidRPr="00B41499">
        <w:rPr>
          <w:szCs w:val="24"/>
          <w:lang w:val="tr-TR"/>
        </w:rPr>
        <w:t xml:space="preserve"> </w:t>
      </w:r>
    </w:p>
    <w:p w:rsidR="006929AA" w:rsidRPr="00B41499" w:rsidRDefault="006929AA" w:rsidP="006929AA">
      <w:pPr>
        <w:rPr>
          <w:szCs w:val="24"/>
          <w:lang w:val="tr-TR"/>
        </w:rPr>
      </w:pPr>
      <w:r w:rsidRPr="00B41499">
        <w:rPr>
          <w:szCs w:val="24"/>
          <w:lang w:val="tr-TR"/>
        </w:rPr>
        <w:t>ECS modelinde olduğu gibi, Şekil C.6’da gösterildiği şekilde genişletebiliriz.  Bu durumda, tüm ECN’lerin tek bir moda old</w:t>
      </w:r>
      <w:r w:rsidR="000449F4" w:rsidRPr="00B41499">
        <w:rPr>
          <w:szCs w:val="24"/>
          <w:lang w:val="tr-TR"/>
        </w:rPr>
        <w:t>uğunu yani, ya “Erişim” ya da “A</w:t>
      </w:r>
      <w:r w:rsidRPr="00B41499">
        <w:rPr>
          <w:szCs w:val="24"/>
          <w:lang w:val="tr-TR"/>
        </w:rPr>
        <w:t xml:space="preserve">ra Bağlantı” durumunda olduğunu ve ECN’in (paket moda karşılık devre modu, depola ve ilete karşılık akış biçiminde)bir dizi spesyalizasyonunun mevcut olduğunu gösteririz.  ECS modelinde olduğu gibi, NRR içindeki bir ECN özelliği, “açık” olacaktır ve dolayısıyla, basit bir kabiliyet "openAccessToECS()" olarak gösterilmiştir. </w:t>
      </w:r>
    </w:p>
    <w:p w:rsidR="006929AA" w:rsidRPr="00B41499" w:rsidRDefault="001E0F69" w:rsidP="006929AA">
      <w:pPr>
        <w:pStyle w:val="FL"/>
        <w:keepNext w:val="0"/>
        <w:keepLines w:val="0"/>
        <w:rPr>
          <w:szCs w:val="24"/>
          <w:lang w:val="tr-TR"/>
        </w:rPr>
      </w:pPr>
      <w:r w:rsidRPr="00B41499">
        <w:rPr>
          <w:noProof/>
          <w:szCs w:val="24"/>
          <w:lang w:val="tr-TR"/>
        </w:rPr>
        <w:drawing>
          <wp:inline distT="0" distB="0" distL="0" distR="0">
            <wp:extent cx="5229225" cy="7734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9225" cy="7734300"/>
                    </a:xfrm>
                    <a:prstGeom prst="rect">
                      <a:avLst/>
                    </a:prstGeom>
                    <a:noFill/>
                    <a:ln>
                      <a:noFill/>
                    </a:ln>
                  </pic:spPr>
                </pic:pic>
              </a:graphicData>
            </a:graphic>
          </wp:inline>
        </w:drawing>
      </w:r>
    </w:p>
    <w:p w:rsidR="006929AA" w:rsidRPr="00B41499" w:rsidRDefault="006929AA" w:rsidP="006929AA">
      <w:pPr>
        <w:pStyle w:val="TF"/>
        <w:keepLines w:val="0"/>
        <w:rPr>
          <w:szCs w:val="24"/>
          <w:lang w:val="tr-TR"/>
        </w:rPr>
      </w:pPr>
      <w:r w:rsidRPr="00B41499">
        <w:rPr>
          <w:szCs w:val="24"/>
          <w:lang w:val="tr-TR"/>
        </w:rPr>
        <w:t xml:space="preserve">Şekil C.6: ECN modelinin genişletilmesi </w:t>
      </w:r>
    </w:p>
    <w:p w:rsidR="006929AA" w:rsidRPr="00B41499" w:rsidRDefault="006929AA" w:rsidP="006929AA">
      <w:pPr>
        <w:rPr>
          <w:szCs w:val="24"/>
          <w:lang w:val="tr-TR"/>
        </w:rPr>
      </w:pPr>
      <w:r w:rsidRPr="00B41499">
        <w:rPr>
          <w:szCs w:val="24"/>
          <w:lang w:val="tr-TR"/>
        </w:rPr>
        <w:t xml:space="preserve">Standart kuruluşları,  NRR ile uyumlu olması gereken tüm esas özellikleri ve işlemleri tanımlamak üzere ECN sınıfını genişletmelidir. </w:t>
      </w:r>
    </w:p>
    <w:p w:rsidR="006929AA" w:rsidRPr="00B41499" w:rsidRDefault="006929AA" w:rsidP="006929AA">
      <w:pPr>
        <w:pStyle w:val="Balk2"/>
        <w:rPr>
          <w:szCs w:val="24"/>
          <w:lang w:val="tr-TR"/>
        </w:rPr>
      </w:pPr>
      <w:bookmarkStart w:id="252" w:name="_Toc183579915"/>
      <w:r w:rsidRPr="00B41499">
        <w:rPr>
          <w:szCs w:val="24"/>
          <w:lang w:val="tr-TR"/>
        </w:rPr>
        <w:t>C.2.4</w:t>
      </w:r>
      <w:r w:rsidRPr="00B41499">
        <w:rPr>
          <w:szCs w:val="24"/>
          <w:lang w:val="tr-TR"/>
        </w:rPr>
        <w:tab/>
        <w:t>NRR modeline ilişkin standartların rolü</w:t>
      </w:r>
      <w:bookmarkEnd w:id="252"/>
      <w:r w:rsidRPr="00B41499">
        <w:rPr>
          <w:szCs w:val="24"/>
          <w:lang w:val="tr-TR"/>
        </w:rPr>
        <w:t xml:space="preserve"> </w:t>
      </w:r>
    </w:p>
    <w:p w:rsidR="006929AA" w:rsidRPr="00B41499" w:rsidRDefault="006929AA" w:rsidP="006929AA">
      <w:pPr>
        <w:keepNext/>
        <w:keepLines/>
        <w:rPr>
          <w:szCs w:val="24"/>
          <w:lang w:val="tr-TR"/>
        </w:rPr>
      </w:pPr>
      <w:r w:rsidRPr="00B41499">
        <w:rPr>
          <w:szCs w:val="24"/>
          <w:lang w:val="tr-TR"/>
        </w:rPr>
        <w:t xml:space="preserve">Sınıflar arasında etkileşimlerde ve ECS ve ECS sınıflarında tanımlanan özelliklerin ve işlemleri destekleyen yöntemlerin mevcut olduğunu garantilemek, standartlar birliğinin bir rolüdür.  İstemde bulunulurken bir iş için bir ECS veya ECN’i, bir ya da başka diğer bir standardın uygulanması yoluyla, özelliklerin ve işlemlerin desteklenmekte olduklarını göstermek, yeterli olabilir. </w:t>
      </w:r>
    </w:p>
    <w:p w:rsidR="00453078" w:rsidRPr="00B41499" w:rsidRDefault="00453078" w:rsidP="00453078">
      <w:pPr>
        <w:pStyle w:val="Balk9"/>
        <w:rPr>
          <w:szCs w:val="24"/>
          <w:lang w:val="tr-TR"/>
        </w:rPr>
      </w:pPr>
      <w:bookmarkStart w:id="253" w:name="_Toc183579916"/>
      <w:r w:rsidRPr="00B41499">
        <w:rPr>
          <w:szCs w:val="24"/>
          <w:lang w:val="tr-TR"/>
        </w:rPr>
        <w:t>Ek D:</w:t>
      </w:r>
      <w:r w:rsidRPr="00B41499">
        <w:rPr>
          <w:szCs w:val="24"/>
          <w:lang w:val="tr-TR"/>
        </w:rPr>
        <w:br/>
        <w:t>Direktife göre Maddelerin Tam Listesi</w:t>
      </w:r>
      <w:bookmarkEnd w:id="253"/>
    </w:p>
    <w:p w:rsidR="00453078" w:rsidRDefault="00453078" w:rsidP="00453078">
      <w:pPr>
        <w:rPr>
          <w:szCs w:val="24"/>
          <w:lang w:val="tr-TR"/>
        </w:rPr>
      </w:pPr>
      <w:r w:rsidRPr="00B41499">
        <w:rPr>
          <w:szCs w:val="24"/>
          <w:lang w:val="tr-TR"/>
        </w:rPr>
        <w:t xml:space="preserve">İşbu Maddeler, standartların listesinde Madde 17 ile kapsanılan alanlar için, makul bir izahı olan ve gerekçelendirildiği haliyle Maddelerin tanımlandığı  Tablo D.1’in "İlgili" sütununda "Y" harfi ile tanımlanmıştır. </w:t>
      </w:r>
    </w:p>
    <w:p w:rsidR="00B63145" w:rsidRPr="00B41499" w:rsidRDefault="00B63145" w:rsidP="00453078">
      <w:pPr>
        <w:rPr>
          <w:szCs w:val="24"/>
          <w:lang w:val="tr-TR"/>
        </w:rPr>
      </w:pPr>
    </w:p>
    <w:p w:rsidR="00453078" w:rsidRPr="00B41499" w:rsidRDefault="00453078" w:rsidP="00453078">
      <w:pPr>
        <w:pStyle w:val="TH"/>
        <w:keepNext w:val="0"/>
        <w:keepLines w:val="0"/>
        <w:rPr>
          <w:szCs w:val="24"/>
          <w:lang w:val="tr-TR"/>
        </w:rPr>
      </w:pPr>
      <w:r w:rsidRPr="00B41499">
        <w:rPr>
          <w:szCs w:val="24"/>
          <w:lang w:val="tr-TR"/>
        </w:rPr>
        <w:t>Tablo D.1: Çerçeve Direktifin Madde 17 kapsamında gerekçelendirme sağlayan Maddeler</w:t>
      </w:r>
    </w:p>
    <w:tbl>
      <w:tblPr>
        <w:tblStyle w:val="GvdeMetni2"/>
        <w:tblW w:w="14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70"/>
        <w:gridCol w:w="894"/>
        <w:gridCol w:w="1716"/>
        <w:gridCol w:w="3510"/>
        <w:gridCol w:w="900"/>
        <w:gridCol w:w="4860"/>
      </w:tblGrid>
      <w:tr w:rsidR="00453078" w:rsidRPr="00B41499">
        <w:tblPrEx>
          <w:tblCellMar>
            <w:top w:w="0" w:type="dxa"/>
            <w:bottom w:w="0" w:type="dxa"/>
          </w:tblCellMar>
        </w:tblPrEx>
        <w:trPr>
          <w:cantSplit/>
          <w:tblHeader/>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Madde</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 xml:space="preserve">Bölüm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 xml:space="preserve">Başlık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İlgili</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H"/>
              <w:keepNext w:val="0"/>
              <w:keepLines w:val="0"/>
              <w:spacing w:line="240" w:lineRule="exact"/>
              <w:rPr>
                <w:szCs w:val="24"/>
                <w:lang w:val="tr-TR"/>
              </w:rPr>
            </w:pPr>
            <w:r w:rsidRPr="00B41499">
              <w:rPr>
                <w:szCs w:val="24"/>
                <w:lang w:val="tr-TR"/>
              </w:rPr>
              <w:t xml:space="preserve">Açıklamalar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rStyle w:val="tw4winMark"/>
                <w:vanish w:val="0"/>
                <w:szCs w:val="24"/>
                <w:lang w:val="tr-TR"/>
              </w:rPr>
              <w:tab/>
            </w:r>
            <w:r w:rsidRPr="00B41499">
              <w:rPr>
                <w:szCs w:val="24"/>
                <w:lang w:val="tr-TR"/>
              </w:rPr>
              <w:t>Kapsam, amaç ve tanım</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Kapsam ve amaç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Bu, Giriş kısımlarında daha da ayrıntılı açıklanan bir giriştir.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rStyle w:val="tw4winMark"/>
                <w:vanish w:val="0"/>
                <w:szCs w:val="24"/>
                <w:lang w:val="tr-TR"/>
              </w:rPr>
              <w:tab/>
            </w:r>
            <w:r w:rsidRPr="00B41499">
              <w:rPr>
                <w:szCs w:val="24"/>
                <w:lang w:val="tr-TR"/>
              </w:rPr>
              <w:t>Kapsam, amaç ve tanım</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 mevcut dokümana dâhil edilmiştir.</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Genel öngörüler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Erişim ve ara bağlantı için genel çerçeve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Girişe dâhil edilecek</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Genel öngörüler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Üstlenilenler için yükümlülükler ve haklar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4.2 uygulanır.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Genel öngörüler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Erişim ve ara bağlantı ile ilgili ulusal düzenleyici yetkili kurumların gücü ve sorumlulukları.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listesinin (Çerçeve Direktifi) nasıl ve ne zaman kullanılacağını tanımlar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Koşullu erişim sistemleri ve diğer kolaylıklar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Erişim ve ara bağlantı için önceki yükümlülüklerin gözden geçirilmesi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Kloz 7.1, daha önceki yükümlülükleri sürdürmek üzere (Kiralık Hat gerekleri, vs.)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Üstlenmeler, değişiklikler veya yükümlülüklerin geri çekilmesi</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Şeffaflık mecburiyeti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listesine karşı beyan  </w:t>
            </w:r>
          </w:p>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Ayrım gözetmeme mecburiyeti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Hesaplamanın ayrılması mecburiyeti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Spesifik şebeke kolaylıklarına erişim ve kullanım yükümlülükleri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listesi temel alınarak </w:t>
            </w:r>
          </w:p>
          <w:p w:rsidR="00453078" w:rsidRPr="00B41499" w:rsidRDefault="00453078" w:rsidP="00453078">
            <w:pPr>
              <w:pStyle w:val="TAL"/>
              <w:keepNext w:val="0"/>
              <w:keepLines w:val="0"/>
              <w:spacing w:line="240" w:lineRule="exact"/>
              <w:rPr>
                <w:szCs w:val="24"/>
                <w:lang w:val="tr-TR"/>
              </w:rPr>
            </w:pPr>
            <w:r w:rsidRPr="00B41499">
              <w:rPr>
                <w:szCs w:val="24"/>
                <w:lang w:val="tr-TR"/>
              </w:rPr>
              <w:t>1: (a), (e), (g), (h), (i)</w:t>
            </w:r>
          </w:p>
          <w:p w:rsidR="00453078" w:rsidRPr="00B41499" w:rsidRDefault="00453078" w:rsidP="00453078">
            <w:pPr>
              <w:pStyle w:val="TAL"/>
              <w:keepNext w:val="0"/>
              <w:keepLines w:val="0"/>
              <w:spacing w:line="240" w:lineRule="exact"/>
              <w:rPr>
                <w:szCs w:val="24"/>
                <w:lang w:val="tr-TR"/>
              </w:rPr>
            </w:pPr>
            <w:r w:rsidRPr="00B41499">
              <w:rPr>
                <w:szCs w:val="24"/>
                <w:lang w:val="tr-TR"/>
              </w:rPr>
              <w:t>2: (f)</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İşletmeciler üzerindeki yükümlülükler ve pazar inceleme prosedürleri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Fiyat kontrolü ve maliyet hesaplama mecburiyetleri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Komite</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Bilgilerin yayınlanması ve erişilmesi</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Bilgilendirme</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Gözden geçirme prosedürleri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Geçiş</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Height w:val="424"/>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Yürürlüğe giriş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Prosedür öngörüleri </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Adresler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A1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Ek 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Birlik dâhilindeki izleyiciler ve dinleyiciler için sayısal televizyon ve radyo hizmeti yayınları için koşullar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Erişim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A2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Ek II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Onay almış işletmeciler tarafından yayınlanacak bükümlü metalik kablo çiftinden oluşan yerel ağa ayrıştırılmış erişim amaçlı bir referans teklife dâhil edilecek olan asgari maddeler listesi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Madde 17 listesi (Çerçeve Direktif) için bir temel olarak</w:t>
            </w:r>
          </w:p>
          <w:p w:rsidR="00453078" w:rsidRPr="00B41499" w:rsidRDefault="00453078" w:rsidP="00453078">
            <w:pPr>
              <w:pStyle w:val="TAL"/>
              <w:keepNext w:val="0"/>
              <w:keepLines w:val="0"/>
              <w:spacing w:line="240" w:lineRule="exact"/>
              <w:rPr>
                <w:szCs w:val="24"/>
                <w:lang w:val="tr-TR"/>
              </w:rPr>
            </w:pPr>
            <w:r w:rsidRPr="00B41499">
              <w:rPr>
                <w:szCs w:val="24"/>
                <w:lang w:val="tr-TR"/>
              </w:rPr>
              <w:t>A, C and D.1</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Amaç ve kapsam</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Bu, Giriş kısımlarında daha da ayrıntılı açıklanan bir giriştir.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 mevcut dokümana dâhil edilmiştir.</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Elektronik haberleşme şebekeleri ve hizmetlerinin genel yetkilendirmesi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Genel yetkilendirmeden türetilen hakların minimum listesi</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Elektronik haberleşme temin etmek için genel şartlar. </w:t>
            </w:r>
          </w:p>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Kloz 1 (a) ve 2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Radyo frekansları ve rakamların kullanılması hakları</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Genel yetkilendirmeye ve radyo frekanslarının ve sayıların kullanım hakları eklenen koşullar ve özel yükümlülükler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Kloz 6(1)</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Radyo frekanslar için verilen bir dizi kullanım haklarının kısıtlanması prosedürü</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Radyo frekanslarının uyumlu tahsisi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Ara bağlantı tesislerini (kolaylıkları) ve haklarını oluşturmak için hakların işletilmesini kolaylaştıran beyanlar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Genel yetkilendirme koşulları veya kullanım hakkı ve spesifik diğer yükümlülüklerle uyumluluk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Özel yükümlülükler ve kullanımı açısından genel yetkilendirme altında gerek duyulan bilgiler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İşletme ücretleri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Tesislerin kurulması ve kullanılması hakları ücreti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Bağlayıcı olanlar ve yükümlülüklerde değişiklikler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Bilgilerin yayınlanması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Gözden geçirme prosedürleri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Mevcut yetkilendirmeler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Geçiş</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Yürürlüğe giriş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Adresler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Yetkilendirme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A</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Ek</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Kısım A 3;6;7;8;11;12;14;15;16 ve 18</w:t>
            </w:r>
          </w:p>
          <w:p w:rsidR="00453078" w:rsidRPr="00B41499" w:rsidRDefault="00453078" w:rsidP="00453078">
            <w:pPr>
              <w:pStyle w:val="TAL"/>
              <w:keepNext w:val="0"/>
              <w:keepLines w:val="0"/>
              <w:spacing w:line="240" w:lineRule="exact"/>
              <w:rPr>
                <w:szCs w:val="24"/>
                <w:lang w:val="tr-TR"/>
              </w:rPr>
            </w:pPr>
            <w:r w:rsidRPr="00B41499">
              <w:rPr>
                <w:szCs w:val="24"/>
                <w:lang w:val="tr-TR"/>
              </w:rPr>
              <w:t>Kısım C 3;4</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Kapsam ve amaç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Bu, Giriş kısımlarında daha da ayrıntılı açıklanan bir giriştir.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 mevcut dokümana dâhil edilmiştir.</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İlgili hizmetler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Girişe dahil edilecek CLIP, CLIP ve otomatik çağrı yönlendirme:  Sayısal şebekelerde zorunlu ve analog şebekelerde koşullu.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Güvenlik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Haberleşmelerin gizliliği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5.3:  Özel hayatın gizliliği ve veri korunmasına ilişkin kullanıcı bilgilerinin veya verilerin saklanmasına dair tercih özgürlüğü.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Trafik verileri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6.3:  Herhangi bir zamanda, trafik verilerinin işlenmesi açısından kullanıcının rızasını nasıl geri çekeceğine dairdir.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Ayrıntılı faturalama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Seçim özgürlüğü. Ayrıntılı faturalama (OSS), örneğin, arayan kişinin CLIP bilgisi ile dolaşımdaki aramalar.  Ayrıntılı faturada numaranın yayınlanmadığından emin olunması.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Aramanın sunulması ve kısıtlanması, bağlı olan hattın kimliği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Özel hayatın gizliliği ile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Trafik verileri haricinde konum verileri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Özel hayatın gizliliği ile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İstisnalar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Acil durum çağrıları, CLIP ve Konum bilgilerini taşımalıdır.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Otomatik çağrı yönlendirme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Özel hayatın gizliliği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Abone Rehberleri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İstenmeyen iletişim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13.4:  İstenmeyen postaları bloke etmek üzere şebeke tesisi tarafından temin edilen fonksiyonlar.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Teknik özellikler ve standardizasyon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Direktif 95 / 46 / EC’nin belirli bir takım öngörülerinin uygulanması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4, 6, 8 ve 9’un istisnalarını temin eder.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Geçici düzenlemeler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Geçiş</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Gözden Geçirme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Yürürlükten kaldırma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Yürürlüğe giriş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Özel hayatın gizliliği ve elektronik haberleşme hakkındaki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Adresler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rStyle w:val="tw4winMark"/>
                <w:vanish w:val="0"/>
                <w:szCs w:val="24"/>
                <w:lang w:val="tr-TR"/>
              </w:rPr>
              <w:tab/>
            </w:r>
            <w:r w:rsidRPr="00B41499">
              <w:rPr>
                <w:szCs w:val="24"/>
                <w:lang w:val="tr-TR"/>
              </w:rPr>
              <w:t>Kapsam, amaç ve tanım</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Kapsam ve amaç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Bu, Giriş kısımlarında daha da ayrıntılı açıklanan bir giriştir.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rStyle w:val="tw4winMark"/>
                <w:vanish w:val="0"/>
                <w:szCs w:val="24"/>
                <w:lang w:val="tr-TR"/>
              </w:rPr>
              <w:tab/>
            </w:r>
            <w:r w:rsidRPr="00B41499">
              <w:rPr>
                <w:szCs w:val="24"/>
                <w:lang w:val="tr-TR"/>
              </w:rPr>
              <w:t>Kapsam, amaç ve tanım</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Tanımlar, mevcut dokümana dâhil edilmiştir.</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3</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NRA’lar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Ulusal Düzenleme Kurumu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ile ilgili değildir. NRA’larla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4</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NRA’lar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Yürürlükten kaldırma hakkı</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ile ilgili değildir. NRA’larla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5</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NRA’lar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Bilgilerin öngörülmesi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ile ilgili değildir. NRA’larla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6</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NRA’lar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Danışmanlık ve şeffaflık mekanizması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ile ilgili değildir. NRA’larla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7</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spacing w:line="240" w:lineRule="exact"/>
              <w:rPr>
                <w:rFonts w:ascii="Arial" w:hAnsi="Arial"/>
                <w:szCs w:val="24"/>
                <w:lang w:val="tr-TR"/>
              </w:rPr>
            </w:pPr>
            <w:r w:rsidRPr="00B41499">
              <w:rPr>
                <w:rFonts w:ascii="Arial" w:hAnsi="Arial"/>
                <w:szCs w:val="24"/>
                <w:lang w:val="tr-TR"/>
              </w:rPr>
              <w:t>NRA’lar</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Elektronik haberleşme için iç piyasanın sağlamlaştırılması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Madde 17 ile ilgili değildir. NRA’larla ilgilidir.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8</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NRA’nın Görevleri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Politika amaçları ve düzenleyici Prensipler</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Y</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Madde 17'nin temel oluşturucu gereği</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9</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NRA’nın Görevleri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Elektronik haberleşme hizmetleri için radio frekanslarının yönetimi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Kıt kaynak tahsisinin yönetimi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10</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NRA’nın Görevleri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Numaralama, isimlendirme ve adresleme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Kıt kaynak tahsisinin yönetimi </w:t>
            </w: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11</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NRA’nın Görevleri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Yöntem hakkı</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r w:rsidR="00453078" w:rsidRPr="00B41499">
        <w:tblPrEx>
          <w:tblCellMar>
            <w:top w:w="0" w:type="dxa"/>
            <w:bottom w:w="0" w:type="dxa"/>
          </w:tblCellMar>
        </w:tblPrEx>
        <w:trPr>
          <w:cantSplit/>
        </w:trPr>
        <w:tc>
          <w:tcPr>
            <w:tcW w:w="237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ind w:left="-1447" w:firstLine="1447"/>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12</w:t>
            </w:r>
          </w:p>
        </w:tc>
        <w:tc>
          <w:tcPr>
            <w:tcW w:w="1716"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NRA’nın Görevleri</w:t>
            </w:r>
          </w:p>
        </w:tc>
        <w:tc>
          <w:tcPr>
            <w:tcW w:w="351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r w:rsidRPr="00B41499">
              <w:rPr>
                <w:szCs w:val="24"/>
                <w:lang w:val="tr-TR"/>
              </w:rPr>
              <w:t xml:space="preserve">Ortak - yerleşim ve tesis paylaşımı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GvdeMetni2"/>
              <w:spacing w:line="240" w:lineRule="exact"/>
              <w:rPr>
                <w:szCs w:val="24"/>
                <w:lang w:val="tr-TR"/>
              </w:rPr>
            </w:pPr>
            <w:r w:rsidRPr="00B41499">
              <w:rPr>
                <w:szCs w:val="24"/>
                <w:lang w:val="tr-TR"/>
              </w:rPr>
              <w:t>N</w:t>
            </w:r>
          </w:p>
        </w:tc>
        <w:tc>
          <w:tcPr>
            <w:tcW w:w="486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spacing w:line="240" w:lineRule="exact"/>
              <w:rPr>
                <w:szCs w:val="24"/>
                <w:lang w:val="tr-TR"/>
              </w:rPr>
            </w:pPr>
          </w:p>
        </w:tc>
      </w:tr>
    </w:tbl>
    <w:tbl>
      <w:tblPr>
        <w:tblW w:w="147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152"/>
        <w:gridCol w:w="1069"/>
        <w:gridCol w:w="900"/>
        <w:gridCol w:w="352"/>
        <w:gridCol w:w="894"/>
        <w:gridCol w:w="454"/>
        <w:gridCol w:w="1262"/>
        <w:gridCol w:w="2338"/>
        <w:gridCol w:w="900"/>
        <w:gridCol w:w="271"/>
        <w:gridCol w:w="904"/>
        <w:gridCol w:w="3015"/>
        <w:gridCol w:w="1221"/>
      </w:tblGrid>
      <w:tr w:rsidR="00453078" w:rsidRPr="00B41499">
        <w:tblPrEx>
          <w:tblCellMar>
            <w:top w:w="0" w:type="dxa"/>
            <w:bottom w:w="0" w:type="dxa"/>
          </w:tblCellMar>
        </w:tblPrEx>
        <w:trPr>
          <w:gridAfter w:val="1"/>
          <w:wAfter w:w="1221" w:type="dxa"/>
          <w:cantSplit/>
          <w:jc w:val="center"/>
        </w:trPr>
        <w:tc>
          <w:tcPr>
            <w:tcW w:w="2221"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rPr>
                <w:szCs w:val="24"/>
                <w:lang w:val="tr-TR"/>
              </w:rPr>
            </w:pPr>
            <w:r w:rsidRPr="00B41499">
              <w:rPr>
                <w:szCs w:val="24"/>
                <w:lang w:val="tr-TR"/>
              </w:rPr>
              <w:t>Çerçeve Direktif</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13</w:t>
            </w:r>
          </w:p>
        </w:tc>
        <w:tc>
          <w:tcPr>
            <w:tcW w:w="1700"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NRA’nın Görevleri</w:t>
            </w:r>
          </w:p>
        </w:tc>
        <w:tc>
          <w:tcPr>
            <w:tcW w:w="3600"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Hesaplamaların ayrılması ve finansman raporları </w:t>
            </w:r>
          </w:p>
        </w:tc>
        <w:tc>
          <w:tcPr>
            <w:tcW w:w="900"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190"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Belirgin bir Pazar gücü ile üstlenilenler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Pazar tanımlama prosedürü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Piyasa analizi prosedürü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Standardizasyon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Standartlar ve/veya spesifikasyonlar listesi için yasal temel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Etkileşimli sayısal televizyon hizmetlerinin birlikte işletilebilirliği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Sayısal tüketici ekipmanının birlikte işletilebilirliğinin göz önüne alınması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Uyumlaştırma Prosedürleri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Başlangıç uyumlandırması için yasal temel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Üstlenilenler arasındaki ihtilafların çözülmesi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Sınır-aşan anlaşmazlıkların çözümü</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Komite</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Bilgi değiş-tokuşu</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Bilgilerin yayınlanması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rPr>
                <w:rFonts w:ascii="Arial" w:hAnsi="Arial"/>
                <w:szCs w:val="24"/>
                <w:lang w:val="tr-TR"/>
              </w:rPr>
            </w:pPr>
            <w:r w:rsidRPr="00B41499">
              <w:rPr>
                <w:rFonts w:ascii="Arial" w:hAnsi="Arial"/>
                <w:szCs w:val="24"/>
                <w:lang w:val="tr-TR"/>
              </w:rPr>
              <w:t>Genel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Gözden geçirme prosedürleri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Nihai öngörüler </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Yürürlükten kaldırma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Yeni Düzenleyici Çerçeve altında, bütünlüklerine artık tatbik edilemeyecek Direktiflerin ve mevzuata yönelik önlemlerin teyidi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Nihai öngörüler </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Geçici önlemler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Nihai öngörüler </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Geçiş</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Nihai öngörüler </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Yürürlüğe giriş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Nihai öngörüler </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Adresler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Çerçeve Direktif</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Kayıt 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Komisyon Kararı</w:t>
            </w:r>
          </w:p>
          <w:p w:rsidR="00453078" w:rsidRPr="00B41499" w:rsidRDefault="00453078" w:rsidP="00453078">
            <w:pPr>
              <w:pStyle w:val="TAL"/>
              <w:keepNext w:val="0"/>
              <w:keepLines w:val="0"/>
              <w:rPr>
                <w:szCs w:val="24"/>
                <w:lang w:val="tr-TR"/>
              </w:rPr>
            </w:pPr>
            <w:r w:rsidRPr="00B41499">
              <w:rPr>
                <w:szCs w:val="24"/>
                <w:lang w:val="tr-TR"/>
              </w:rPr>
              <w:t>2003 / 548 / EC</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Kamuya açık ECS’lerin ve ECN’lerin R-LAN altında erişimi için ilgili öneriler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Uyumlandırma hususundaki Çerçeve Direktifin Madde 19’una dair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rStyle w:val="tw4winMark"/>
                <w:vanish w:val="0"/>
                <w:szCs w:val="24"/>
                <w:lang w:val="tr-TR"/>
              </w:rPr>
              <w:tab/>
            </w:r>
            <w:r w:rsidRPr="00B41499">
              <w:rPr>
                <w:szCs w:val="24"/>
                <w:lang w:val="tr-TR"/>
              </w:rPr>
              <w:t>Kapsam, amaç ve tanım</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Kapsam ve amaç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Bu, Giriş kısımlarında daha da ayrıntılı açıklanan bir giriştir.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rStyle w:val="tw4winMark"/>
                <w:vanish w:val="0"/>
                <w:szCs w:val="24"/>
                <w:lang w:val="tr-TR"/>
              </w:rPr>
              <w:tab/>
            </w:r>
            <w:r w:rsidRPr="00B41499">
              <w:rPr>
                <w:szCs w:val="24"/>
                <w:lang w:val="tr-TR"/>
              </w:rPr>
              <w:t>Kapsam, amaç ve tanım</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Tanımlar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Tanımlar, mevcut dokümana dâhil edilmiştir.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Evrensel hizmetin kullanılabilirliği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Sabit bir konumda erişimin tedariki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Hizmete erişimi kapsar ve evrensel Hizmet tanımını sağlar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Rehber sorgulama hizmetleri ve rehberler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Üçüncü taraflar için ilgisizdir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rFonts w:ascii="Times New Roman" w:hAnsi="Times New Roman"/>
                <w:szCs w:val="24"/>
                <w:lang w:val="tr-TR"/>
              </w:rPr>
              <w:t xml:space="preserve">Kamuya </w:t>
            </w:r>
            <w:r w:rsidRPr="00B41499">
              <w:rPr>
                <w:szCs w:val="24"/>
                <w:lang w:val="tr-TR"/>
              </w:rPr>
              <w:t xml:space="preserve">açık ankesörlü telefon: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Engelli kullanıcılar için özel tedbirler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Üstlenilenlerin belirtimi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Tarifelerin mali olarak erişilebilirliği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Harcamaların denetimi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Ek II, kullanıcıların tercih özgürlüklerini geliştirir.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İşaret edilen üstlenilmiş işlere yönelik hizmet kalitesi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Ek III:   QoS parametreleri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Evrensel hizmet yükümlülüklerinin maliyeti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Evrensel hizmet yükümlülüklerinin finansmanı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Şeffaflık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Sosyal yükümlülük dâhil, evrensel hizmet yükümlülükleri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hizmetin kapsamının gözden geçirilmesi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Bölüm 1(a) ve 1(b)</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Bölüm III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Yükümlülüklerin gözden geçirilmesi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Kiralık hatlar için üstlenilen yükümlülüklerin sürdürülmesi ile ilgili Madde 16 1 ( c) altındaki gerekler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Spesifik pazarlardaki önemli piyasa gücü ile üstlenilenler hakkındaki düzenleyici denetimler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Perakende hizmetler hakkındaki düzenleyici denetimler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Spesifik pazarlardaki önemli piyasa gücü ile üstlenilenler hakkındaki düzenleyici denetimler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Kiralık hatların minimum seti üzerinde düzenleyici denetimler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Madde 17’ye özgü referans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19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Spesifik pazarlardaki önemli piyasa gücü ile üstlenilenler hakkındaki düzenleyici denetimler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Taşıyıcı (ortam) seçimi ve taşıyıcı (ortam) ön-seçimi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Seçim özgürlüğü</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İrtibatlar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Bilgilerin şeffaflığı ve yayınlanması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Ek II, kullanıcıların tercih özgürlüklerini geliştirir.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İşaret edilen üstlenilmiş işlere yönelik hizmet kalitesi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Hizmetlerin kalitesi hakkında son-kullanıcılara güncel bilgilendirmeler; Uygun olduğu yerlerde Ek III kullanılabilir.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Şebekenin bütünlüğü</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Bütünlüğün tanımı ile ilgili bir açıklama isteyiniz.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Tüketici sayısal televizyon ekipmanının birlikte işletilebilirliği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Birlikte işletilebilirlik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Operatör yardımı ve rehber sorgulama hizmetleri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Bilgilere, özel hayatın gizliliği ve elektronik haberleşmeye erişimin temini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Avrupa için tek bir acil durum arama numarası</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Evrensel hizmet:  112, öncelik durumu üstünde bir etkiye sahiptir.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Avrupa telefon erişimi kodları</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Avrupa Telefon Numaralandırma Uzayına (ETNS) tüm çağrıların ele alınması için kamu telefon şebekelerinin tüm tedarikçileri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B63145">
            <w:pPr>
              <w:pStyle w:val="TAL"/>
              <w:keepNext w:val="0"/>
              <w:keepLines w:val="0"/>
              <w:ind w:firstLine="154"/>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Coğrafik – olmayan numaralar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Kullanıcılar açısından tercih özgürlüğünü geliştirir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29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İlave kolaylıkların öngörülmesi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I</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Numara taşınabilirliği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Kullanıcılar açısından tercih özgürlüğünü geliştirir</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Son-Kullanıcı İlgisi ve hakları</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“Taşınması gereken” yükümlülükler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İlave mecburi hizmetler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İlgili taraflara danışılması</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Mahkeme dışı ihtilaf çözümü</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Teknik ayarlama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Ekler I,II,III, VI, ve VII</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Bildirme, izleme ve gözden geçirme prosedürleri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Komite</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38</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Geçiş</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39</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Yürürlüğe giriş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40</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Genel ve Nihai Öngörüler</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Adresler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A1</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Madde 10 (harcamaların denetimi) ve Madde 29’da (İlave Kolaylıkları) atıfta bulunulan kolaylıklar ve hizmetlerin tanımı</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Kısım A: (b); </w:t>
            </w:r>
          </w:p>
          <w:p w:rsidR="00453078" w:rsidRPr="00B41499" w:rsidRDefault="00453078" w:rsidP="00453078">
            <w:pPr>
              <w:pStyle w:val="TAL"/>
              <w:keepNext w:val="0"/>
              <w:keepLines w:val="0"/>
              <w:rPr>
                <w:szCs w:val="24"/>
                <w:lang w:val="tr-TR"/>
              </w:rPr>
            </w:pPr>
            <w:r w:rsidRPr="00B41499">
              <w:rPr>
                <w:szCs w:val="24"/>
                <w:lang w:val="tr-TR"/>
              </w:rPr>
              <w:t>Kısım B: (a); (b)</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A2</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II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rPr>
                <w:szCs w:val="24"/>
                <w:lang w:val="tr-TR"/>
              </w:rPr>
            </w:pPr>
            <w:r w:rsidRPr="00B41499">
              <w:rPr>
                <w:szCs w:val="24"/>
                <w:lang w:val="tr-TR"/>
              </w:rPr>
              <w:t>Madde 21’e (Bilgilerin şeffaflığı ve yayınlanması) uygun olarak yayınlanacak bilgiler</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Seçim özgürlüğü.</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A3</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III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Servis kalitesi parametreleri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Eğer uygun ise, Madde 11 ve 22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A4</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IV</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Eğer varsa, evrensel hizmet yükümlülüğünün net maliyetin hesaplanması ve Madde 12 ve 13’e gore, paylaşım mekanizmasının herhangi yeniden iyileştirilerek kurulması</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A5</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V</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Madde 152e gore, evrensel hizmet direktifinin kapsamının gözden geçirilmesi süreci</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N</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A6</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VI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Madde 24’te atıfta bulunulan tüketici sayısal ekipmanının birlikte işletilebilirliği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Erişim Direktifi</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 Direktifi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A7</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Ek VII</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Madde 18’de atıfta bulunulan kiralık hatların minimum seti için koşullar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Kiralık Hatlar </w:t>
            </w:r>
          </w:p>
        </w:tc>
      </w:tr>
      <w:tr w:rsidR="00453078" w:rsidRPr="00B41499">
        <w:tblPrEx>
          <w:tblCellMar>
            <w:top w:w="0" w:type="dxa"/>
            <w:bottom w:w="0" w:type="dxa"/>
          </w:tblCellMar>
        </w:tblPrEx>
        <w:trPr>
          <w:gridBefore w:val="1"/>
          <w:wBefore w:w="1152" w:type="dxa"/>
          <w:cantSplit/>
          <w:jc w:val="center"/>
        </w:trPr>
        <w:tc>
          <w:tcPr>
            <w:tcW w:w="2321"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Evrensel Hizmetle İlgili</w:t>
            </w:r>
          </w:p>
        </w:tc>
        <w:tc>
          <w:tcPr>
            <w:tcW w:w="89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A</w:t>
            </w:r>
          </w:p>
        </w:tc>
        <w:tc>
          <w:tcPr>
            <w:tcW w:w="171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Komisyon Kararı</w:t>
            </w:r>
          </w:p>
          <w:p w:rsidR="00453078" w:rsidRPr="00B41499" w:rsidRDefault="00453078" w:rsidP="00453078">
            <w:pPr>
              <w:pStyle w:val="TAL"/>
              <w:keepNext w:val="0"/>
              <w:keepLines w:val="0"/>
              <w:rPr>
                <w:szCs w:val="24"/>
                <w:lang w:val="tr-TR"/>
              </w:rPr>
            </w:pPr>
            <w:r w:rsidRPr="00B41499">
              <w:rPr>
                <w:szCs w:val="24"/>
                <w:lang w:val="tr-TR"/>
              </w:rPr>
              <w:t>2003 / 548 / EC [15]</w:t>
            </w:r>
          </w:p>
        </w:tc>
        <w:tc>
          <w:tcPr>
            <w:tcW w:w="3509" w:type="dxa"/>
            <w:gridSpan w:val="3"/>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Elektronik haberleşme şebekeleri, hizmetleri ve ilişkili kolaylıkları ve hizmetleri için standartlar ve/veya spesifikasyonlar listesi </w:t>
            </w:r>
          </w:p>
        </w:tc>
        <w:tc>
          <w:tcPr>
            <w:tcW w:w="904" w:type="dxa"/>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C"/>
              <w:keepNext w:val="0"/>
              <w:keepLines w:val="0"/>
              <w:rPr>
                <w:szCs w:val="24"/>
                <w:lang w:val="tr-TR"/>
              </w:rPr>
            </w:pPr>
            <w:r w:rsidRPr="00B41499">
              <w:rPr>
                <w:szCs w:val="24"/>
                <w:lang w:val="tr-TR"/>
              </w:rPr>
              <w:t>Y</w:t>
            </w:r>
          </w:p>
        </w:tc>
        <w:tc>
          <w:tcPr>
            <w:tcW w:w="4236" w:type="dxa"/>
            <w:gridSpan w:val="2"/>
            <w:tcBorders>
              <w:top w:val="single" w:sz="6" w:space="0" w:color="auto"/>
              <w:left w:val="single" w:sz="6" w:space="0" w:color="auto"/>
              <w:bottom w:val="single" w:sz="6" w:space="0" w:color="auto"/>
              <w:right w:val="single" w:sz="6" w:space="0" w:color="auto"/>
            </w:tcBorders>
          </w:tcPr>
          <w:p w:rsidR="00453078" w:rsidRPr="00B41499" w:rsidRDefault="00453078" w:rsidP="00453078">
            <w:pPr>
              <w:pStyle w:val="TAL"/>
              <w:keepNext w:val="0"/>
              <w:keepLines w:val="0"/>
              <w:rPr>
                <w:szCs w:val="24"/>
                <w:lang w:val="tr-TR"/>
              </w:rPr>
            </w:pPr>
            <w:r w:rsidRPr="00B41499">
              <w:rPr>
                <w:szCs w:val="24"/>
                <w:lang w:val="tr-TR"/>
              </w:rPr>
              <w:t xml:space="preserve">Dâhil edilecek kiralık hat standartlarının listesi </w:t>
            </w:r>
          </w:p>
        </w:tc>
      </w:tr>
    </w:tbl>
    <w:p w:rsidR="00453078" w:rsidRPr="00B41499" w:rsidRDefault="00453078" w:rsidP="00453078">
      <w:pPr>
        <w:rPr>
          <w:szCs w:val="24"/>
          <w:lang w:val="tr-TR"/>
        </w:rPr>
      </w:pPr>
    </w:p>
    <w:p w:rsidR="00453078" w:rsidRPr="00B41499" w:rsidRDefault="00453078" w:rsidP="00453078">
      <w:pPr>
        <w:pStyle w:val="Balk8"/>
        <w:keepNext w:val="0"/>
        <w:keepLines w:val="0"/>
        <w:rPr>
          <w:szCs w:val="24"/>
          <w:lang w:val="tr-TR"/>
        </w:rPr>
        <w:sectPr w:rsidR="00453078" w:rsidRPr="00B41499" w:rsidSect="00E253E5">
          <w:headerReference w:type="default" r:id="rId33"/>
          <w:footerReference w:type="default" r:id="rId34"/>
          <w:footnotePr>
            <w:numRestart w:val="eachSect"/>
          </w:footnotePr>
          <w:pgSz w:w="16840" w:h="11907" w:orient="landscape" w:code="9"/>
          <w:pgMar w:top="1134" w:right="440" w:bottom="850" w:left="900" w:header="680" w:footer="340" w:gutter="0"/>
          <w:cols w:space="708"/>
          <w:rtlGutter/>
          <w:docGrid w:linePitch="272"/>
        </w:sectPr>
      </w:pPr>
    </w:p>
    <w:p w:rsidR="00453078" w:rsidRPr="00B41499" w:rsidRDefault="00453078" w:rsidP="00453078">
      <w:pPr>
        <w:rPr>
          <w:szCs w:val="24"/>
          <w:lang w:val="tr-TR"/>
        </w:rPr>
      </w:pPr>
      <w:r w:rsidRPr="00B41499">
        <w:rPr>
          <w:rStyle w:val="tw4winMark"/>
          <w:szCs w:val="24"/>
          <w:lang w:val="tr-TR"/>
        </w:rPr>
        <w:t>{0&gt;</w:t>
      </w:r>
      <w:r w:rsidRPr="00B41499">
        <w:rPr>
          <w:vanish/>
          <w:szCs w:val="24"/>
          <w:lang w:val="tr-TR"/>
        </w:rPr>
        <w:t>Annex E:</w:t>
      </w:r>
      <w:r w:rsidRPr="00B41499">
        <w:rPr>
          <w:rStyle w:val="tw4winMark"/>
          <w:szCs w:val="24"/>
          <w:lang w:val="tr-TR"/>
        </w:rPr>
        <w:t>&lt;}0{&gt;</w:t>
      </w:r>
      <w:r w:rsidRPr="00B41499">
        <w:rPr>
          <w:szCs w:val="24"/>
          <w:lang w:val="tr-TR"/>
        </w:rPr>
        <w:t>Ek E:</w:t>
      </w:r>
    </w:p>
    <w:p w:rsidR="00896DAA" w:rsidRPr="00B41499" w:rsidRDefault="00896DAA" w:rsidP="00896DAA">
      <w:pPr>
        <w:pStyle w:val="Balk9"/>
        <w:rPr>
          <w:szCs w:val="24"/>
          <w:lang w:val="tr-TR"/>
        </w:rPr>
      </w:pPr>
      <w:r w:rsidRPr="00B41499">
        <w:rPr>
          <w:rStyle w:val="tw4winMark"/>
          <w:szCs w:val="24"/>
          <w:lang w:val="tr-TR"/>
        </w:rPr>
        <w:t>&lt;0}</w:t>
      </w:r>
      <w:r w:rsidRPr="00B41499">
        <w:rPr>
          <w:szCs w:val="24"/>
          <w:lang w:val="tr-TR"/>
        </w:rPr>
        <w:br/>
      </w:r>
      <w:r w:rsidRPr="00B41499">
        <w:rPr>
          <w:rStyle w:val="tw4winMark"/>
          <w:szCs w:val="24"/>
          <w:lang w:val="tr-TR"/>
        </w:rPr>
        <w:t>{0&gt;</w:t>
      </w:r>
      <w:r w:rsidRPr="00B41499">
        <w:rPr>
          <w:vanish/>
          <w:szCs w:val="24"/>
          <w:lang w:val="tr-TR"/>
        </w:rPr>
        <w:t>Main changes from the previous EU regulatory regime</w:t>
      </w:r>
      <w:r w:rsidRPr="00B41499">
        <w:rPr>
          <w:rStyle w:val="tw4winMark"/>
          <w:szCs w:val="24"/>
          <w:lang w:val="tr-TR"/>
        </w:rPr>
        <w:t>&lt;}0{&gt;</w:t>
      </w:r>
      <w:bookmarkStart w:id="254" w:name="_Toc183579917"/>
      <w:r w:rsidRPr="00B41499">
        <w:rPr>
          <w:szCs w:val="24"/>
          <w:lang w:val="tr-TR"/>
        </w:rPr>
        <w:t>Önceki AB düzenleyici rejiminde önemli değişiklikler</w:t>
      </w:r>
      <w:bookmarkEnd w:id="254"/>
      <w:r w:rsidRPr="00B41499">
        <w:rPr>
          <w:szCs w:val="24"/>
          <w:lang w:val="tr-TR"/>
        </w:rPr>
        <w:t xml:space="preserve"> </w:t>
      </w:r>
      <w:r w:rsidRPr="00B41499">
        <w:rPr>
          <w:rStyle w:val="tw4winMark"/>
          <w:szCs w:val="24"/>
          <w:lang w:val="tr-TR"/>
        </w:rPr>
        <w:t>&lt;0}</w:t>
      </w:r>
    </w:p>
    <w:p w:rsidR="00896DAA" w:rsidRPr="00B41499" w:rsidRDefault="00896DAA" w:rsidP="00896DAA">
      <w:pPr>
        <w:pStyle w:val="Balk1"/>
        <w:keepNext w:val="0"/>
        <w:keepLines w:val="0"/>
        <w:rPr>
          <w:szCs w:val="24"/>
          <w:lang w:val="tr-TR"/>
        </w:rPr>
      </w:pPr>
      <w:bookmarkStart w:id="255" w:name="_Toc183579918"/>
      <w:r w:rsidRPr="00B41499">
        <w:rPr>
          <w:szCs w:val="24"/>
          <w:lang w:val="tr-TR"/>
        </w:rPr>
        <w:t>E.1</w:t>
      </w:r>
      <w:r w:rsidRPr="00B41499">
        <w:rPr>
          <w:szCs w:val="24"/>
          <w:lang w:val="tr-TR"/>
        </w:rPr>
        <w:tab/>
        <w:t>Genel yetkilendirme rejimi</w:t>
      </w:r>
      <w:bookmarkEnd w:id="255"/>
    </w:p>
    <w:p w:rsidR="00896DAA" w:rsidRPr="00B41499" w:rsidRDefault="00896DAA" w:rsidP="00896DAA">
      <w:pPr>
        <w:rPr>
          <w:szCs w:val="24"/>
          <w:lang w:val="tr-TR"/>
        </w:rPr>
      </w:pPr>
      <w:r w:rsidRPr="00B41499">
        <w:rPr>
          <w:szCs w:val="24"/>
          <w:lang w:val="tr-TR"/>
        </w:rPr>
        <w:t xml:space="preserve">Yeni çerçevedeki önemli bir değişiklik, telekomünikasyon lisans verme rejiminin ortadan kalktığıdır - haberleşme tedarikçileri, artık bir telekomünikasyon sisteminin işletilmesi ya da telekomünikasyon hizmetlerinin sağlanması için önceden bir lisans almaları gerekmemektedir.  Lisans rejimi, Yetkilendirme Direktifinde belirtilmiş olan bir dizi genel koşullara tabi olabilecek haberleşme tedarikçileri altındaki elektronik haberleşme şebekelerini veya hizmetlerini, tedarik etmek üzere bir genel yetkilendirme ile yer değiştirmiştir.  Genel koşullara ek olarak, haberleşme tedarikçileri de keza spesifik koşullara da tabi olabilirler.  Bu tür koşullar, sadece aşağıdakilerin bir sonucu olarak münferit haberleşme tedarikçileri üzerinde etkili olabilir: </w:t>
      </w:r>
    </w:p>
    <w:p w:rsidR="00896DAA" w:rsidRPr="00B41499" w:rsidRDefault="00896DAA" w:rsidP="00896DAA">
      <w:pPr>
        <w:pStyle w:val="B10"/>
        <w:numPr>
          <w:ilvl w:val="0"/>
          <w:numId w:val="30"/>
        </w:numPr>
        <w:rPr>
          <w:szCs w:val="24"/>
          <w:lang w:val="tr-TR"/>
        </w:rPr>
      </w:pPr>
      <w:r w:rsidRPr="00B41499">
        <w:rPr>
          <w:szCs w:val="24"/>
          <w:lang w:val="tr-TR"/>
        </w:rPr>
        <w:t xml:space="preserve">Belirgin bir Piyasa Gücü (SMP) işareti; </w:t>
      </w:r>
    </w:p>
    <w:p w:rsidR="00896DAA" w:rsidRPr="00B41499" w:rsidRDefault="00896DAA" w:rsidP="00896DAA">
      <w:pPr>
        <w:pStyle w:val="B10"/>
        <w:numPr>
          <w:ilvl w:val="0"/>
          <w:numId w:val="30"/>
        </w:numPr>
        <w:rPr>
          <w:szCs w:val="24"/>
          <w:lang w:val="tr-TR"/>
        </w:rPr>
      </w:pPr>
      <w:r w:rsidRPr="00B41499">
        <w:rPr>
          <w:szCs w:val="24"/>
          <w:lang w:val="tr-TR"/>
        </w:rPr>
        <w:t xml:space="preserve">Evrensel bir Hizmet gösterimi; </w:t>
      </w:r>
    </w:p>
    <w:p w:rsidR="00896DAA" w:rsidRPr="00B41499" w:rsidRDefault="00896DAA" w:rsidP="00896DAA">
      <w:pPr>
        <w:pStyle w:val="B10"/>
        <w:numPr>
          <w:ilvl w:val="0"/>
          <w:numId w:val="30"/>
        </w:numPr>
        <w:rPr>
          <w:szCs w:val="24"/>
          <w:lang w:val="tr-TR"/>
        </w:rPr>
      </w:pPr>
      <w:r w:rsidRPr="00B41499">
        <w:rPr>
          <w:szCs w:val="24"/>
          <w:lang w:val="tr-TR"/>
        </w:rPr>
        <w:t xml:space="preserve">Koşullu erişim hizmetlerinin öngörülmesi; ya da </w:t>
      </w:r>
    </w:p>
    <w:p w:rsidR="00896DAA" w:rsidRPr="00B41499" w:rsidRDefault="00896DAA" w:rsidP="00896DAA">
      <w:pPr>
        <w:pStyle w:val="B10"/>
        <w:numPr>
          <w:ilvl w:val="0"/>
          <w:numId w:val="30"/>
        </w:numPr>
        <w:rPr>
          <w:szCs w:val="24"/>
          <w:lang w:val="tr-TR"/>
        </w:rPr>
      </w:pPr>
      <w:r w:rsidRPr="00B41499">
        <w:rPr>
          <w:szCs w:val="24"/>
          <w:lang w:val="tr-TR"/>
        </w:rPr>
        <w:t xml:space="preserve">Son-kullanıcılara erişimde tedarikçi kontrolü. </w:t>
      </w:r>
    </w:p>
    <w:p w:rsidR="00896DAA" w:rsidRPr="00B41499" w:rsidRDefault="00896DAA" w:rsidP="00896DAA">
      <w:pPr>
        <w:pStyle w:val="Balk1"/>
        <w:keepNext w:val="0"/>
        <w:keepLines w:val="0"/>
        <w:rPr>
          <w:szCs w:val="24"/>
          <w:lang w:val="tr-TR"/>
        </w:rPr>
      </w:pPr>
      <w:bookmarkStart w:id="256" w:name="_Toc183579919"/>
      <w:r w:rsidRPr="00B41499">
        <w:rPr>
          <w:szCs w:val="24"/>
          <w:lang w:val="tr-TR"/>
        </w:rPr>
        <w:t>E.2</w:t>
      </w:r>
      <w:r w:rsidRPr="00B41499">
        <w:rPr>
          <w:szCs w:val="24"/>
          <w:lang w:val="tr-TR"/>
        </w:rPr>
        <w:tab/>
        <w:t>Etkin rekabeti belirleyen prosedürler</w:t>
      </w:r>
      <w:bookmarkEnd w:id="256"/>
      <w:r w:rsidRPr="00B41499">
        <w:rPr>
          <w:szCs w:val="24"/>
          <w:lang w:val="tr-TR"/>
        </w:rPr>
        <w:t xml:space="preserve"> </w:t>
      </w:r>
    </w:p>
    <w:p w:rsidR="00896DAA" w:rsidRPr="00B41499" w:rsidRDefault="00896DAA" w:rsidP="00896DAA">
      <w:pPr>
        <w:rPr>
          <w:szCs w:val="24"/>
          <w:lang w:val="tr-TR"/>
        </w:rPr>
      </w:pPr>
      <w:r w:rsidRPr="00B41499">
        <w:rPr>
          <w:szCs w:val="24"/>
          <w:lang w:val="tr-TR"/>
        </w:rPr>
        <w:t xml:space="preserve">Yeni düzenleyici çerçeve ile oluşturulan yaklaşım, etkin rekabetin olmadığı yerde düzenleme yapmaktır.  Bu durumda, spesifik yükümlülükler, işletmecilerin üzerine düşecek olup, bunlar: </w:t>
      </w:r>
    </w:p>
    <w:p w:rsidR="00896DAA" w:rsidRPr="00B41499" w:rsidRDefault="00896DAA" w:rsidP="00896DAA">
      <w:pPr>
        <w:pStyle w:val="B10"/>
        <w:numPr>
          <w:ilvl w:val="0"/>
          <w:numId w:val="30"/>
        </w:numPr>
        <w:rPr>
          <w:szCs w:val="24"/>
          <w:lang w:val="tr-TR"/>
        </w:rPr>
      </w:pPr>
      <w:r w:rsidRPr="00B41499">
        <w:rPr>
          <w:szCs w:val="24"/>
          <w:lang w:val="tr-TR"/>
        </w:rPr>
        <w:t xml:space="preserve">SMP olup, </w:t>
      </w:r>
    </w:p>
    <w:p w:rsidR="00896DAA" w:rsidRPr="00B41499" w:rsidRDefault="00896DAA" w:rsidP="00896DAA">
      <w:pPr>
        <w:pStyle w:val="B10"/>
        <w:numPr>
          <w:ilvl w:val="0"/>
          <w:numId w:val="30"/>
        </w:numPr>
        <w:rPr>
          <w:szCs w:val="24"/>
          <w:lang w:val="tr-TR"/>
        </w:rPr>
      </w:pPr>
      <w:r w:rsidRPr="00B41499">
        <w:rPr>
          <w:szCs w:val="24"/>
          <w:lang w:val="tr-TR"/>
        </w:rPr>
        <w:t xml:space="preserve">Rekabetin etkin olmadığı yerlerde belirli pazarlarda işleyecektir. </w:t>
      </w:r>
    </w:p>
    <w:p w:rsidR="00896DAA" w:rsidRPr="00B41499" w:rsidRDefault="00896DAA" w:rsidP="00896DAA">
      <w:pPr>
        <w:rPr>
          <w:szCs w:val="24"/>
          <w:lang w:val="tr-TR"/>
        </w:rPr>
      </w:pPr>
      <w:bookmarkStart w:id="257" w:name="sec_market_definition_CompLaw"/>
      <w:r w:rsidRPr="00B41499">
        <w:rPr>
          <w:szCs w:val="24"/>
          <w:lang w:val="tr-TR"/>
        </w:rPr>
        <w:t xml:space="preserve">Dolayısıyla, düzenleyiciler için ilk adım, rekabetin etkin olmadığı konumlarda piyasaları tanımlamak ve ikinci olarak da, bu piyasalarda hangi işletmeci(ler)in belirgin bir Pazar gücüne sahip olduklarını belirtmektir. </w:t>
      </w:r>
    </w:p>
    <w:p w:rsidR="00896DAA" w:rsidRPr="00B41499" w:rsidRDefault="00896DAA" w:rsidP="00896DAA">
      <w:pPr>
        <w:pStyle w:val="Balk1"/>
        <w:keepNext w:val="0"/>
        <w:keepLines w:val="0"/>
        <w:rPr>
          <w:szCs w:val="24"/>
          <w:lang w:val="tr-TR"/>
        </w:rPr>
      </w:pPr>
      <w:bookmarkStart w:id="258" w:name="_Toc183579920"/>
      <w:bookmarkEnd w:id="257"/>
      <w:r w:rsidRPr="00B41499">
        <w:rPr>
          <w:szCs w:val="24"/>
          <w:lang w:val="tr-TR"/>
        </w:rPr>
        <w:t>E.3</w:t>
      </w:r>
      <w:r w:rsidRPr="00B41499">
        <w:rPr>
          <w:szCs w:val="24"/>
          <w:lang w:val="tr-TR"/>
        </w:rPr>
        <w:tab/>
        <w:t>Rekabet yasası prensiplerine göre tanımlanan piyasalar</w:t>
      </w:r>
      <w:bookmarkEnd w:id="258"/>
      <w:r w:rsidRPr="00B41499">
        <w:rPr>
          <w:szCs w:val="24"/>
          <w:lang w:val="tr-TR"/>
        </w:rPr>
        <w:t xml:space="preserve"> </w:t>
      </w:r>
    </w:p>
    <w:p w:rsidR="00896DAA" w:rsidRPr="00B41499" w:rsidRDefault="00896DAA" w:rsidP="00896DAA">
      <w:pPr>
        <w:rPr>
          <w:szCs w:val="24"/>
          <w:lang w:val="tr-TR"/>
        </w:rPr>
      </w:pPr>
      <w:r w:rsidRPr="00B41499">
        <w:rPr>
          <w:szCs w:val="24"/>
          <w:lang w:val="tr-TR"/>
        </w:rPr>
        <w:t xml:space="preserve">Yeni çerçeve </w:t>
      </w:r>
      <w:r w:rsidR="00B63145" w:rsidRPr="00B41499">
        <w:rPr>
          <w:szCs w:val="24"/>
          <w:lang w:val="tr-TR"/>
        </w:rPr>
        <w:t>ile</w:t>
      </w:r>
      <w:r w:rsidRPr="00B41499">
        <w:rPr>
          <w:szCs w:val="24"/>
          <w:lang w:val="tr-TR"/>
        </w:rPr>
        <w:t xml:space="preserve"> düzenlenecek olan piyasa, İlgili Ürün ve Hizmet Pazarları [12] hususundaki Komisyon Önerisinde tanımlanmıştır.  Düzenleyici yükümlülüklerin üstlenilmesini gerekçelendiren, sektörün sahip olduğu karakteristikler </w:t>
      </w:r>
      <w:r w:rsidR="00B63145" w:rsidRPr="00B41499">
        <w:rPr>
          <w:szCs w:val="24"/>
          <w:lang w:val="tr-TR"/>
        </w:rPr>
        <w:t>dâhilinde</w:t>
      </w:r>
      <w:r w:rsidRPr="00B41499">
        <w:rPr>
          <w:szCs w:val="24"/>
          <w:lang w:val="tr-TR"/>
        </w:rPr>
        <w:t xml:space="preserve">, işbu ürün ve hizmet piyasalarını tanımlamaktadır.  NRA’lar, kendi ülkesinde ilgili pazarların analizi temelinde, işbu pazarların etkin bir rekabet içerisinde olup olmadıklarına karar verebilecek ve düzenleyici yükümlülükleri de buna uygun olarak üstlenebilecek ya da üzerinde değişiklik </w:t>
      </w:r>
      <w:r w:rsidR="00B63145" w:rsidRPr="00B41499">
        <w:rPr>
          <w:szCs w:val="24"/>
          <w:lang w:val="tr-TR"/>
        </w:rPr>
        <w:t>yapabilecek</w:t>
      </w:r>
      <w:r w:rsidRPr="00B41499">
        <w:rPr>
          <w:szCs w:val="24"/>
          <w:lang w:val="tr-TR"/>
        </w:rPr>
        <w:t xml:space="preserve"> veya geri çekebilecektir. </w:t>
      </w:r>
    </w:p>
    <w:p w:rsidR="00896DAA" w:rsidRPr="00B41499" w:rsidRDefault="00896DAA" w:rsidP="00896DAA">
      <w:pPr>
        <w:rPr>
          <w:szCs w:val="24"/>
          <w:lang w:val="tr-TR"/>
        </w:rPr>
      </w:pPr>
      <w:r w:rsidRPr="00B41499">
        <w:rPr>
          <w:szCs w:val="24"/>
          <w:lang w:val="tr-TR"/>
        </w:rPr>
        <w:t xml:space="preserve">Komisyon, Rekabet Yasasının prensiplerine uygun olması gereken, SMP'nin değerlendirilmesi ve piyasa analizi ile birlikte, NRA'lara yardımcı olacak Rehber Bilgilerini [13] oluşturmuştur. </w:t>
      </w:r>
    </w:p>
    <w:p w:rsidR="00896DAA" w:rsidRPr="00B41499" w:rsidRDefault="00896DAA" w:rsidP="00896DAA">
      <w:pPr>
        <w:rPr>
          <w:szCs w:val="24"/>
          <w:lang w:val="tr-TR"/>
        </w:rPr>
      </w:pPr>
      <w:r w:rsidRPr="00B41499">
        <w:rPr>
          <w:rStyle w:val="tw4winMark"/>
          <w:snapToGrid/>
          <w:szCs w:val="24"/>
          <w:lang w:val="tr-TR"/>
        </w:rPr>
        <w:t>{0&gt;</w:t>
      </w:r>
      <w:r w:rsidRPr="00B41499">
        <w:rPr>
          <w:vanish/>
          <w:szCs w:val="24"/>
          <w:lang w:val="tr-TR"/>
        </w:rPr>
        <w:t>Figure E.1 shows in graphical form the process that NRAs will follow to establish if competition is effective within a market sector.</w:t>
      </w:r>
      <w:r w:rsidRPr="00B41499">
        <w:rPr>
          <w:rStyle w:val="tw4winMark"/>
          <w:snapToGrid/>
          <w:szCs w:val="24"/>
          <w:lang w:val="tr-TR"/>
        </w:rPr>
        <w:t>&lt;}0{&gt;</w:t>
      </w:r>
      <w:r w:rsidRPr="00B41499">
        <w:rPr>
          <w:szCs w:val="24"/>
          <w:lang w:val="tr-TR"/>
        </w:rPr>
        <w:t xml:space="preserve">Şekil E.1’de, Bir Pazar sektörü dâhilinde rekabet etkin olup olmadığının oluşturulmasında NRA’ların izleyeceği süreci şekillendiren bir grafik gösterilmektedir.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Figure E.2 highlights the various elements of the NRA toolbox and identifies that access is not an obligation, but one element, just as account separation, transparency and publication of an offer are elements of the same toolbox.</w:t>
      </w:r>
      <w:r w:rsidRPr="00B41499">
        <w:rPr>
          <w:rStyle w:val="tw4winMark"/>
          <w:snapToGrid/>
          <w:szCs w:val="24"/>
          <w:lang w:val="tr-TR"/>
        </w:rPr>
        <w:t>&lt;}0{&gt;</w:t>
      </w:r>
      <w:r w:rsidRPr="00B41499">
        <w:rPr>
          <w:szCs w:val="24"/>
          <w:lang w:val="tr-TR"/>
        </w:rPr>
        <w:t xml:space="preserve">Şekil E.2’de, erişimin mecburi olmadığı ancak bir elemanın, sadece bir hesap ayırması, şeffaflık ve bir teklifin yayınlanması gibi aynı araç kutusunun elemanları olduğu, bir NRA araç kutusunun muhtelif elemanlarına dikkat çekilmektedir.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The Article 17 list of standards is part of the added value of the toolbox when the NRA considers the options open to it to encourage competition in the market, when competition is ineffective.</w:t>
      </w:r>
      <w:r w:rsidRPr="00B41499">
        <w:rPr>
          <w:rStyle w:val="tw4winMark"/>
          <w:szCs w:val="24"/>
          <w:lang w:val="tr-TR"/>
        </w:rPr>
        <w:t>&lt;}0{&gt;</w:t>
      </w:r>
      <w:r w:rsidRPr="00B41499">
        <w:rPr>
          <w:szCs w:val="24"/>
          <w:lang w:val="tr-TR"/>
        </w:rPr>
        <w:t>Standartların listesi Madde 17, rekabet etkin olmadığında, NRA, piyasada rekabeti cesaretlendirmek üzere seçenekleri açmayı göz önüne aldığında, araç kutusuna eklene değerin bir kısmıdır</w:t>
      </w:r>
    </w:p>
    <w:p w:rsidR="00453078" w:rsidRPr="00B41499" w:rsidRDefault="00453078" w:rsidP="00453078">
      <w:pPr>
        <w:rPr>
          <w:lang w:val="tr-TR"/>
        </w:rPr>
      </w:pPr>
    </w:p>
    <w:p w:rsidR="004546EF" w:rsidRPr="00B41499" w:rsidRDefault="004546EF" w:rsidP="004546EF">
      <w:pPr>
        <w:rPr>
          <w:szCs w:val="24"/>
          <w:lang w:val="tr-TR"/>
        </w:rPr>
      </w:pPr>
    </w:p>
    <w:p w:rsidR="00F47473" w:rsidRPr="00B41499" w:rsidRDefault="00F47473" w:rsidP="00F47473">
      <w:pPr>
        <w:rPr>
          <w:szCs w:val="24"/>
          <w:lang w:val="tr-TR"/>
        </w:rPr>
      </w:pPr>
    </w:p>
    <w:p w:rsidR="00F5465C" w:rsidRPr="00B41499" w:rsidRDefault="00F5465C" w:rsidP="00F5465C">
      <w:pPr>
        <w:rPr>
          <w:szCs w:val="24"/>
          <w:lang w:val="tr-TR"/>
        </w:rPr>
      </w:pPr>
    </w:p>
    <w:p w:rsidR="006660FC" w:rsidRPr="00B41499" w:rsidRDefault="006660FC" w:rsidP="006660FC">
      <w:pPr>
        <w:rPr>
          <w:szCs w:val="24"/>
          <w:lang w:val="tr-TR"/>
        </w:rPr>
      </w:pPr>
    </w:p>
    <w:p w:rsidR="000C0960" w:rsidRPr="00B41499" w:rsidRDefault="000C0960" w:rsidP="000C0960">
      <w:pPr>
        <w:rPr>
          <w:szCs w:val="24"/>
          <w:lang w:val="tr-TR"/>
        </w:rPr>
      </w:pPr>
    </w:p>
    <w:p w:rsidR="000C0960" w:rsidRPr="00B41499" w:rsidRDefault="000C0960" w:rsidP="000C0960">
      <w:pPr>
        <w:rPr>
          <w:szCs w:val="24"/>
          <w:lang w:val="tr-TR"/>
        </w:rPr>
      </w:pPr>
      <w:r w:rsidRPr="00B41499">
        <w:rPr>
          <w:szCs w:val="24"/>
          <w:lang w:val="tr-TR"/>
        </w:rPr>
        <w:t xml:space="preserve">Çerçeve, iyi-tanımlanmış görevleri ve prosedürleri Ulusal Düzenleme Kuruluşları için tespit etmektedir. </w:t>
      </w:r>
    </w:p>
    <w:p w:rsidR="000C0960" w:rsidRPr="00B41499" w:rsidRDefault="000C0960" w:rsidP="000C0960">
      <w:pPr>
        <w:rPr>
          <w:b/>
          <w:szCs w:val="24"/>
          <w:lang w:val="tr-TR"/>
        </w:rPr>
      </w:pPr>
      <w:r w:rsidRPr="00B41499">
        <w:rPr>
          <w:b/>
          <w:szCs w:val="24"/>
          <w:lang w:val="tr-TR"/>
        </w:rPr>
        <w:t xml:space="preserve">Piyasa Komisyon Önerileri </w:t>
      </w:r>
    </w:p>
    <w:p w:rsidR="000C0960" w:rsidRPr="00B41499" w:rsidRDefault="000C0960" w:rsidP="000C0960">
      <w:pPr>
        <w:rPr>
          <w:szCs w:val="24"/>
          <w:lang w:val="tr-TR"/>
        </w:rPr>
      </w:pPr>
      <w:r w:rsidRPr="00B41499">
        <w:rPr>
          <w:szCs w:val="24"/>
          <w:lang w:val="tr-TR"/>
        </w:rPr>
        <w:t>* Piyasanın şekillendirilmesi</w:t>
      </w:r>
    </w:p>
    <w:p w:rsidR="000C0960" w:rsidRPr="00B41499" w:rsidRDefault="000C0960" w:rsidP="000C0960">
      <w:pPr>
        <w:rPr>
          <w:b/>
          <w:szCs w:val="24"/>
          <w:lang w:val="tr-TR"/>
        </w:rPr>
      </w:pPr>
      <w:r w:rsidRPr="00B41499">
        <w:rPr>
          <w:b/>
          <w:szCs w:val="24"/>
          <w:lang w:val="tr-TR"/>
        </w:rPr>
        <w:t xml:space="preserve">NRA Piyasa Tanımları </w:t>
      </w:r>
    </w:p>
    <w:p w:rsidR="000C0960" w:rsidRPr="00B41499" w:rsidRDefault="000C0960" w:rsidP="000C0960">
      <w:pPr>
        <w:rPr>
          <w:szCs w:val="24"/>
          <w:lang w:val="tr-TR"/>
        </w:rPr>
      </w:pPr>
      <w:r w:rsidRPr="00B41499">
        <w:rPr>
          <w:szCs w:val="24"/>
          <w:lang w:val="tr-TR"/>
        </w:rPr>
        <w:t>* Komisyon Önerilerinin göz önüne alınması</w:t>
      </w:r>
    </w:p>
    <w:p w:rsidR="000C0960" w:rsidRPr="00B41499" w:rsidRDefault="000C0960" w:rsidP="000C0960">
      <w:pPr>
        <w:rPr>
          <w:szCs w:val="24"/>
          <w:lang w:val="tr-TR"/>
        </w:rPr>
      </w:pPr>
      <w:r w:rsidRPr="00B41499">
        <w:rPr>
          <w:szCs w:val="24"/>
          <w:lang w:val="tr-TR"/>
        </w:rPr>
        <w:t>* Coğrafik görünümlerin tanımlanması</w:t>
      </w:r>
    </w:p>
    <w:p w:rsidR="000C0960" w:rsidRPr="00B41499" w:rsidRDefault="000C0960" w:rsidP="000C0960">
      <w:pPr>
        <w:rPr>
          <w:szCs w:val="24"/>
          <w:lang w:val="tr-TR"/>
        </w:rPr>
      </w:pPr>
      <w:r w:rsidRPr="00B41499">
        <w:rPr>
          <w:szCs w:val="24"/>
          <w:lang w:val="tr-TR"/>
        </w:rPr>
        <w:t xml:space="preserve">* Çerçeve Direktifinin Madde 7’sini izleyen diğer ürün pazarlarının tanımlanması </w:t>
      </w:r>
    </w:p>
    <w:p w:rsidR="000C0960" w:rsidRPr="00B41499" w:rsidRDefault="000C0960" w:rsidP="000C0960">
      <w:pPr>
        <w:rPr>
          <w:rStyle w:val="tw4winMark"/>
          <w:vanish w:val="0"/>
          <w:szCs w:val="24"/>
          <w:lang w:val="tr-TR"/>
        </w:rPr>
      </w:pPr>
    </w:p>
    <w:p w:rsidR="000C0960" w:rsidRPr="00B41499" w:rsidRDefault="000C0960" w:rsidP="000C0960">
      <w:pPr>
        <w:rPr>
          <w:b/>
          <w:szCs w:val="24"/>
          <w:lang w:val="tr-TR"/>
        </w:rPr>
      </w:pPr>
      <w:r w:rsidRPr="00B41499">
        <w:rPr>
          <w:b/>
          <w:szCs w:val="24"/>
          <w:lang w:val="tr-TR"/>
        </w:rPr>
        <w:t>NRA Analizi</w:t>
      </w:r>
    </w:p>
    <w:p w:rsidR="000C0960" w:rsidRPr="00B41499" w:rsidRDefault="000C0960" w:rsidP="000C0960">
      <w:pPr>
        <w:rPr>
          <w:szCs w:val="24"/>
          <w:lang w:val="tr-TR"/>
        </w:rPr>
      </w:pPr>
      <w:r w:rsidRPr="00B41499">
        <w:rPr>
          <w:szCs w:val="24"/>
          <w:lang w:val="tr-TR"/>
        </w:rPr>
        <w:t>* Rekabet Etkin mi?</w:t>
      </w:r>
    </w:p>
    <w:p w:rsidR="000C0960" w:rsidRPr="00B41499" w:rsidRDefault="000C0960" w:rsidP="000C0960">
      <w:pPr>
        <w:rPr>
          <w:szCs w:val="24"/>
          <w:lang w:val="tr-TR"/>
        </w:rPr>
      </w:pPr>
      <w:r w:rsidRPr="00B41499">
        <w:rPr>
          <w:szCs w:val="24"/>
          <w:lang w:val="tr-TR"/>
        </w:rPr>
        <w:t xml:space="preserve">* Baskın olma testi / SMP belirlemesi </w:t>
      </w:r>
    </w:p>
    <w:p w:rsidR="000C0960" w:rsidRPr="00B41499" w:rsidRDefault="000C0960" w:rsidP="000C0960">
      <w:pPr>
        <w:rPr>
          <w:b/>
          <w:szCs w:val="24"/>
          <w:lang w:val="tr-TR"/>
        </w:rPr>
      </w:pPr>
      <w:r w:rsidRPr="00B41499">
        <w:rPr>
          <w:b/>
          <w:szCs w:val="24"/>
          <w:lang w:val="tr-TR"/>
        </w:rPr>
        <w:t>NRA Girdisi</w:t>
      </w:r>
    </w:p>
    <w:p w:rsidR="000C0960" w:rsidRPr="00B41499" w:rsidRDefault="000C0960" w:rsidP="000C0960">
      <w:pPr>
        <w:rPr>
          <w:b/>
          <w:szCs w:val="24"/>
          <w:lang w:val="tr-TR"/>
        </w:rPr>
      </w:pPr>
      <w:r w:rsidRPr="00B41499">
        <w:rPr>
          <w:b/>
          <w:szCs w:val="24"/>
          <w:lang w:val="tr-TR"/>
        </w:rPr>
        <w:t xml:space="preserve">Komisyon Rehber Bilgileri </w:t>
      </w:r>
    </w:p>
    <w:p w:rsidR="000C0960" w:rsidRPr="00B41499" w:rsidRDefault="000C0960" w:rsidP="000C0960">
      <w:pPr>
        <w:rPr>
          <w:b/>
          <w:szCs w:val="24"/>
          <w:lang w:val="tr-TR"/>
        </w:rPr>
      </w:pPr>
    </w:p>
    <w:p w:rsidR="000C0960" w:rsidRPr="00B41499" w:rsidRDefault="000C0960" w:rsidP="000C0960">
      <w:pPr>
        <w:rPr>
          <w:b/>
          <w:szCs w:val="24"/>
          <w:lang w:val="tr-TR"/>
        </w:rPr>
      </w:pPr>
      <w:r w:rsidRPr="00B41499">
        <w:rPr>
          <w:b/>
          <w:szCs w:val="24"/>
          <w:lang w:val="tr-TR"/>
        </w:rPr>
        <w:t xml:space="preserve">Rekabet Etkin ise: </w:t>
      </w:r>
    </w:p>
    <w:p w:rsidR="000C0960" w:rsidRPr="00B41499" w:rsidRDefault="000C0960" w:rsidP="000C0960">
      <w:pPr>
        <w:rPr>
          <w:szCs w:val="24"/>
          <w:lang w:val="tr-TR"/>
        </w:rPr>
      </w:pPr>
      <w:r w:rsidRPr="00B41499">
        <w:rPr>
          <w:szCs w:val="24"/>
          <w:lang w:val="tr-TR"/>
        </w:rPr>
        <w:t xml:space="preserve">* NRA Mevcut yükümlülükleri ortadan kaldırır </w:t>
      </w:r>
    </w:p>
    <w:p w:rsidR="000C0960" w:rsidRPr="00B41499" w:rsidRDefault="000C0960" w:rsidP="000C0960">
      <w:pPr>
        <w:rPr>
          <w:szCs w:val="24"/>
          <w:lang w:val="tr-TR"/>
        </w:rPr>
      </w:pPr>
      <w:r w:rsidRPr="00B41499">
        <w:rPr>
          <w:szCs w:val="24"/>
          <w:lang w:val="tr-TR"/>
        </w:rPr>
        <w:t xml:space="preserve">* Yeni Yükümlülükler yüklemez </w:t>
      </w:r>
    </w:p>
    <w:p w:rsidR="000C0960" w:rsidRPr="00B41499" w:rsidRDefault="000C0960" w:rsidP="000C0960">
      <w:pPr>
        <w:rPr>
          <w:b/>
          <w:szCs w:val="24"/>
          <w:lang w:val="tr-TR"/>
        </w:rPr>
      </w:pPr>
      <w:r w:rsidRPr="00B41499">
        <w:rPr>
          <w:b/>
          <w:szCs w:val="24"/>
          <w:lang w:val="tr-TR"/>
        </w:rPr>
        <w:t xml:space="preserve">Rekabet Etkin değil ise: </w:t>
      </w:r>
    </w:p>
    <w:p w:rsidR="000C0960" w:rsidRPr="00B41499" w:rsidRDefault="000C0960" w:rsidP="000C0960">
      <w:pPr>
        <w:rPr>
          <w:szCs w:val="24"/>
          <w:lang w:val="tr-TR"/>
        </w:rPr>
      </w:pPr>
      <w:r w:rsidRPr="00B41499">
        <w:rPr>
          <w:szCs w:val="24"/>
          <w:lang w:val="tr-TR"/>
        </w:rPr>
        <w:t xml:space="preserve">* NRA SMP işletmecilerini belirler, </w:t>
      </w:r>
    </w:p>
    <w:p w:rsidR="000C0960" w:rsidRPr="00B41499" w:rsidRDefault="000C0960" w:rsidP="000C0960">
      <w:pPr>
        <w:rPr>
          <w:szCs w:val="24"/>
          <w:lang w:val="tr-TR"/>
        </w:rPr>
      </w:pPr>
      <w:r w:rsidRPr="00B41499">
        <w:rPr>
          <w:szCs w:val="24"/>
          <w:lang w:val="tr-TR"/>
        </w:rPr>
        <w:t xml:space="preserve">* Mevcut yükümlülükleri değiştirir veya muhafaza eder </w:t>
      </w:r>
    </w:p>
    <w:p w:rsidR="000C0960" w:rsidRPr="00B41499" w:rsidRDefault="000C0960" w:rsidP="000C0960">
      <w:pPr>
        <w:rPr>
          <w:szCs w:val="24"/>
          <w:lang w:val="tr-TR"/>
        </w:rPr>
      </w:pPr>
      <w:r w:rsidRPr="00B41499">
        <w:rPr>
          <w:szCs w:val="24"/>
          <w:lang w:val="tr-TR"/>
        </w:rPr>
        <w:t xml:space="preserve">* Veya yeni yükümlülükler yükler </w:t>
      </w:r>
    </w:p>
    <w:p w:rsidR="000C0960" w:rsidRPr="00B41499" w:rsidRDefault="000C0960" w:rsidP="000C0960">
      <w:pPr>
        <w:rPr>
          <w:szCs w:val="24"/>
          <w:lang w:val="tr-TR"/>
        </w:rPr>
      </w:pPr>
      <w:r w:rsidRPr="00B41499">
        <w:rPr>
          <w:szCs w:val="24"/>
          <w:lang w:val="tr-TR"/>
        </w:rPr>
        <w:t xml:space="preserve">Kaynak: Avrupa Komisyonu </w:t>
      </w:r>
    </w:p>
    <w:p w:rsidR="000C0960" w:rsidRPr="00B41499" w:rsidRDefault="000C0960" w:rsidP="000C0960">
      <w:pPr>
        <w:rPr>
          <w:b/>
          <w:szCs w:val="24"/>
          <w:lang w:val="tr-TR"/>
        </w:rPr>
      </w:pPr>
    </w:p>
    <w:p w:rsidR="000C0960" w:rsidRPr="00B41499" w:rsidRDefault="000C0960" w:rsidP="000C0960">
      <w:pPr>
        <w:rPr>
          <w:b/>
          <w:szCs w:val="24"/>
          <w:lang w:val="tr-TR"/>
        </w:rPr>
      </w:pPr>
    </w:p>
    <w:p w:rsidR="000C0960" w:rsidRPr="00B41499" w:rsidRDefault="000C0960" w:rsidP="000C0960">
      <w:pPr>
        <w:rPr>
          <w:szCs w:val="24"/>
          <w:lang w:val="tr-TR"/>
        </w:rPr>
      </w:pPr>
    </w:p>
    <w:p w:rsidR="000C0960" w:rsidRPr="00B41499" w:rsidRDefault="000C0960" w:rsidP="000C0960">
      <w:pPr>
        <w:rPr>
          <w:szCs w:val="24"/>
          <w:lang w:val="tr-TR"/>
        </w:rPr>
      </w:pPr>
    </w:p>
    <w:p w:rsidR="000C0960" w:rsidRPr="00B41499" w:rsidRDefault="000C0960" w:rsidP="000C0960">
      <w:pPr>
        <w:rPr>
          <w:szCs w:val="24"/>
          <w:lang w:val="tr-TR"/>
        </w:rPr>
      </w:pPr>
    </w:p>
    <w:p w:rsidR="000C0960" w:rsidRPr="00B41499" w:rsidRDefault="000C0960" w:rsidP="000C0960">
      <w:pPr>
        <w:rPr>
          <w:szCs w:val="24"/>
          <w:lang w:val="tr-TR"/>
        </w:rPr>
      </w:pPr>
    </w:p>
    <w:p w:rsidR="000C0960" w:rsidRPr="00B41499" w:rsidRDefault="000C0960" w:rsidP="000C0960">
      <w:pPr>
        <w:rPr>
          <w:szCs w:val="24"/>
          <w:lang w:val="tr-TR"/>
        </w:rPr>
      </w:pPr>
      <w:r w:rsidRPr="00B41499">
        <w:rPr>
          <w:rStyle w:val="tw4winMark"/>
          <w:szCs w:val="24"/>
          <w:lang w:val="tr-TR"/>
        </w:rPr>
        <w:t xml:space="preserve"> &lt;0}</w:t>
      </w:r>
    </w:p>
    <w:p w:rsidR="000C0960" w:rsidRPr="00B41499" w:rsidRDefault="001E0F69" w:rsidP="000C0960">
      <w:pPr>
        <w:pStyle w:val="FL"/>
        <w:keepNext w:val="0"/>
        <w:keepLines w:val="0"/>
        <w:rPr>
          <w:szCs w:val="24"/>
          <w:lang w:val="tr-TR"/>
        </w:rPr>
      </w:pPr>
      <w:r w:rsidRPr="00B41499">
        <w:rPr>
          <w:noProof/>
          <w:szCs w:val="24"/>
          <w:lang w:val="tr-TR"/>
        </w:rPr>
        <w:drawing>
          <wp:inline distT="0" distB="0" distL="0" distR="0">
            <wp:extent cx="4124325" cy="39528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4325" cy="3952875"/>
                    </a:xfrm>
                    <a:prstGeom prst="rect">
                      <a:avLst/>
                    </a:prstGeom>
                    <a:noFill/>
                    <a:ln>
                      <a:noFill/>
                    </a:ln>
                  </pic:spPr>
                </pic:pic>
              </a:graphicData>
            </a:graphic>
          </wp:inline>
        </w:drawing>
      </w:r>
    </w:p>
    <w:p w:rsidR="000C0960" w:rsidRPr="00B41499" w:rsidRDefault="000C0960" w:rsidP="000C0960">
      <w:pPr>
        <w:pStyle w:val="TF"/>
        <w:rPr>
          <w:szCs w:val="24"/>
          <w:lang w:val="tr-TR"/>
        </w:rPr>
      </w:pPr>
      <w:bookmarkStart w:id="259" w:name="Fig_Market_Analysis"/>
      <w:r w:rsidRPr="00B41499">
        <w:rPr>
          <w:rStyle w:val="tw4winMark"/>
          <w:b w:val="0"/>
          <w:snapToGrid/>
          <w:szCs w:val="24"/>
          <w:lang w:val="tr-TR"/>
        </w:rPr>
        <w:t>{0&gt;</w:t>
      </w:r>
      <w:r w:rsidRPr="00B41499">
        <w:rPr>
          <w:vanish/>
          <w:szCs w:val="24"/>
          <w:lang w:val="tr-TR"/>
        </w:rPr>
        <w:t>Figure E.1:</w:t>
      </w:r>
      <w:r w:rsidRPr="00B41499">
        <w:rPr>
          <w:rStyle w:val="tw4winMark"/>
          <w:b w:val="0"/>
          <w:snapToGrid/>
          <w:szCs w:val="24"/>
          <w:lang w:val="tr-TR"/>
        </w:rPr>
        <w:t>&lt;}0{&gt;</w:t>
      </w:r>
      <w:r w:rsidRPr="00B41499">
        <w:rPr>
          <w:szCs w:val="24"/>
          <w:lang w:val="tr-TR"/>
        </w:rPr>
        <w:t>Şekil E.1:</w:t>
      </w:r>
      <w:r w:rsidRPr="00B41499">
        <w:rPr>
          <w:rStyle w:val="tw4winMark"/>
          <w:b w:val="0"/>
          <w:snapToGrid/>
          <w:szCs w:val="24"/>
          <w:lang w:val="tr-TR"/>
        </w:rPr>
        <w:t>&lt;0}</w:t>
      </w:r>
      <w:r w:rsidRPr="00B41499">
        <w:rPr>
          <w:szCs w:val="24"/>
          <w:lang w:val="tr-TR"/>
        </w:rPr>
        <w:t xml:space="preserve"> </w:t>
      </w:r>
      <w:r w:rsidRPr="00B41499">
        <w:rPr>
          <w:rStyle w:val="tw4winMark"/>
          <w:b w:val="0"/>
          <w:szCs w:val="24"/>
          <w:lang w:val="tr-TR"/>
        </w:rPr>
        <w:t>{0&gt;</w:t>
      </w:r>
      <w:r w:rsidRPr="00B41499">
        <w:rPr>
          <w:vanish/>
          <w:szCs w:val="24"/>
          <w:lang w:val="tr-TR"/>
        </w:rPr>
        <w:t>NRAs to perform Market Analysis to establish if competition is effective</w:t>
      </w:r>
      <w:r w:rsidRPr="00B41499">
        <w:rPr>
          <w:rStyle w:val="tw4winMark"/>
          <w:b w:val="0"/>
          <w:szCs w:val="24"/>
          <w:lang w:val="tr-TR"/>
        </w:rPr>
        <w:t>&lt;}0{&gt;</w:t>
      </w:r>
      <w:r w:rsidRPr="00B41499">
        <w:rPr>
          <w:szCs w:val="24"/>
          <w:lang w:val="tr-TR"/>
        </w:rPr>
        <w:t xml:space="preserve">Eğer rekabet etkin ise, NRA’ların oluşturacağı Piyasa analizinin icra edilmesi </w:t>
      </w:r>
    </w:p>
    <w:p w:rsidR="000C0960" w:rsidRPr="00B41499" w:rsidRDefault="000C0960" w:rsidP="000C0960">
      <w:pPr>
        <w:pStyle w:val="TF"/>
        <w:rPr>
          <w:szCs w:val="24"/>
          <w:lang w:val="tr-TR"/>
        </w:rPr>
      </w:pPr>
      <w:r w:rsidRPr="00B41499">
        <w:rPr>
          <w:szCs w:val="24"/>
          <w:lang w:val="tr-TR"/>
        </w:rPr>
        <w:t xml:space="preserve">Piyasa Analizi ve Madde 17 </w:t>
      </w:r>
    </w:p>
    <w:p w:rsidR="000C0960" w:rsidRPr="00B41499" w:rsidRDefault="000C0960" w:rsidP="000C0960">
      <w:pPr>
        <w:pStyle w:val="TF"/>
        <w:jc w:val="left"/>
        <w:rPr>
          <w:b w:val="0"/>
          <w:szCs w:val="24"/>
          <w:lang w:val="tr-TR"/>
        </w:rPr>
      </w:pP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t>Etkin Rekabetin olmayışı</w:t>
      </w:r>
    </w:p>
    <w:p w:rsidR="000C0960" w:rsidRPr="00B41499" w:rsidRDefault="000C0960" w:rsidP="000C0960">
      <w:pPr>
        <w:pStyle w:val="TF"/>
        <w:jc w:val="left"/>
        <w:rPr>
          <w:szCs w:val="24"/>
          <w:lang w:val="tr-TR"/>
        </w:rPr>
      </w:pPr>
      <w:r w:rsidRPr="00B41499">
        <w:rPr>
          <w:szCs w:val="24"/>
          <w:lang w:val="tr-TR"/>
        </w:rPr>
        <w:t xml:space="preserve">Perakende Piyasaları                                              </w:t>
      </w:r>
      <w:r w:rsidRPr="00B41499">
        <w:rPr>
          <w:szCs w:val="24"/>
          <w:lang w:val="tr-TR"/>
        </w:rPr>
        <w:tab/>
      </w:r>
      <w:r w:rsidRPr="00B41499">
        <w:rPr>
          <w:szCs w:val="24"/>
          <w:lang w:val="tr-TR"/>
        </w:rPr>
        <w:tab/>
      </w:r>
      <w:r w:rsidRPr="00B41499">
        <w:rPr>
          <w:szCs w:val="24"/>
          <w:lang w:val="tr-TR"/>
        </w:rPr>
        <w:tab/>
      </w:r>
      <w:r w:rsidRPr="00B41499">
        <w:rPr>
          <w:szCs w:val="24"/>
          <w:lang w:val="tr-TR"/>
        </w:rPr>
        <w:tab/>
      </w:r>
      <w:r w:rsidRPr="00B41499">
        <w:rPr>
          <w:szCs w:val="24"/>
          <w:lang w:val="tr-TR"/>
        </w:rPr>
        <w:tab/>
      </w:r>
    </w:p>
    <w:p w:rsidR="000C0960" w:rsidRPr="00B41499" w:rsidRDefault="000C0960" w:rsidP="000C0960">
      <w:pPr>
        <w:pStyle w:val="TF"/>
        <w:jc w:val="left"/>
        <w:rPr>
          <w:b w:val="0"/>
          <w:szCs w:val="24"/>
          <w:lang w:val="tr-TR"/>
        </w:rPr>
      </w:pPr>
      <w:r w:rsidRPr="00B41499">
        <w:rPr>
          <w:b w:val="0"/>
          <w:szCs w:val="24"/>
          <w:lang w:val="tr-TR"/>
        </w:rPr>
        <w:t>Komisyon Önerileri ve diğer piyasalar,</w:t>
      </w:r>
    </w:p>
    <w:p w:rsidR="000C0960" w:rsidRPr="00B41499" w:rsidRDefault="000C0960" w:rsidP="000C0960">
      <w:pPr>
        <w:pStyle w:val="TF"/>
        <w:jc w:val="left"/>
        <w:rPr>
          <w:b w:val="0"/>
          <w:szCs w:val="24"/>
          <w:lang w:val="tr-TR"/>
        </w:rPr>
      </w:pPr>
      <w:r w:rsidRPr="00B41499">
        <w:rPr>
          <w:b w:val="0"/>
          <w:szCs w:val="24"/>
          <w:lang w:val="tr-TR"/>
        </w:rPr>
        <w:t>Çerçeve Direktifinin Madde 7’sine uygun prosedür</w:t>
      </w:r>
    </w:p>
    <w:p w:rsidR="000C0960" w:rsidRPr="00B41499" w:rsidRDefault="000C0960" w:rsidP="000C0960">
      <w:pPr>
        <w:pStyle w:val="TF"/>
        <w:jc w:val="left"/>
        <w:rPr>
          <w:b w:val="0"/>
          <w:szCs w:val="24"/>
          <w:lang w:val="tr-TR"/>
        </w:rPr>
      </w:pP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r>
      <w:r w:rsidRPr="00B41499">
        <w:rPr>
          <w:b w:val="0"/>
          <w:szCs w:val="24"/>
          <w:lang w:val="tr-TR"/>
        </w:rPr>
        <w:tab/>
        <w:t xml:space="preserve">SMP’lerle birlikte olan İşletmeciler (Operatörler) </w:t>
      </w:r>
    </w:p>
    <w:p w:rsidR="000C0960" w:rsidRPr="00B41499" w:rsidRDefault="000C0960" w:rsidP="000C0960">
      <w:pPr>
        <w:pStyle w:val="TF"/>
        <w:jc w:val="left"/>
        <w:rPr>
          <w:b w:val="0"/>
          <w:szCs w:val="24"/>
          <w:lang w:val="tr-TR"/>
        </w:rPr>
      </w:pPr>
    </w:p>
    <w:p w:rsidR="000C0960" w:rsidRPr="00B41499" w:rsidRDefault="000C0960" w:rsidP="000C0960">
      <w:pPr>
        <w:pStyle w:val="TF"/>
        <w:jc w:val="left"/>
        <w:rPr>
          <w:b w:val="0"/>
          <w:szCs w:val="24"/>
          <w:lang w:val="tr-TR"/>
        </w:rPr>
      </w:pPr>
      <w:r w:rsidRPr="00B41499">
        <w:rPr>
          <w:b w:val="0"/>
          <w:szCs w:val="24"/>
          <w:lang w:val="tr-TR"/>
        </w:rPr>
        <w:t xml:space="preserve">Toptan Piyasaları </w:t>
      </w:r>
    </w:p>
    <w:p w:rsidR="000C0960" w:rsidRPr="00B41499" w:rsidRDefault="000C0960" w:rsidP="000C0960">
      <w:pPr>
        <w:pStyle w:val="TF"/>
        <w:jc w:val="left"/>
        <w:rPr>
          <w:b w:val="0"/>
          <w:szCs w:val="24"/>
          <w:lang w:val="tr-TR"/>
        </w:rPr>
      </w:pPr>
      <w:r w:rsidRPr="00B41499">
        <w:rPr>
          <w:szCs w:val="24"/>
          <w:lang w:val="tr-TR"/>
        </w:rPr>
        <w:t>NRA araç kutusu</w:t>
      </w:r>
    </w:p>
    <w:p w:rsidR="000C0960" w:rsidRPr="00B41499" w:rsidRDefault="000C0960" w:rsidP="000C0960">
      <w:pPr>
        <w:pStyle w:val="TF"/>
        <w:jc w:val="left"/>
        <w:rPr>
          <w:b w:val="0"/>
          <w:szCs w:val="24"/>
          <w:lang w:val="tr-TR"/>
        </w:rPr>
      </w:pPr>
      <w:r w:rsidRPr="00B41499">
        <w:rPr>
          <w:b w:val="0"/>
          <w:szCs w:val="24"/>
          <w:lang w:val="tr-TR"/>
        </w:rPr>
        <w:t>* Spesifik şebeke kolaylıklarına erişim, ve kullanılmaları</w:t>
      </w:r>
    </w:p>
    <w:p w:rsidR="000C0960" w:rsidRPr="00B41499" w:rsidRDefault="000C0960" w:rsidP="000C0960">
      <w:pPr>
        <w:pStyle w:val="TF"/>
        <w:jc w:val="left"/>
        <w:rPr>
          <w:b w:val="0"/>
          <w:szCs w:val="24"/>
          <w:lang w:val="tr-TR"/>
        </w:rPr>
      </w:pPr>
      <w:r w:rsidRPr="00B41499">
        <w:rPr>
          <w:b w:val="0"/>
          <w:szCs w:val="24"/>
          <w:lang w:val="tr-TR"/>
        </w:rPr>
        <w:t>* Şeffaflık</w:t>
      </w:r>
    </w:p>
    <w:p w:rsidR="000C0960" w:rsidRPr="00B41499" w:rsidRDefault="000C0960" w:rsidP="000C0960">
      <w:pPr>
        <w:pStyle w:val="TF"/>
        <w:jc w:val="left"/>
        <w:rPr>
          <w:b w:val="0"/>
          <w:szCs w:val="24"/>
          <w:lang w:val="tr-TR"/>
        </w:rPr>
      </w:pPr>
      <w:r w:rsidRPr="00B41499">
        <w:rPr>
          <w:b w:val="0"/>
          <w:szCs w:val="24"/>
          <w:lang w:val="tr-TR"/>
        </w:rPr>
        <w:t xml:space="preserve">* Ayrım gözetmeme durumu </w:t>
      </w:r>
    </w:p>
    <w:p w:rsidR="000C0960" w:rsidRPr="00B41499" w:rsidRDefault="000C0960" w:rsidP="000C0960">
      <w:pPr>
        <w:pStyle w:val="TF"/>
        <w:jc w:val="left"/>
        <w:rPr>
          <w:b w:val="0"/>
          <w:szCs w:val="24"/>
          <w:lang w:val="tr-TR"/>
        </w:rPr>
      </w:pPr>
      <w:r w:rsidRPr="00B41499">
        <w:rPr>
          <w:b w:val="0"/>
          <w:szCs w:val="24"/>
          <w:lang w:val="tr-TR"/>
        </w:rPr>
        <w:t xml:space="preserve">* Fiyat denetimi ve maliyet muhasebesi </w:t>
      </w:r>
    </w:p>
    <w:p w:rsidR="000C0960" w:rsidRPr="00B41499" w:rsidRDefault="000C0960" w:rsidP="000C0960">
      <w:pPr>
        <w:pStyle w:val="TF"/>
        <w:jc w:val="left"/>
        <w:rPr>
          <w:b w:val="0"/>
          <w:szCs w:val="24"/>
          <w:lang w:val="tr-TR"/>
        </w:rPr>
      </w:pPr>
      <w:r w:rsidRPr="00B41499">
        <w:rPr>
          <w:b w:val="0"/>
          <w:szCs w:val="24"/>
          <w:lang w:val="tr-TR"/>
        </w:rPr>
        <w:t xml:space="preserve">* Eğer gerekiyorsa, Evrensel Hizmet Direktifi dâhilindeki diğerleri (perakende piyasalar) </w:t>
      </w:r>
    </w:p>
    <w:p w:rsidR="000C0960" w:rsidRPr="00B41499" w:rsidRDefault="000C0960" w:rsidP="000C0960">
      <w:pPr>
        <w:pStyle w:val="TF"/>
        <w:jc w:val="left"/>
        <w:rPr>
          <w:szCs w:val="24"/>
          <w:lang w:val="tr-TR"/>
        </w:rPr>
      </w:pPr>
      <w:r w:rsidRPr="00B41499">
        <w:rPr>
          <w:szCs w:val="24"/>
          <w:lang w:val="tr-TR"/>
        </w:rPr>
        <w:t>Erişim Direktifine Göre</w:t>
      </w:r>
    </w:p>
    <w:p w:rsidR="000C0960" w:rsidRPr="00B41499" w:rsidRDefault="000C0960" w:rsidP="000C0960">
      <w:pPr>
        <w:pStyle w:val="TF"/>
        <w:jc w:val="left"/>
        <w:rPr>
          <w:b w:val="0"/>
          <w:szCs w:val="24"/>
          <w:lang w:val="tr-TR"/>
        </w:rPr>
      </w:pPr>
      <w:r w:rsidRPr="00B41499">
        <w:rPr>
          <w:b w:val="0"/>
          <w:szCs w:val="24"/>
          <w:lang w:val="tr-TR"/>
        </w:rPr>
        <w:t xml:space="preserve">Bir NRA, şebeke elemanlarına ve ilgili kolaylıklara erişim için makul talepleri karşılamak üzere işletmeciler üzerine yükümlülükler yükleyebilir. Teknik koşullar söz konusu olduğunda, bunlar Çerçeve Direktifinin Madde 17’sine göz önüne alacaklardır. </w:t>
      </w:r>
    </w:p>
    <w:p w:rsidR="000C0960" w:rsidRPr="00B41499" w:rsidRDefault="000C0960" w:rsidP="000C0960">
      <w:pPr>
        <w:pStyle w:val="TF"/>
        <w:jc w:val="left"/>
        <w:rPr>
          <w:b w:val="0"/>
          <w:szCs w:val="24"/>
          <w:lang w:val="tr-TR"/>
        </w:rPr>
      </w:pPr>
      <w:r w:rsidRPr="00B41499">
        <w:rPr>
          <w:b w:val="0"/>
          <w:szCs w:val="24"/>
          <w:lang w:val="tr-TR"/>
        </w:rPr>
        <w:t xml:space="preserve">Kaynak: Avrupa Komisyonu tarafından yapılan sunumlar temeline dayanmaktadır.  </w:t>
      </w:r>
    </w:p>
    <w:p w:rsidR="000C0960" w:rsidRPr="00B41499" w:rsidRDefault="000C0960" w:rsidP="000C0960">
      <w:pPr>
        <w:pStyle w:val="TF"/>
        <w:rPr>
          <w:szCs w:val="24"/>
          <w:lang w:val="tr-TR"/>
        </w:rPr>
      </w:pPr>
    </w:p>
    <w:p w:rsidR="000C0960" w:rsidRPr="00B41499" w:rsidRDefault="000C0960" w:rsidP="000C0960">
      <w:pPr>
        <w:pStyle w:val="TF"/>
        <w:rPr>
          <w:szCs w:val="24"/>
          <w:lang w:val="tr-TR"/>
        </w:rPr>
      </w:pPr>
      <w:r w:rsidRPr="00B41499">
        <w:rPr>
          <w:rStyle w:val="tw4winMark"/>
          <w:b w:val="0"/>
          <w:szCs w:val="24"/>
          <w:lang w:val="tr-TR"/>
        </w:rPr>
        <w:t>&lt;0}</w:t>
      </w:r>
    </w:p>
    <w:bookmarkEnd w:id="259"/>
    <w:p w:rsidR="000C0960" w:rsidRPr="00B41499" w:rsidRDefault="001E0F69" w:rsidP="000C0960">
      <w:pPr>
        <w:pStyle w:val="FL"/>
        <w:keepNext w:val="0"/>
        <w:keepLines w:val="0"/>
        <w:rPr>
          <w:szCs w:val="24"/>
          <w:lang w:val="tr-TR"/>
        </w:rPr>
      </w:pPr>
      <w:r w:rsidRPr="00B41499">
        <w:rPr>
          <w:noProof/>
          <w:szCs w:val="24"/>
          <w:lang w:val="tr-TR"/>
        </w:rPr>
        <w:drawing>
          <wp:inline distT="0" distB="0" distL="0" distR="0">
            <wp:extent cx="5057775" cy="26098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7775" cy="2609850"/>
                    </a:xfrm>
                    <a:prstGeom prst="rect">
                      <a:avLst/>
                    </a:prstGeom>
                    <a:noFill/>
                    <a:ln>
                      <a:noFill/>
                    </a:ln>
                  </pic:spPr>
                </pic:pic>
              </a:graphicData>
            </a:graphic>
          </wp:inline>
        </w:drawing>
      </w:r>
    </w:p>
    <w:p w:rsidR="000C0960" w:rsidRPr="00B41499" w:rsidRDefault="000C0960" w:rsidP="000C0960">
      <w:pPr>
        <w:rPr>
          <w:szCs w:val="24"/>
          <w:lang w:val="tr-TR"/>
        </w:rPr>
      </w:pPr>
      <w:r w:rsidRPr="00B41499">
        <w:rPr>
          <w:szCs w:val="24"/>
          <w:lang w:val="tr-TR"/>
        </w:rPr>
        <w:t xml:space="preserve">Şekil E.2: Piyasa Analizi sonrasında NRA araç kutusuna standartların katma değeri </w:t>
      </w:r>
    </w:p>
    <w:p w:rsidR="00D16454" w:rsidRPr="00B41499" w:rsidRDefault="00D16454">
      <w:pPr>
        <w:rPr>
          <w:szCs w:val="24"/>
          <w:lang w:val="tr-TR"/>
        </w:rPr>
      </w:pPr>
    </w:p>
    <w:p w:rsidR="004A3EB7" w:rsidRPr="00B41499" w:rsidRDefault="004A3EB7" w:rsidP="004A3EB7">
      <w:pPr>
        <w:pStyle w:val="Balk1"/>
        <w:rPr>
          <w:szCs w:val="24"/>
          <w:lang w:val="tr-TR"/>
        </w:rPr>
      </w:pPr>
      <w:bookmarkStart w:id="260" w:name="_Toc183579921"/>
      <w:r w:rsidRPr="00B41499">
        <w:rPr>
          <w:szCs w:val="24"/>
          <w:lang w:val="tr-TR"/>
        </w:rPr>
        <w:t>E.4</w:t>
      </w:r>
      <w:r w:rsidRPr="00B41499">
        <w:rPr>
          <w:szCs w:val="24"/>
          <w:lang w:val="tr-TR"/>
        </w:rPr>
        <w:tab/>
        <w:t>Ön düzenleme</w:t>
      </w:r>
      <w:bookmarkEnd w:id="260"/>
      <w:r w:rsidRPr="00B41499">
        <w:rPr>
          <w:szCs w:val="24"/>
          <w:lang w:val="tr-TR"/>
        </w:rPr>
        <w:t xml:space="preserve"> </w:t>
      </w:r>
    </w:p>
    <w:p w:rsidR="004A3EB7" w:rsidRPr="00B41499" w:rsidRDefault="004A3EB7" w:rsidP="004A3EB7">
      <w:pPr>
        <w:keepNext/>
        <w:keepLines/>
        <w:rPr>
          <w:szCs w:val="24"/>
          <w:lang w:val="tr-TR"/>
        </w:rPr>
      </w:pPr>
      <w:r w:rsidRPr="00B41499">
        <w:rPr>
          <w:szCs w:val="24"/>
          <w:lang w:val="tr-TR"/>
        </w:rPr>
        <w:t xml:space="preserve">Bir NRA tarafından icra edilen piyasa analizi açısından, kendi topraklarında verilen bir pazarın hâlihazırda etkin bir rekabet içerisinde olup olmadığını belirlemeleri ve işbu piyasalara SMP Elektronik Haberleşme Tedarikçilerini (ECP’leri) belirtmesi gerekecektir.  Eğer NRA piyasada etkin bir rekabet olmadığı sonucuna varırsa (ve Rekabet yasası çözümleri tanımlanmış her bir soruna yeterince hitap etmez), NRA, SMP’lere sahip olarak, işaret edilen ECP’ler hakkında orantılı ön düzenleme yükümlülüklerini üstlenecek (nota bakınız) veya hâlihazırda mevcut olan bu kabil yükümlülükleri muhafaza edecektir.   Bu, Elektronik Haberleşme Sağlayıcılarını (ECP’ler), ilgili piyasada rekabeti ya kısıtlamak veya bozmak ya da komşu piyasalar üzerinde bu kabil piyasa bücü etkisini kurmak üzere, kendilerinin piyasa gücünü kullanamazlar. </w:t>
      </w:r>
    </w:p>
    <w:p w:rsidR="004A3EB7" w:rsidRPr="00B41499" w:rsidRDefault="004A3EB7" w:rsidP="004A3EB7">
      <w:pPr>
        <w:pStyle w:val="NO"/>
        <w:keepLines w:val="0"/>
        <w:rPr>
          <w:szCs w:val="24"/>
          <w:lang w:val="tr-TR"/>
        </w:rPr>
      </w:pPr>
      <w:r w:rsidRPr="00B41499">
        <w:rPr>
          <w:szCs w:val="24"/>
          <w:lang w:val="tr-TR"/>
        </w:rPr>
        <w:t>NOT:</w:t>
      </w:r>
      <w:r w:rsidRPr="00B41499">
        <w:rPr>
          <w:szCs w:val="24"/>
          <w:lang w:val="tr-TR"/>
        </w:rPr>
        <w:tab/>
        <w:t xml:space="preserve">Rekabeti zorlama üzere tatbik edilen ilave veya spesifik yükümlülük ve rekabetin etkin olduğunun bir NRA tarafından tespit edilmesine kadar tatbik edilir. </w:t>
      </w:r>
    </w:p>
    <w:p w:rsidR="004A3EB7" w:rsidRPr="00B41499" w:rsidRDefault="004A3EB7" w:rsidP="004A3EB7">
      <w:pPr>
        <w:pStyle w:val="Balk1"/>
        <w:keepNext w:val="0"/>
        <w:keepLines w:val="0"/>
        <w:rPr>
          <w:szCs w:val="24"/>
          <w:lang w:val="tr-TR"/>
        </w:rPr>
      </w:pPr>
      <w:bookmarkStart w:id="261" w:name="_Toc183579922"/>
      <w:r w:rsidRPr="00B41499">
        <w:rPr>
          <w:szCs w:val="24"/>
          <w:lang w:val="tr-TR"/>
        </w:rPr>
        <w:t>E.5</w:t>
      </w:r>
      <w:r w:rsidRPr="00B41499">
        <w:rPr>
          <w:szCs w:val="24"/>
          <w:lang w:val="tr-TR"/>
        </w:rPr>
        <w:tab/>
        <w:t>SMP’nin Tanımlanması</w:t>
      </w:r>
      <w:bookmarkEnd w:id="261"/>
    </w:p>
    <w:p w:rsidR="004A3EB7" w:rsidRPr="00B41499" w:rsidRDefault="004A3EB7" w:rsidP="004A3EB7">
      <w:pPr>
        <w:rPr>
          <w:szCs w:val="24"/>
          <w:lang w:val="tr-TR"/>
        </w:rPr>
      </w:pPr>
      <w:r w:rsidRPr="00B41499">
        <w:rPr>
          <w:szCs w:val="24"/>
          <w:lang w:val="tr-TR"/>
        </w:rPr>
        <w:t>SMP’nin tanımlaması, baskın olma rekabet yasası kavramına alenen ilişkilendirilmiştir.   Yeni SMP açısından ön yükümlülüklerin üstlenilmesi için eşik, şimdi etkin olma rekabet yasasının (yani, üstlenilenin gücü, ister tek başına isterse diğerleriyle birlikte olarak, rakiplere, tüketicilere ve nihai olarak da tüketicilere birbirinden bağımsız bir şekilde değer verilir biçimde genişletilme davranışını gerçekleştirmeleri)  prensiplerine göre hizalanmıştır.</w:t>
      </w:r>
    </w:p>
    <w:p w:rsidR="004A3EB7" w:rsidRPr="00B41499" w:rsidRDefault="004A3EB7" w:rsidP="004A3EB7">
      <w:pPr>
        <w:rPr>
          <w:szCs w:val="24"/>
          <w:lang w:val="tr-TR"/>
        </w:rPr>
      </w:pPr>
    </w:p>
    <w:p w:rsidR="004A3EB7" w:rsidRPr="00B41499" w:rsidRDefault="004A3EB7">
      <w:pPr>
        <w:rPr>
          <w:szCs w:val="24"/>
          <w:lang w:val="tr-TR"/>
        </w:rPr>
      </w:pPr>
    </w:p>
    <w:p w:rsidR="004D39E0" w:rsidRPr="00B41499" w:rsidRDefault="004D39E0">
      <w:pPr>
        <w:rPr>
          <w:szCs w:val="24"/>
          <w:lang w:val="tr-TR"/>
        </w:rPr>
      </w:pPr>
    </w:p>
    <w:p w:rsidR="004D39E0" w:rsidRPr="00B41499" w:rsidRDefault="004D39E0" w:rsidP="004D39E0">
      <w:pPr>
        <w:pStyle w:val="Balk1"/>
        <w:keepNext w:val="0"/>
        <w:keepLines w:val="0"/>
        <w:rPr>
          <w:szCs w:val="24"/>
          <w:lang w:val="tr-TR"/>
        </w:rPr>
      </w:pPr>
      <w:bookmarkStart w:id="262" w:name="_Toc183579923"/>
      <w:r w:rsidRPr="00B41499">
        <w:rPr>
          <w:szCs w:val="24"/>
          <w:lang w:val="tr-TR"/>
        </w:rPr>
        <w:t>E.6</w:t>
      </w:r>
      <w:r w:rsidRPr="00B41499">
        <w:rPr>
          <w:szCs w:val="24"/>
          <w:lang w:val="tr-TR"/>
        </w:rPr>
        <w:tab/>
        <w:t>Uyumlandırma amaçları</w:t>
      </w:r>
      <w:bookmarkEnd w:id="262"/>
      <w:r w:rsidRPr="00B41499">
        <w:rPr>
          <w:szCs w:val="24"/>
          <w:lang w:val="tr-TR"/>
        </w:rPr>
        <w:t xml:space="preserve"> </w:t>
      </w:r>
    </w:p>
    <w:p w:rsidR="004D39E0" w:rsidRPr="00B41499" w:rsidRDefault="004D39E0" w:rsidP="004D39E0">
      <w:pPr>
        <w:rPr>
          <w:szCs w:val="24"/>
          <w:lang w:val="tr-TR"/>
        </w:rPr>
      </w:pPr>
      <w:r w:rsidRPr="00B41499">
        <w:rPr>
          <w:szCs w:val="24"/>
          <w:lang w:val="tr-TR"/>
        </w:rPr>
        <w:t xml:space="preserve">Yeni çerçevede uyumlandırmanın bariz amaçları mevcuttur (NRA’lar – Komisyon). </w:t>
      </w:r>
    </w:p>
    <w:p w:rsidR="004D39E0" w:rsidRPr="00B41499" w:rsidRDefault="004D39E0" w:rsidP="004D39E0">
      <w:pPr>
        <w:rPr>
          <w:szCs w:val="24"/>
          <w:lang w:val="tr-TR"/>
        </w:rPr>
      </w:pPr>
      <w:r w:rsidRPr="00B41499">
        <w:rPr>
          <w:szCs w:val="24"/>
          <w:lang w:val="tr-TR"/>
        </w:rPr>
        <w:t xml:space="preserve">Yeni çerçevenin işleme konmasındaki birinci sorumluluk, daha önceki ONP çerçevesinde olduğu gibi, AB Üye Devlerinde ulusal düzenleyici kurumlar (NRA’lar) üzerindedir.   Yeni çerçeve, Birlik seviyesinde daha da esnek kurallar seti oluşturmakta olup, NRA’lara düzenlemelerle ilgili ortaya çıkanlarla en uygun bir biçimde baş edebilmek üzere, gereçlerin seçilmesinde daha geniş bir açıda esneklik verir.  Yeni çerçeve, artan bu esnekliğe karşı bir ağırlık olarak da, NRA’lar arasında ve Avrupa Komisyonu ile NRA’lar arasında, şeffaf bir biçimde, mevzuatın öngörülerinin tüm AB içerisinde istikrarlı bir biçimde uygulanmasını garanti edecek biçimde, işbirliğini geliştirmeyi aramaktadır. </w:t>
      </w:r>
    </w:p>
    <w:p w:rsidR="004D39E0" w:rsidRPr="00B41499" w:rsidRDefault="004D39E0" w:rsidP="004D39E0">
      <w:pPr>
        <w:pStyle w:val="Balk1"/>
        <w:keepNext w:val="0"/>
        <w:keepLines w:val="0"/>
        <w:rPr>
          <w:szCs w:val="24"/>
          <w:lang w:val="tr-TR"/>
        </w:rPr>
      </w:pPr>
      <w:bookmarkStart w:id="263" w:name="_Toc183579924"/>
      <w:r w:rsidRPr="00B41499">
        <w:rPr>
          <w:szCs w:val="24"/>
          <w:lang w:val="tr-TR"/>
        </w:rPr>
        <w:t>E.7</w:t>
      </w:r>
      <w:r w:rsidRPr="00B41499">
        <w:rPr>
          <w:szCs w:val="24"/>
          <w:lang w:val="tr-TR"/>
        </w:rPr>
        <w:tab/>
        <w:t>Sadece iki temel tür tedarikçinin tanınması</w:t>
      </w:r>
      <w:bookmarkEnd w:id="263"/>
      <w:r w:rsidRPr="00B41499">
        <w:rPr>
          <w:szCs w:val="24"/>
          <w:lang w:val="tr-TR"/>
        </w:rPr>
        <w:t xml:space="preserve"> </w:t>
      </w:r>
    </w:p>
    <w:p w:rsidR="004D39E0" w:rsidRPr="00B41499" w:rsidRDefault="004D39E0" w:rsidP="004D39E0">
      <w:pPr>
        <w:rPr>
          <w:szCs w:val="24"/>
          <w:lang w:val="tr-TR"/>
        </w:rPr>
      </w:pPr>
      <w:r w:rsidRPr="00B41499">
        <w:rPr>
          <w:szCs w:val="24"/>
          <w:lang w:val="tr-TR"/>
        </w:rPr>
        <w:t xml:space="preserve">Yeni çerçeve, teknolojik yakınsamaya paralel olarak, öngörülerde bir yakınsamayı göz önüne alır.  Artık işletmeciler, internet hizmet sağlayıcıları, sistem-olmaksızın hizmet sağlayıcılar, vs gibi tedarikçilerin kategorileri arasında, daha fazla ileri bir ayırım yaratmanın manası yoktur. Yeni çerçeve, sadelik açısından, yalnızca iki temel tip tedarikçiyi tanımaktadır:   Elektronik Haberleşme Şebekeleri (ECN’ler) tedarikçileri ve Elektronik Haberleşme Hizmetleri (ECS) tedarikçileri.  İlaveten, yeni çerçeve aynı zamanda, sunucular, veri tabanları, vs. gibi yardımcı kolaylıkların tedarikçilerini de tanımaktadır. </w:t>
      </w:r>
    </w:p>
    <w:p w:rsidR="004D39E0" w:rsidRPr="00B41499" w:rsidRDefault="004D39E0" w:rsidP="004D39E0">
      <w:pPr>
        <w:rPr>
          <w:i/>
          <w:szCs w:val="24"/>
          <w:lang w:val="tr-TR"/>
        </w:rPr>
      </w:pPr>
      <w:r w:rsidRPr="00B41499">
        <w:rPr>
          <w:szCs w:val="24"/>
          <w:lang w:val="tr-TR"/>
        </w:rPr>
        <w:t xml:space="preserve">Kimi tedarikçiler, hem şebekeleri hem de hizmetleri sağlayacakken; diğerleri ise, ya bir şebekeyi tedarik edecek veya hizmeti ama ikisini birden değil.  Bununla birlikte, yeni düzenleme çerçevesinin amaçları açısından, bunların tümü (Elektronik) Haberleşme Tedarikçileri (ESP’ler) olarak bilinecektir.  </w:t>
      </w:r>
    </w:p>
    <w:p w:rsidR="004D39E0" w:rsidRPr="00B41499" w:rsidRDefault="004D39E0" w:rsidP="004D39E0">
      <w:pPr>
        <w:rPr>
          <w:szCs w:val="24"/>
          <w:lang w:val="tr-TR"/>
        </w:rPr>
      </w:pPr>
    </w:p>
    <w:p w:rsidR="009A7F20" w:rsidRPr="00B41499" w:rsidRDefault="001E0F69" w:rsidP="009A7F20">
      <w:pPr>
        <w:pStyle w:val="FL"/>
        <w:keepNext w:val="0"/>
        <w:keepLines w:val="0"/>
        <w:rPr>
          <w:szCs w:val="24"/>
          <w:lang w:val="tr-TR"/>
        </w:rPr>
      </w:pPr>
      <w:r w:rsidRPr="00B41499">
        <w:rPr>
          <w:noProof/>
          <w:szCs w:val="24"/>
          <w:lang w:val="tr-TR"/>
        </w:rPr>
        <w:drawing>
          <wp:inline distT="0" distB="0" distL="0" distR="0">
            <wp:extent cx="6038850" cy="3600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850" cy="3600450"/>
                    </a:xfrm>
                    <a:prstGeom prst="rect">
                      <a:avLst/>
                    </a:prstGeom>
                    <a:noFill/>
                    <a:ln>
                      <a:noFill/>
                    </a:ln>
                  </pic:spPr>
                </pic:pic>
              </a:graphicData>
            </a:graphic>
          </wp:inline>
        </w:drawing>
      </w:r>
    </w:p>
    <w:p w:rsidR="009A7F20" w:rsidRPr="00B41499" w:rsidRDefault="009A7F20" w:rsidP="009A7F20">
      <w:pPr>
        <w:pStyle w:val="TF"/>
        <w:keepLines w:val="0"/>
        <w:rPr>
          <w:szCs w:val="24"/>
          <w:lang w:val="tr-TR"/>
        </w:rPr>
      </w:pPr>
      <w:r w:rsidRPr="00B41499">
        <w:rPr>
          <w:szCs w:val="24"/>
          <w:lang w:val="tr-TR"/>
        </w:rPr>
        <w:t xml:space="preserve">Şekil E.3: Herhangi bir Elektronik Haberleşme Şebekesi içerisinde yer alan Elektronik Haberleşme Hizmetinin öngörülmesi prensipleri </w:t>
      </w:r>
    </w:p>
    <w:p w:rsidR="009A7F20" w:rsidRPr="00B41499" w:rsidRDefault="009A7F20" w:rsidP="009A7F20">
      <w:pPr>
        <w:rPr>
          <w:szCs w:val="24"/>
          <w:lang w:val="tr-TR"/>
        </w:rPr>
      </w:pPr>
      <w:r w:rsidRPr="00B41499">
        <w:rPr>
          <w:b/>
          <w:szCs w:val="24"/>
          <w:lang w:val="tr-TR"/>
        </w:rPr>
        <w:t>İçerik Sağlayıcı</w:t>
      </w:r>
      <w:r w:rsidRPr="00B41499">
        <w:rPr>
          <w:szCs w:val="24"/>
          <w:lang w:val="tr-TR"/>
        </w:rPr>
        <w:t xml:space="preserve"> yani TV / Film Stüdyoları (yani, Disney, MGM vs.) Artistler, Finansal Kuruluşlar</w:t>
      </w:r>
    </w:p>
    <w:p w:rsidR="009A7F20" w:rsidRPr="00B41499" w:rsidRDefault="009A7F20" w:rsidP="009A7F20">
      <w:pPr>
        <w:rPr>
          <w:szCs w:val="24"/>
          <w:lang w:val="tr-TR"/>
        </w:rPr>
      </w:pPr>
      <w:r w:rsidRPr="00B41499">
        <w:rPr>
          <w:b/>
          <w:szCs w:val="24"/>
          <w:lang w:val="tr-TR"/>
        </w:rPr>
        <w:t>Servis Sağlayıcı</w:t>
      </w:r>
      <w:r w:rsidRPr="00B41499">
        <w:rPr>
          <w:szCs w:val="24"/>
          <w:lang w:val="tr-TR"/>
        </w:rPr>
        <w:t xml:space="preserve">, yani Yayıncılar (örneğin, BBC, SKY vs.), Katma Değerli Servisler, Tedarikçiler ve Diğerleri </w:t>
      </w:r>
    </w:p>
    <w:p w:rsidR="009A7F20" w:rsidRPr="00B41499" w:rsidRDefault="009A7F20" w:rsidP="009A7F20">
      <w:pPr>
        <w:rPr>
          <w:szCs w:val="24"/>
          <w:lang w:val="tr-TR"/>
        </w:rPr>
      </w:pPr>
      <w:r w:rsidRPr="00B41499">
        <w:rPr>
          <w:b/>
          <w:szCs w:val="24"/>
          <w:lang w:val="tr-TR"/>
        </w:rPr>
        <w:t>Elektrik ve Elektronik Haberleşme Hizmetlerine Örnekler</w:t>
      </w:r>
      <w:r w:rsidRPr="00B41499">
        <w:rPr>
          <w:szCs w:val="24"/>
          <w:lang w:val="tr-TR"/>
        </w:rPr>
        <w:t xml:space="preserve">: </w:t>
      </w:r>
    </w:p>
    <w:p w:rsidR="009A7F20" w:rsidRPr="00B41499" w:rsidRDefault="009A7F20" w:rsidP="009A7F20">
      <w:pPr>
        <w:numPr>
          <w:ilvl w:val="0"/>
          <w:numId w:val="32"/>
        </w:numPr>
        <w:rPr>
          <w:szCs w:val="24"/>
          <w:lang w:val="tr-TR"/>
        </w:rPr>
      </w:pPr>
      <w:r w:rsidRPr="00B41499">
        <w:rPr>
          <w:szCs w:val="24"/>
          <w:lang w:val="tr-TR"/>
        </w:rPr>
        <w:t>Telefon</w:t>
      </w:r>
    </w:p>
    <w:p w:rsidR="009A7F20" w:rsidRPr="00B41499" w:rsidRDefault="009A7F20" w:rsidP="009A7F20">
      <w:pPr>
        <w:numPr>
          <w:ilvl w:val="0"/>
          <w:numId w:val="32"/>
        </w:numPr>
        <w:rPr>
          <w:szCs w:val="24"/>
          <w:lang w:val="tr-TR"/>
        </w:rPr>
      </w:pPr>
      <w:r w:rsidRPr="00B41499">
        <w:rPr>
          <w:szCs w:val="24"/>
          <w:lang w:val="tr-TR"/>
        </w:rPr>
        <w:t xml:space="preserve">SMS / MMS </w:t>
      </w:r>
    </w:p>
    <w:p w:rsidR="009A7F20" w:rsidRPr="00B41499" w:rsidRDefault="009A7F20" w:rsidP="009A7F20">
      <w:pPr>
        <w:numPr>
          <w:ilvl w:val="0"/>
          <w:numId w:val="32"/>
        </w:numPr>
        <w:rPr>
          <w:szCs w:val="24"/>
          <w:lang w:val="tr-TR"/>
        </w:rPr>
      </w:pPr>
      <w:r w:rsidRPr="00B41499">
        <w:rPr>
          <w:szCs w:val="24"/>
          <w:lang w:val="tr-TR"/>
        </w:rPr>
        <w:t xml:space="preserve">Faks </w:t>
      </w:r>
    </w:p>
    <w:p w:rsidR="009A7F20" w:rsidRPr="00B41499" w:rsidRDefault="009A7F20" w:rsidP="009A7F20">
      <w:pPr>
        <w:numPr>
          <w:ilvl w:val="0"/>
          <w:numId w:val="32"/>
        </w:numPr>
        <w:rPr>
          <w:szCs w:val="24"/>
          <w:lang w:val="tr-TR"/>
        </w:rPr>
      </w:pPr>
      <w:r w:rsidRPr="00B41499">
        <w:rPr>
          <w:szCs w:val="24"/>
          <w:lang w:val="tr-TR"/>
        </w:rPr>
        <w:t xml:space="preserve">Elektronik programlama kılavuzları </w:t>
      </w:r>
    </w:p>
    <w:p w:rsidR="009A7F20" w:rsidRPr="00B41499" w:rsidRDefault="009A7F20" w:rsidP="009A7F20">
      <w:pPr>
        <w:numPr>
          <w:ilvl w:val="0"/>
          <w:numId w:val="32"/>
        </w:numPr>
        <w:rPr>
          <w:szCs w:val="24"/>
          <w:lang w:val="tr-TR"/>
        </w:rPr>
      </w:pPr>
      <w:r w:rsidRPr="00B41499">
        <w:rPr>
          <w:szCs w:val="24"/>
          <w:lang w:val="tr-TR"/>
        </w:rPr>
        <w:t xml:space="preserve">E-posta, vs. </w:t>
      </w:r>
    </w:p>
    <w:p w:rsidR="009A7F20" w:rsidRPr="00B41499" w:rsidRDefault="009A7F20" w:rsidP="009A7F20">
      <w:pPr>
        <w:rPr>
          <w:szCs w:val="24"/>
          <w:lang w:val="tr-TR"/>
        </w:rPr>
      </w:pPr>
      <w:r w:rsidRPr="00B41499">
        <w:rPr>
          <w:szCs w:val="24"/>
          <w:lang w:val="tr-TR"/>
        </w:rPr>
        <w:t>ECS&amp;S kapsamı dâhilinde</w:t>
      </w:r>
    </w:p>
    <w:p w:rsidR="009A7F20" w:rsidRPr="00B41499" w:rsidRDefault="009A7F20" w:rsidP="009A7F20">
      <w:pPr>
        <w:rPr>
          <w:szCs w:val="24"/>
          <w:lang w:val="tr-TR"/>
        </w:rPr>
      </w:pPr>
      <w:r w:rsidRPr="00B41499">
        <w:rPr>
          <w:szCs w:val="24"/>
          <w:lang w:val="tr-TR"/>
        </w:rPr>
        <w:t xml:space="preserve">-------------------------------- </w:t>
      </w:r>
    </w:p>
    <w:p w:rsidR="009A7F20" w:rsidRPr="00B41499" w:rsidRDefault="009A7F20" w:rsidP="009A7F20">
      <w:pPr>
        <w:rPr>
          <w:szCs w:val="24"/>
          <w:lang w:val="tr-TR"/>
        </w:rPr>
      </w:pPr>
      <w:r w:rsidRPr="00B41499">
        <w:rPr>
          <w:szCs w:val="24"/>
          <w:lang w:val="tr-TR"/>
        </w:rPr>
        <w:t xml:space="preserve">ECN&amp;S kapsamı dışında </w:t>
      </w:r>
    </w:p>
    <w:p w:rsidR="009A7F20" w:rsidRPr="00B41499" w:rsidRDefault="009A7F20" w:rsidP="009A7F20">
      <w:pPr>
        <w:rPr>
          <w:szCs w:val="24"/>
          <w:lang w:val="tr-TR"/>
        </w:rPr>
      </w:pPr>
      <w:r w:rsidRPr="00B41499">
        <w:rPr>
          <w:b/>
          <w:szCs w:val="24"/>
          <w:lang w:val="tr-TR"/>
        </w:rPr>
        <w:t>İçerik / Meta-içerik Servislerine Örnekler</w:t>
      </w:r>
      <w:r w:rsidRPr="00B41499">
        <w:rPr>
          <w:szCs w:val="24"/>
          <w:lang w:val="tr-TR"/>
        </w:rPr>
        <w:t xml:space="preserve">: </w:t>
      </w:r>
    </w:p>
    <w:p w:rsidR="009A7F20" w:rsidRPr="00B41499" w:rsidRDefault="009A7F20" w:rsidP="009A7F20">
      <w:pPr>
        <w:numPr>
          <w:ilvl w:val="0"/>
          <w:numId w:val="32"/>
        </w:numPr>
        <w:rPr>
          <w:szCs w:val="24"/>
          <w:lang w:val="tr-TR"/>
        </w:rPr>
      </w:pPr>
      <w:r w:rsidRPr="00B41499">
        <w:rPr>
          <w:szCs w:val="24"/>
          <w:lang w:val="tr-TR"/>
        </w:rPr>
        <w:t>Diğer bir içeriği işaret eden içerik,</w:t>
      </w:r>
    </w:p>
    <w:p w:rsidR="009A7F20" w:rsidRPr="00B41499" w:rsidRDefault="009A7F20" w:rsidP="009A7F20">
      <w:pPr>
        <w:numPr>
          <w:ilvl w:val="0"/>
          <w:numId w:val="32"/>
        </w:numPr>
        <w:rPr>
          <w:szCs w:val="24"/>
          <w:lang w:val="tr-TR"/>
        </w:rPr>
      </w:pPr>
      <w:r w:rsidRPr="00B41499">
        <w:rPr>
          <w:szCs w:val="24"/>
          <w:lang w:val="tr-TR"/>
        </w:rPr>
        <w:t xml:space="preserve">Yayın (Müzik, Film) </w:t>
      </w:r>
    </w:p>
    <w:p w:rsidR="009A7F20" w:rsidRPr="00B41499" w:rsidRDefault="009A7F20" w:rsidP="009A7F20">
      <w:pPr>
        <w:numPr>
          <w:ilvl w:val="0"/>
          <w:numId w:val="32"/>
        </w:numPr>
        <w:rPr>
          <w:szCs w:val="24"/>
          <w:lang w:val="tr-TR"/>
        </w:rPr>
      </w:pPr>
      <w:r w:rsidRPr="00B41499">
        <w:rPr>
          <w:szCs w:val="24"/>
          <w:lang w:val="tr-TR"/>
        </w:rPr>
        <w:t xml:space="preserve">Bilgi Toplumu Hizmetleri </w:t>
      </w:r>
    </w:p>
    <w:p w:rsidR="009A7F20" w:rsidRPr="00B41499" w:rsidRDefault="009A7F20" w:rsidP="009A7F20">
      <w:pPr>
        <w:numPr>
          <w:ilvl w:val="0"/>
          <w:numId w:val="32"/>
        </w:numPr>
        <w:rPr>
          <w:szCs w:val="24"/>
          <w:lang w:val="tr-TR"/>
        </w:rPr>
      </w:pPr>
      <w:r w:rsidRPr="00B41499">
        <w:rPr>
          <w:szCs w:val="24"/>
          <w:lang w:val="tr-TR"/>
        </w:rPr>
        <w:t>E-posta</w:t>
      </w:r>
    </w:p>
    <w:p w:rsidR="009A7F20" w:rsidRPr="00B41499" w:rsidRDefault="009A7F20" w:rsidP="009A7F20">
      <w:pPr>
        <w:numPr>
          <w:ilvl w:val="0"/>
          <w:numId w:val="32"/>
        </w:numPr>
        <w:rPr>
          <w:szCs w:val="24"/>
          <w:lang w:val="tr-TR"/>
        </w:rPr>
      </w:pPr>
      <w:r w:rsidRPr="00B41499">
        <w:rPr>
          <w:szCs w:val="24"/>
          <w:lang w:val="tr-TR"/>
        </w:rPr>
        <w:t>E-öğrenme</w:t>
      </w:r>
    </w:p>
    <w:p w:rsidR="009A7F20" w:rsidRPr="00B41499" w:rsidRDefault="009A7F20" w:rsidP="009A7F20">
      <w:pPr>
        <w:numPr>
          <w:ilvl w:val="0"/>
          <w:numId w:val="32"/>
        </w:numPr>
        <w:rPr>
          <w:szCs w:val="24"/>
          <w:lang w:val="tr-TR"/>
        </w:rPr>
      </w:pPr>
      <w:r w:rsidRPr="00B41499">
        <w:rPr>
          <w:szCs w:val="24"/>
          <w:lang w:val="tr-TR"/>
        </w:rPr>
        <w:t xml:space="preserve"> E-Ticaret, vs. </w:t>
      </w:r>
    </w:p>
    <w:p w:rsidR="009A7F20" w:rsidRPr="00B41499" w:rsidRDefault="009A7F20" w:rsidP="009A7F20">
      <w:pPr>
        <w:rPr>
          <w:szCs w:val="24"/>
          <w:lang w:val="tr-TR"/>
        </w:rPr>
      </w:pPr>
    </w:p>
    <w:p w:rsidR="009A7F20" w:rsidRPr="00B41499" w:rsidRDefault="009A7F20" w:rsidP="009A7F20">
      <w:pPr>
        <w:rPr>
          <w:szCs w:val="24"/>
          <w:lang w:val="tr-TR"/>
        </w:rPr>
      </w:pPr>
      <w:r w:rsidRPr="00B41499">
        <w:rPr>
          <w:szCs w:val="24"/>
          <w:lang w:val="tr-TR"/>
        </w:rPr>
        <w:t>ELEKTRONİK HABERLEŞME ŞEBEKELERİ:</w:t>
      </w:r>
    </w:p>
    <w:p w:rsidR="009A7F20" w:rsidRPr="00B41499" w:rsidRDefault="009A7F20" w:rsidP="009A7F20">
      <w:pPr>
        <w:rPr>
          <w:szCs w:val="24"/>
          <w:lang w:val="tr-TR"/>
        </w:rPr>
      </w:pPr>
      <w:r w:rsidRPr="00B41499">
        <w:rPr>
          <w:szCs w:val="24"/>
          <w:lang w:val="tr-TR"/>
        </w:rPr>
        <w:t>Kamu Radyo LAN (R-LAN)</w:t>
      </w:r>
    </w:p>
    <w:p w:rsidR="009A7F20" w:rsidRPr="00B41499" w:rsidRDefault="009A7F20" w:rsidP="009A7F20">
      <w:pPr>
        <w:rPr>
          <w:szCs w:val="24"/>
          <w:lang w:val="tr-TR"/>
        </w:rPr>
      </w:pPr>
      <w:r w:rsidRPr="00B41499">
        <w:rPr>
          <w:szCs w:val="24"/>
          <w:lang w:val="tr-TR"/>
        </w:rPr>
        <w:t>Uydu Şebekesi</w:t>
      </w:r>
    </w:p>
    <w:p w:rsidR="009A7F20" w:rsidRPr="00B41499" w:rsidRDefault="009A7F20" w:rsidP="009A7F20">
      <w:pPr>
        <w:rPr>
          <w:szCs w:val="24"/>
          <w:lang w:val="tr-TR"/>
        </w:rPr>
      </w:pPr>
      <w:r w:rsidRPr="00B41499">
        <w:rPr>
          <w:szCs w:val="24"/>
          <w:lang w:val="tr-TR"/>
        </w:rPr>
        <w:t xml:space="preserve">Karasal Yayın Şebekesi </w:t>
      </w:r>
    </w:p>
    <w:p w:rsidR="009A7F20" w:rsidRPr="00B41499" w:rsidRDefault="009A7F20" w:rsidP="009A7F20">
      <w:pPr>
        <w:rPr>
          <w:szCs w:val="24"/>
          <w:lang w:val="tr-TR"/>
        </w:rPr>
      </w:pPr>
      <w:r w:rsidRPr="00B41499">
        <w:rPr>
          <w:szCs w:val="24"/>
          <w:lang w:val="tr-TR"/>
        </w:rPr>
        <w:t xml:space="preserve">Mobil (Hücresel) PMR / PAMR Şebekesi </w:t>
      </w:r>
    </w:p>
    <w:p w:rsidR="009A7F20" w:rsidRPr="00B41499" w:rsidRDefault="009A7F20" w:rsidP="009A7F20">
      <w:pPr>
        <w:rPr>
          <w:szCs w:val="24"/>
          <w:lang w:val="tr-TR"/>
        </w:rPr>
      </w:pPr>
      <w:r w:rsidRPr="00B41499">
        <w:rPr>
          <w:szCs w:val="24"/>
          <w:lang w:val="tr-TR"/>
        </w:rPr>
        <w:t xml:space="preserve">Sabit Kablosuz Erişim Şebekesi </w:t>
      </w:r>
    </w:p>
    <w:p w:rsidR="009A7F20" w:rsidRPr="00B41499" w:rsidRDefault="009A7F20" w:rsidP="009A7F20">
      <w:pPr>
        <w:rPr>
          <w:szCs w:val="24"/>
          <w:lang w:val="tr-TR"/>
        </w:rPr>
      </w:pPr>
      <w:r w:rsidRPr="00B41499">
        <w:rPr>
          <w:szCs w:val="24"/>
          <w:lang w:val="tr-TR"/>
        </w:rPr>
        <w:t xml:space="preserve">Kablolu Televizyon (CATV) </w:t>
      </w:r>
    </w:p>
    <w:p w:rsidR="009A7F20" w:rsidRPr="00B41499" w:rsidRDefault="009A7F20" w:rsidP="009A7F20">
      <w:pPr>
        <w:rPr>
          <w:szCs w:val="24"/>
          <w:lang w:val="tr-TR"/>
        </w:rPr>
      </w:pPr>
      <w:r w:rsidRPr="00B41499">
        <w:rPr>
          <w:szCs w:val="24"/>
          <w:lang w:val="tr-TR"/>
        </w:rPr>
        <w:t>Kamu İnternet</w:t>
      </w:r>
    </w:p>
    <w:p w:rsidR="009A7F20" w:rsidRPr="00B41499" w:rsidRDefault="009A7F20" w:rsidP="009A7F20">
      <w:pPr>
        <w:rPr>
          <w:szCs w:val="24"/>
          <w:lang w:val="tr-TR"/>
        </w:rPr>
      </w:pPr>
      <w:r w:rsidRPr="00B41499">
        <w:rPr>
          <w:szCs w:val="24"/>
          <w:lang w:val="tr-TR"/>
        </w:rPr>
        <w:t xml:space="preserve">Enerji Hatları (PLT) Şebekesi </w:t>
      </w:r>
    </w:p>
    <w:p w:rsidR="009A7F20" w:rsidRPr="00B41499" w:rsidRDefault="009A7F20" w:rsidP="009A7F20">
      <w:pPr>
        <w:rPr>
          <w:szCs w:val="24"/>
          <w:lang w:val="tr-TR"/>
        </w:rPr>
      </w:pPr>
      <w:r w:rsidRPr="00B41499">
        <w:rPr>
          <w:szCs w:val="24"/>
          <w:lang w:val="tr-TR"/>
        </w:rPr>
        <w:t>Eve Kadar Fiber (FTTH) Şebekesi</w:t>
      </w:r>
    </w:p>
    <w:p w:rsidR="009A7F20" w:rsidRPr="00B41499" w:rsidRDefault="009A7F20" w:rsidP="009A7F20">
      <w:pPr>
        <w:rPr>
          <w:szCs w:val="24"/>
          <w:lang w:val="tr-TR"/>
        </w:rPr>
      </w:pPr>
      <w:r w:rsidRPr="00B41499">
        <w:rPr>
          <w:szCs w:val="24"/>
          <w:lang w:val="tr-TR"/>
        </w:rPr>
        <w:t xml:space="preserve">Sabit (PSTN) Şebeke </w:t>
      </w:r>
    </w:p>
    <w:p w:rsidR="009A7F20" w:rsidRPr="00B41499" w:rsidRDefault="009A7F20" w:rsidP="009A7F20">
      <w:pPr>
        <w:pBdr>
          <w:bottom w:val="single" w:sz="6" w:space="1" w:color="auto"/>
        </w:pBdr>
        <w:rPr>
          <w:szCs w:val="24"/>
          <w:lang w:val="tr-TR"/>
        </w:rPr>
      </w:pPr>
    </w:p>
    <w:p w:rsidR="009A7F20" w:rsidRPr="00B41499" w:rsidRDefault="009A7F20" w:rsidP="009A7F20">
      <w:pPr>
        <w:rPr>
          <w:szCs w:val="24"/>
          <w:lang w:val="tr-TR"/>
        </w:rPr>
      </w:pPr>
      <w:r w:rsidRPr="00B41499">
        <w:rPr>
          <w:szCs w:val="24"/>
          <w:lang w:val="tr-TR"/>
        </w:rPr>
        <w:t xml:space="preserve">Son-Kullanıcı Ortamı </w:t>
      </w:r>
    </w:p>
    <w:p w:rsidR="009A7F20" w:rsidRPr="00B41499" w:rsidRDefault="009A7F20" w:rsidP="009A7F20">
      <w:pPr>
        <w:rPr>
          <w:szCs w:val="24"/>
          <w:lang w:val="tr-TR"/>
        </w:rPr>
      </w:pPr>
      <w:r w:rsidRPr="00B41499">
        <w:rPr>
          <w:szCs w:val="24"/>
          <w:lang w:val="tr-TR"/>
        </w:rPr>
        <w:t xml:space="preserve">Sayısal Radyo ve Televizyon Tüketim Ekipmanı </w:t>
      </w:r>
    </w:p>
    <w:p w:rsidR="009A7F20" w:rsidRPr="00B41499" w:rsidRDefault="009A7F20" w:rsidP="009A7F20">
      <w:pPr>
        <w:rPr>
          <w:szCs w:val="24"/>
          <w:lang w:val="tr-TR"/>
        </w:rPr>
      </w:pPr>
      <w:r w:rsidRPr="00B41499">
        <w:rPr>
          <w:szCs w:val="24"/>
          <w:lang w:val="tr-TR"/>
        </w:rPr>
        <w:t>ECN &amp;S kapsamındaki Ekipman</w:t>
      </w:r>
    </w:p>
    <w:p w:rsidR="009A7F20" w:rsidRPr="00B41499" w:rsidRDefault="009A7F20" w:rsidP="009A7F20">
      <w:pPr>
        <w:rPr>
          <w:szCs w:val="24"/>
          <w:lang w:val="tr-TR"/>
        </w:rPr>
      </w:pPr>
      <w:r w:rsidRPr="00B41499">
        <w:rPr>
          <w:szCs w:val="24"/>
          <w:lang w:val="tr-TR"/>
        </w:rPr>
        <w:t xml:space="preserve">R&amp;TTE kapsamındaki Ekipman </w:t>
      </w:r>
    </w:p>
    <w:p w:rsidR="009A7F20" w:rsidRPr="00B41499" w:rsidRDefault="009A7F20" w:rsidP="009A7F20">
      <w:pPr>
        <w:rPr>
          <w:szCs w:val="24"/>
          <w:lang w:val="tr-TR"/>
        </w:rPr>
      </w:pPr>
      <w:r w:rsidRPr="00B41499">
        <w:rPr>
          <w:szCs w:val="24"/>
          <w:lang w:val="tr-TR"/>
        </w:rPr>
        <w:t>Radyo ve Telekomünikasyon Uç Ekipmanı</w:t>
      </w:r>
    </w:p>
    <w:p w:rsidR="009A7F20" w:rsidRPr="00B41499" w:rsidRDefault="009A7F20" w:rsidP="009A7F20">
      <w:pPr>
        <w:rPr>
          <w:szCs w:val="24"/>
          <w:lang w:val="tr-TR"/>
        </w:rPr>
      </w:pPr>
    </w:p>
    <w:p w:rsidR="009A7F20" w:rsidRPr="00B41499" w:rsidRDefault="009A7F20" w:rsidP="009A7F20">
      <w:pPr>
        <w:rPr>
          <w:szCs w:val="24"/>
          <w:lang w:val="tr-TR"/>
        </w:rPr>
      </w:pPr>
      <w:r w:rsidRPr="00B41499">
        <w:rPr>
          <w:szCs w:val="24"/>
          <w:lang w:val="tr-TR"/>
        </w:rPr>
        <w:t xml:space="preserve">Not: Avrupa Birliği dâhilinde, herhangi bir elektronik Haberleşme Hizmeti, herhangi bir Elektronik Haberleşme Şebekesi üzerinden ulaştırılabilir. </w:t>
      </w:r>
    </w:p>
    <w:p w:rsidR="009A7F20" w:rsidRPr="00B41499" w:rsidRDefault="009A7F20" w:rsidP="009A7F20">
      <w:pPr>
        <w:rPr>
          <w:rFonts w:ascii="Arial" w:hAnsi="Arial"/>
          <w:b/>
          <w:szCs w:val="24"/>
          <w:lang w:val="tr-TR"/>
        </w:rPr>
      </w:pPr>
      <w:r w:rsidRPr="00B41499">
        <w:rPr>
          <w:color w:val="FF0000"/>
          <w:szCs w:val="24"/>
          <w:lang w:val="tr-TR"/>
        </w:rPr>
        <w:t xml:space="preserve">Son-kullanıcı ekipmanı vasıtasıyla hizmetlere erişilmesi ve desteklenmesi, ECN ve ECS’lerin kapsamı dahilindedir. </w:t>
      </w:r>
      <w:r w:rsidRPr="00B41499">
        <w:rPr>
          <w:rFonts w:ascii="Arial" w:hAnsi="Arial"/>
          <w:b/>
          <w:szCs w:val="24"/>
          <w:lang w:val="tr-TR"/>
        </w:rPr>
        <w:t xml:space="preserve"> </w:t>
      </w:r>
    </w:p>
    <w:p w:rsidR="009A7F20" w:rsidRPr="00B41499" w:rsidRDefault="009A7F20" w:rsidP="009A7F20">
      <w:pPr>
        <w:rPr>
          <w:szCs w:val="24"/>
          <w:lang w:val="tr-TR"/>
        </w:rPr>
      </w:pPr>
    </w:p>
    <w:p w:rsidR="006522B4" w:rsidRPr="00B41499" w:rsidRDefault="006522B4" w:rsidP="006522B4">
      <w:pPr>
        <w:pStyle w:val="TF"/>
        <w:keepLines w:val="0"/>
        <w:jc w:val="left"/>
        <w:rPr>
          <w:szCs w:val="24"/>
          <w:lang w:val="tr-TR"/>
        </w:rPr>
      </w:pPr>
    </w:p>
    <w:p w:rsidR="006522B4" w:rsidRPr="00B41499" w:rsidRDefault="006522B4" w:rsidP="006522B4">
      <w:pPr>
        <w:pStyle w:val="Balk2"/>
        <w:keepNext w:val="0"/>
        <w:keepLines w:val="0"/>
        <w:rPr>
          <w:szCs w:val="24"/>
          <w:lang w:val="tr-TR"/>
        </w:rPr>
      </w:pPr>
      <w:bookmarkStart w:id="264" w:name="_Toc183579925"/>
      <w:r w:rsidRPr="00B41499">
        <w:rPr>
          <w:szCs w:val="24"/>
          <w:lang w:val="tr-TR"/>
        </w:rPr>
        <w:t>E.7.1</w:t>
      </w:r>
      <w:r w:rsidRPr="00B41499">
        <w:rPr>
          <w:szCs w:val="24"/>
          <w:lang w:val="tr-TR"/>
        </w:rPr>
        <w:tab/>
        <w:t>Elektronik haberleşme şebekeleri (ECN’ler) ve Elektronik Haberleşme Hizmetleri (ECS’ler)’in tedarikçileri</w:t>
      </w:r>
      <w:bookmarkEnd w:id="264"/>
      <w:r w:rsidRPr="00B41499">
        <w:rPr>
          <w:szCs w:val="24"/>
          <w:lang w:val="tr-TR"/>
        </w:rPr>
        <w:t xml:space="preserve"> </w:t>
      </w:r>
    </w:p>
    <w:p w:rsidR="006522B4" w:rsidRPr="00B41499" w:rsidRDefault="006522B4" w:rsidP="006522B4">
      <w:pPr>
        <w:pStyle w:val="B10"/>
        <w:numPr>
          <w:ilvl w:val="0"/>
          <w:numId w:val="30"/>
        </w:numPr>
        <w:rPr>
          <w:szCs w:val="24"/>
          <w:lang w:val="tr-TR"/>
        </w:rPr>
      </w:pPr>
      <w:r w:rsidRPr="00B41499">
        <w:rPr>
          <w:szCs w:val="24"/>
          <w:lang w:val="tr-TR"/>
        </w:rPr>
        <w:t xml:space="preserve">ECN, sinyallerin iletilmesi için bir iletim sistemidir. </w:t>
      </w:r>
    </w:p>
    <w:p w:rsidR="006522B4" w:rsidRPr="00B41499" w:rsidRDefault="006522B4" w:rsidP="006522B4">
      <w:pPr>
        <w:pStyle w:val="B10"/>
        <w:numPr>
          <w:ilvl w:val="0"/>
          <w:numId w:val="30"/>
        </w:numPr>
        <w:rPr>
          <w:szCs w:val="24"/>
          <w:lang w:val="tr-TR"/>
        </w:rPr>
      </w:pPr>
      <w:r w:rsidRPr="00B41499">
        <w:rPr>
          <w:szCs w:val="24"/>
          <w:lang w:val="tr-TR"/>
        </w:rPr>
        <w:t xml:space="preserve">ECS, sinyallerin iletimini içeren bir hizmettir. </w:t>
      </w:r>
    </w:p>
    <w:p w:rsidR="006522B4" w:rsidRPr="00B41499" w:rsidRDefault="006522B4" w:rsidP="006522B4">
      <w:pPr>
        <w:rPr>
          <w:szCs w:val="24"/>
          <w:lang w:val="tr-TR"/>
        </w:rPr>
      </w:pPr>
      <w:r w:rsidRPr="00B41499">
        <w:rPr>
          <w:rStyle w:val="tw4winMark"/>
          <w:snapToGrid/>
          <w:szCs w:val="24"/>
          <w:lang w:val="tr-TR"/>
        </w:rPr>
        <w:t>{0&gt;</w:t>
      </w:r>
      <w:r w:rsidRPr="00B41499">
        <w:rPr>
          <w:vanish/>
          <w:szCs w:val="24"/>
          <w:lang w:val="tr-TR"/>
        </w:rPr>
        <w:t>The definitions of ECN and ECS are interlocking:</w:t>
      </w:r>
      <w:r w:rsidRPr="00B41499">
        <w:rPr>
          <w:rStyle w:val="tw4winMark"/>
          <w:snapToGrid/>
          <w:szCs w:val="24"/>
          <w:lang w:val="tr-TR"/>
        </w:rPr>
        <w:t>&lt;}0{&gt;</w:t>
      </w:r>
      <w:r w:rsidRPr="00B41499">
        <w:rPr>
          <w:szCs w:val="24"/>
          <w:lang w:val="tr-TR"/>
        </w:rPr>
        <w:t xml:space="preserve">ECN ve ECS tanımları birbirinin içine geçmektedir şöyle ki: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the signals conveyed by an ECS are conveyed by means of an ECN; an ECN is the platform by which an ECS is provided.</w:t>
      </w:r>
      <w:r w:rsidRPr="00B41499">
        <w:rPr>
          <w:rStyle w:val="tw4winMark"/>
          <w:snapToGrid/>
          <w:szCs w:val="24"/>
          <w:lang w:val="tr-TR"/>
        </w:rPr>
        <w:t>&lt;}0{&gt;</w:t>
      </w:r>
      <w:r w:rsidRPr="00B41499">
        <w:rPr>
          <w:szCs w:val="24"/>
          <w:lang w:val="tr-TR"/>
        </w:rPr>
        <w:t xml:space="preserve">Bir ECS tarafından iletilen sinyaller, bir ECN vasıtasıyla iletilirler; ECN, bir ECS tarafından tedarik edilen bir platformdur.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The provision of an ECS does not extend to the provision of content services or most Information Society services, although providing the underlying transmission over which such a service is conveyed may well involve the provision of an ECS.</w:t>
      </w:r>
      <w:r w:rsidRPr="00B41499">
        <w:rPr>
          <w:rStyle w:val="tw4winMark"/>
          <w:snapToGrid/>
          <w:szCs w:val="24"/>
          <w:lang w:val="tr-TR"/>
        </w:rPr>
        <w:t>&lt;}0{&gt;</w:t>
      </w:r>
      <w:r w:rsidRPr="00B41499">
        <w:rPr>
          <w:szCs w:val="24"/>
          <w:lang w:val="tr-TR"/>
        </w:rPr>
        <w:t xml:space="preserve">Bir ECS’in tedariki konusu, her ne kadar da bu kabil bir hizmetin kendisi üzerinden geçirilebileceği iletimin temelinin oluşturulması, bir ECS’in öngörüsünü tamamen içerebilse de, içerik hizmetlerinin veya pek çok Bilgi Toplumu hizmetlerinin öngörülerine genişletilemez.  </w:t>
      </w:r>
      <w:r w:rsidRPr="00B41499">
        <w:rPr>
          <w:rStyle w:val="tw4winMark"/>
          <w:snapToGrid/>
          <w:szCs w:val="24"/>
          <w:lang w:val="tr-TR"/>
        </w:rPr>
        <w:t>&lt;0}</w:t>
      </w:r>
      <w:r w:rsidRPr="00B41499">
        <w:rPr>
          <w:szCs w:val="24"/>
          <w:lang w:val="tr-TR"/>
        </w:rPr>
        <w:t xml:space="preserve"> </w:t>
      </w:r>
      <w:r w:rsidRPr="00B41499">
        <w:rPr>
          <w:rStyle w:val="tw4winMark"/>
          <w:snapToGrid/>
          <w:szCs w:val="24"/>
          <w:lang w:val="tr-TR"/>
        </w:rPr>
        <w:t>{0&gt;</w:t>
      </w:r>
      <w:r w:rsidRPr="00B41499">
        <w:rPr>
          <w:vanish/>
          <w:szCs w:val="24"/>
          <w:lang w:val="tr-TR"/>
        </w:rPr>
        <w:t>Information Society services are defined in EU legislation as "any services normally provided for remuneration, at a distance, by electronic means and at the individual request of a recipient of services" (see also clause 4.1.5).</w:t>
      </w:r>
      <w:r w:rsidRPr="00B41499">
        <w:rPr>
          <w:rStyle w:val="tw4winMark"/>
          <w:snapToGrid/>
          <w:szCs w:val="24"/>
          <w:lang w:val="tr-TR"/>
        </w:rPr>
        <w:t>&lt;}0{&gt;</w:t>
      </w:r>
      <w:r w:rsidRPr="00B41499">
        <w:rPr>
          <w:szCs w:val="24"/>
          <w:lang w:val="tr-TR"/>
        </w:rPr>
        <w:t xml:space="preserve">Bilgi Toplumu hizmetleri, AB mevzuatında, “normalde bir sınıflandırma amaçlı sağlanan, belirli bir mesafeden, elektronik vasıtalarla ve hizmetlerin bir alıcısının münferit olarak isteği üzerine olan tüm hizmetler” olarak tanımlanmıştır. (keza, kloz 4.1.5’e de bakınız) </w:t>
      </w:r>
      <w:r w:rsidRPr="00B41499">
        <w:rPr>
          <w:rStyle w:val="tw4winMark"/>
          <w:snapToGrid/>
          <w:szCs w:val="24"/>
          <w:lang w:val="tr-TR"/>
        </w:rPr>
        <w:t>&lt;0}</w:t>
      </w:r>
      <w:r w:rsidRPr="00B41499">
        <w:rPr>
          <w:szCs w:val="24"/>
          <w:lang w:val="tr-TR"/>
        </w:rPr>
        <w:t xml:space="preserve"> </w:t>
      </w:r>
      <w:r w:rsidRPr="00B41499">
        <w:rPr>
          <w:rStyle w:val="tw4winMark"/>
          <w:szCs w:val="24"/>
          <w:lang w:val="tr-TR"/>
        </w:rPr>
        <w:t>{0&gt;</w:t>
      </w:r>
      <w:r w:rsidRPr="00B41499">
        <w:rPr>
          <w:vanish/>
          <w:szCs w:val="24"/>
          <w:lang w:val="tr-TR"/>
        </w:rPr>
        <w:t>In other words these are the services the key characteristics of which lies more in the provision of information than in the conveyance of signals, and which are provided over ECNs at individual request, e.g. Internet banking, on - line internet services, etc.</w:t>
      </w:r>
      <w:r w:rsidRPr="00B41499">
        <w:rPr>
          <w:rStyle w:val="tw4winMark"/>
          <w:szCs w:val="24"/>
          <w:lang w:val="tr-TR"/>
        </w:rPr>
        <w:t>&lt;}0{&gt;</w:t>
      </w:r>
      <w:r w:rsidRPr="00B41499">
        <w:rPr>
          <w:szCs w:val="24"/>
          <w:lang w:val="tr-TR"/>
        </w:rPr>
        <w:t xml:space="preserve">Başka bir deyişler, bunlar önemli karakteristikleri, sinyallerin iletilmesinden ziyade, bilginin tedarikinde yatan ve örneğin, İnternet bankacılığı, çevrim-içi internet hizmetleri vs. gibi, münferiden istek üzerine ECN’ler üzerinden tedarik edilmiş olan hizmetlerdir. </w:t>
      </w:r>
    </w:p>
    <w:p w:rsidR="006522B4" w:rsidRPr="00B41499" w:rsidRDefault="006522B4" w:rsidP="006522B4">
      <w:pPr>
        <w:rPr>
          <w:szCs w:val="24"/>
          <w:lang w:val="tr-TR"/>
        </w:rPr>
      </w:pPr>
      <w:r w:rsidRPr="00B41499">
        <w:rPr>
          <w:szCs w:val="24"/>
          <w:lang w:val="tr-TR"/>
        </w:rPr>
        <w:t xml:space="preserve">ECN Tedarikçileri </w:t>
      </w:r>
    </w:p>
    <w:p w:rsidR="006522B4" w:rsidRPr="00B41499" w:rsidRDefault="006522B4" w:rsidP="006522B4">
      <w:pPr>
        <w:rPr>
          <w:szCs w:val="24"/>
          <w:lang w:val="tr-TR"/>
        </w:rPr>
      </w:pPr>
      <w:r w:rsidRPr="00B41499">
        <w:rPr>
          <w:szCs w:val="24"/>
          <w:lang w:val="tr-TR"/>
        </w:rPr>
        <w:t>PECN Tedarikçileri</w:t>
      </w:r>
    </w:p>
    <w:p w:rsidR="006522B4" w:rsidRPr="00B41499" w:rsidRDefault="006522B4" w:rsidP="006522B4">
      <w:pPr>
        <w:rPr>
          <w:szCs w:val="24"/>
          <w:lang w:val="tr-TR"/>
        </w:rPr>
      </w:pPr>
      <w:r w:rsidRPr="00B41499">
        <w:rPr>
          <w:szCs w:val="24"/>
          <w:lang w:val="tr-TR"/>
        </w:rPr>
        <w:t>PTN Tedarikçileri</w:t>
      </w:r>
    </w:p>
    <w:p w:rsidR="006522B4" w:rsidRPr="00B41499" w:rsidRDefault="006522B4" w:rsidP="006522B4">
      <w:pPr>
        <w:pBdr>
          <w:bottom w:val="single" w:sz="6" w:space="1" w:color="auto"/>
        </w:pBdr>
        <w:rPr>
          <w:szCs w:val="24"/>
          <w:lang w:val="tr-TR"/>
        </w:rPr>
      </w:pPr>
    </w:p>
    <w:p w:rsidR="006522B4" w:rsidRPr="00B41499" w:rsidRDefault="006522B4" w:rsidP="006522B4">
      <w:pPr>
        <w:rPr>
          <w:szCs w:val="24"/>
          <w:lang w:val="tr-TR"/>
        </w:rPr>
      </w:pPr>
      <w:r w:rsidRPr="00B41499">
        <w:rPr>
          <w:szCs w:val="24"/>
          <w:lang w:val="tr-TR"/>
        </w:rPr>
        <w:t>ECS Tedarikçileri</w:t>
      </w:r>
    </w:p>
    <w:p w:rsidR="006522B4" w:rsidRPr="00B41499" w:rsidRDefault="006522B4" w:rsidP="006522B4">
      <w:pPr>
        <w:rPr>
          <w:szCs w:val="24"/>
          <w:lang w:val="tr-TR"/>
        </w:rPr>
      </w:pPr>
      <w:r w:rsidRPr="00B41499">
        <w:rPr>
          <w:szCs w:val="24"/>
          <w:lang w:val="tr-TR"/>
        </w:rPr>
        <w:t>PERCS Tedarikçileri</w:t>
      </w:r>
    </w:p>
    <w:p w:rsidR="006522B4" w:rsidRPr="00B41499" w:rsidRDefault="006522B4" w:rsidP="006522B4">
      <w:pPr>
        <w:pBdr>
          <w:bottom w:val="single" w:sz="6" w:space="1" w:color="auto"/>
        </w:pBdr>
        <w:rPr>
          <w:szCs w:val="24"/>
          <w:lang w:val="tr-TR"/>
        </w:rPr>
      </w:pPr>
      <w:r w:rsidRPr="00B41499">
        <w:rPr>
          <w:szCs w:val="24"/>
          <w:lang w:val="tr-TR"/>
        </w:rPr>
        <w:t xml:space="preserve">PATS Tedarikçileri </w:t>
      </w:r>
    </w:p>
    <w:p w:rsidR="006522B4" w:rsidRPr="00B41499" w:rsidRDefault="006522B4" w:rsidP="006522B4">
      <w:pPr>
        <w:rPr>
          <w:szCs w:val="24"/>
          <w:lang w:val="tr-TR"/>
        </w:rPr>
      </w:pPr>
      <w:r w:rsidRPr="00B41499">
        <w:rPr>
          <w:szCs w:val="24"/>
          <w:lang w:val="tr-TR"/>
        </w:rPr>
        <w:t xml:space="preserve">İlgili kolaylıklar </w:t>
      </w:r>
    </w:p>
    <w:p w:rsidR="006522B4" w:rsidRPr="00B41499" w:rsidRDefault="006522B4" w:rsidP="006522B4">
      <w:pPr>
        <w:rPr>
          <w:szCs w:val="24"/>
          <w:lang w:val="tr-TR"/>
        </w:rPr>
      </w:pPr>
      <w:r w:rsidRPr="00B41499">
        <w:rPr>
          <w:szCs w:val="24"/>
          <w:lang w:val="tr-TR"/>
        </w:rPr>
        <w:t xml:space="preserve">Açıklama: </w:t>
      </w:r>
    </w:p>
    <w:p w:rsidR="006522B4" w:rsidRPr="00B41499" w:rsidRDefault="006522B4" w:rsidP="006522B4">
      <w:pPr>
        <w:rPr>
          <w:szCs w:val="24"/>
          <w:lang w:val="tr-TR"/>
        </w:rPr>
      </w:pPr>
      <w:r w:rsidRPr="00B41499">
        <w:rPr>
          <w:szCs w:val="24"/>
          <w:lang w:val="tr-TR"/>
        </w:rPr>
        <w:t xml:space="preserve">1 ) Kamuya açık ankesörlü telefonları ifade eder. </w:t>
      </w:r>
    </w:p>
    <w:p w:rsidR="006522B4" w:rsidRPr="00B41499" w:rsidRDefault="006522B4" w:rsidP="006522B4">
      <w:pPr>
        <w:rPr>
          <w:szCs w:val="24"/>
          <w:lang w:val="tr-TR"/>
        </w:rPr>
      </w:pPr>
      <w:r w:rsidRPr="00B41499">
        <w:rPr>
          <w:szCs w:val="24"/>
          <w:lang w:val="tr-TR"/>
        </w:rPr>
        <w:t xml:space="preserve">2)  Sabit bir yerdeki PATS (Kamuya Açık Genel Telefon Hizmeti) ifade eder. </w:t>
      </w:r>
    </w:p>
    <w:p w:rsidR="006522B4" w:rsidRPr="00B41499" w:rsidRDefault="006522B4" w:rsidP="006522B4">
      <w:pPr>
        <w:rPr>
          <w:szCs w:val="24"/>
          <w:lang w:val="tr-TR"/>
        </w:rPr>
      </w:pPr>
      <w:r w:rsidRPr="00B41499">
        <w:rPr>
          <w:szCs w:val="24"/>
          <w:lang w:val="tr-TR"/>
        </w:rPr>
        <w:t xml:space="preserve">3) Ev ve küçük teşebbüs kullanıcıları için PECS (Kamu ECS’leri) ifade eder. </w:t>
      </w:r>
    </w:p>
    <w:p w:rsidR="006522B4" w:rsidRPr="00B41499" w:rsidRDefault="006522B4" w:rsidP="006522B4">
      <w:pPr>
        <w:rPr>
          <w:szCs w:val="24"/>
          <w:lang w:val="tr-TR"/>
        </w:rPr>
      </w:pPr>
      <w:r w:rsidRPr="00B41499">
        <w:rPr>
          <w:szCs w:val="24"/>
          <w:lang w:val="tr-TR"/>
        </w:rPr>
        <w:t xml:space="preserve">4) TV ve Radyo yayınlarını almak üzere, kullanıcıların belirli bir sayısınca kullanılan PECN’ler (Kamu ECN’leri) ifade eder. </w:t>
      </w:r>
    </w:p>
    <w:p w:rsidR="006522B4" w:rsidRPr="00B41499" w:rsidRDefault="006522B4" w:rsidP="006522B4">
      <w:pPr>
        <w:rPr>
          <w:szCs w:val="24"/>
          <w:lang w:val="tr-TR"/>
        </w:rPr>
      </w:pPr>
    </w:p>
    <w:p w:rsidR="006522B4" w:rsidRPr="00B41499" w:rsidRDefault="006522B4" w:rsidP="006522B4">
      <w:pPr>
        <w:rPr>
          <w:szCs w:val="24"/>
          <w:lang w:val="tr-TR"/>
        </w:rPr>
      </w:pPr>
      <w:r w:rsidRPr="00B41499">
        <w:rPr>
          <w:szCs w:val="24"/>
          <w:lang w:val="tr-TR"/>
        </w:rPr>
        <w:t>Kaynak: “Hizmet sağlayıcıları açısından yeni düzenleyici çerçeve için bir rehber” – Oftel İngiltere Crwon Telif Hakları.</w:t>
      </w:r>
    </w:p>
    <w:p w:rsidR="006522B4" w:rsidRPr="00B41499" w:rsidRDefault="006522B4" w:rsidP="006522B4">
      <w:pPr>
        <w:rPr>
          <w:szCs w:val="24"/>
          <w:lang w:val="tr-TR"/>
        </w:rPr>
      </w:pPr>
      <w:r w:rsidRPr="00B41499">
        <w:rPr>
          <w:szCs w:val="24"/>
          <w:lang w:val="tr-TR"/>
        </w:rPr>
        <w:t xml:space="preserve">Ek A’da, görünen şemadan türetilen şekil. </w:t>
      </w:r>
    </w:p>
    <w:p w:rsidR="006522B4" w:rsidRPr="00B41499" w:rsidRDefault="006522B4" w:rsidP="006522B4">
      <w:pPr>
        <w:rPr>
          <w:rStyle w:val="tw4winMark"/>
          <w:szCs w:val="24"/>
          <w:lang w:val="tr-TR"/>
        </w:rPr>
      </w:pPr>
      <w:r w:rsidRPr="00B41499">
        <w:rPr>
          <w:rStyle w:val="tw4winError"/>
          <w:vanish/>
          <w:szCs w:val="24"/>
          <w:vertAlign w:val="subscript"/>
          <w:lang w:val="tr-TR"/>
        </w:rPr>
        <w:t>«</w:t>
      </w:r>
      <w:r w:rsidRPr="00B41499">
        <w:rPr>
          <w:rStyle w:val="tw4winMark"/>
          <w:szCs w:val="24"/>
          <w:lang w:val="tr-TR"/>
        </w:rPr>
        <w:t>&lt;0}</w:t>
      </w:r>
    </w:p>
    <w:p w:rsidR="006522B4" w:rsidRPr="00B41499" w:rsidRDefault="006522B4" w:rsidP="006522B4">
      <w:pPr>
        <w:rPr>
          <w:rStyle w:val="tw4winMark"/>
          <w:szCs w:val="24"/>
          <w:lang w:val="tr-TR"/>
        </w:rPr>
      </w:pPr>
    </w:p>
    <w:p w:rsidR="006522B4" w:rsidRPr="00B41499" w:rsidRDefault="006522B4" w:rsidP="006522B4">
      <w:pPr>
        <w:rPr>
          <w:szCs w:val="24"/>
          <w:lang w:val="tr-TR"/>
        </w:rPr>
      </w:pPr>
    </w:p>
    <w:p w:rsidR="006522B4" w:rsidRPr="00B41499" w:rsidRDefault="001E0F69" w:rsidP="006522B4">
      <w:pPr>
        <w:pStyle w:val="FL"/>
        <w:keepNext w:val="0"/>
        <w:keepLines w:val="0"/>
        <w:rPr>
          <w:szCs w:val="24"/>
          <w:lang w:val="tr-TR"/>
        </w:rPr>
      </w:pPr>
      <w:r w:rsidRPr="00B41499">
        <w:rPr>
          <w:noProof/>
          <w:szCs w:val="24"/>
          <w:lang w:val="tr-TR"/>
        </w:rPr>
        <w:drawing>
          <wp:inline distT="0" distB="0" distL="0" distR="0">
            <wp:extent cx="6038850" cy="4743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8850" cy="4743450"/>
                    </a:xfrm>
                    <a:prstGeom prst="rect">
                      <a:avLst/>
                    </a:prstGeom>
                    <a:noFill/>
                    <a:ln>
                      <a:noFill/>
                    </a:ln>
                  </pic:spPr>
                </pic:pic>
              </a:graphicData>
            </a:graphic>
          </wp:inline>
        </w:drawing>
      </w:r>
    </w:p>
    <w:p w:rsidR="006522B4" w:rsidRPr="00B41499" w:rsidRDefault="006522B4" w:rsidP="006522B4">
      <w:pPr>
        <w:pStyle w:val="TF"/>
        <w:keepLines w:val="0"/>
        <w:rPr>
          <w:szCs w:val="24"/>
          <w:lang w:val="tr-TR"/>
        </w:rPr>
      </w:pPr>
      <w:r w:rsidRPr="00B41499">
        <w:rPr>
          <w:szCs w:val="24"/>
          <w:lang w:val="tr-TR"/>
        </w:rPr>
        <w:t xml:space="preserve">Şekil  E.4: Farklı Elektronik Haberleşme Tedarikçilerinin grafiksel izahı </w:t>
      </w:r>
    </w:p>
    <w:p w:rsidR="006522B4" w:rsidRPr="00B41499" w:rsidRDefault="006522B4" w:rsidP="006522B4">
      <w:pPr>
        <w:rPr>
          <w:szCs w:val="24"/>
          <w:lang w:val="tr-TR"/>
        </w:rPr>
      </w:pPr>
    </w:p>
    <w:p w:rsidR="006522B4" w:rsidRPr="00B41499" w:rsidRDefault="006522B4" w:rsidP="006522B4">
      <w:pPr>
        <w:pStyle w:val="Balk3"/>
        <w:keepNext w:val="0"/>
        <w:keepLines w:val="0"/>
        <w:rPr>
          <w:szCs w:val="24"/>
          <w:lang w:val="tr-TR"/>
        </w:rPr>
        <w:sectPr w:rsidR="006522B4" w:rsidRPr="00B41499">
          <w:headerReference w:type="default" r:id="rId38"/>
          <w:footerReference w:type="default" r:id="rId39"/>
          <w:footnotePr>
            <w:numRestart w:val="eachSect"/>
          </w:footnotePr>
          <w:pgSz w:w="11907" w:h="16840"/>
          <w:pgMar w:top="1417" w:right="1134" w:bottom="1134" w:left="1134" w:header="850" w:footer="340" w:gutter="0"/>
          <w:cols w:space="708"/>
          <w:rtlGutter/>
          <w:docGrid w:linePitch="272"/>
        </w:sectPr>
      </w:pPr>
    </w:p>
    <w:p w:rsidR="006522B4" w:rsidRPr="00B41499" w:rsidRDefault="006522B4" w:rsidP="006522B4">
      <w:pPr>
        <w:rPr>
          <w:szCs w:val="24"/>
          <w:lang w:val="tr-TR"/>
        </w:rPr>
      </w:pPr>
      <w:r w:rsidRPr="00B41499">
        <w:rPr>
          <w:rStyle w:val="tw4winMark"/>
          <w:szCs w:val="24"/>
          <w:lang w:val="tr-TR"/>
        </w:rPr>
        <w:t>{0&gt;</w:t>
      </w:r>
      <w:r w:rsidRPr="00B41499">
        <w:rPr>
          <w:vanish/>
          <w:szCs w:val="24"/>
          <w:lang w:val="tr-TR"/>
        </w:rPr>
        <w:t>Annex F:</w:t>
      </w:r>
      <w:r w:rsidRPr="00B41499">
        <w:rPr>
          <w:rStyle w:val="tw4winMark"/>
          <w:szCs w:val="24"/>
          <w:lang w:val="tr-TR"/>
        </w:rPr>
        <w:t>&lt;}0{&gt;</w:t>
      </w:r>
      <w:r w:rsidRPr="00B41499">
        <w:rPr>
          <w:szCs w:val="24"/>
          <w:lang w:val="tr-TR"/>
        </w:rPr>
        <w:t>Ek F:</w:t>
      </w:r>
    </w:p>
    <w:p w:rsidR="00A26AC4" w:rsidRPr="00B41499" w:rsidRDefault="00A26AC4" w:rsidP="00A26AC4">
      <w:pPr>
        <w:pStyle w:val="Balk9"/>
        <w:rPr>
          <w:szCs w:val="24"/>
          <w:lang w:val="tr-TR"/>
        </w:rPr>
      </w:pPr>
      <w:r w:rsidRPr="00B41499">
        <w:rPr>
          <w:rStyle w:val="tw4winMark"/>
          <w:szCs w:val="24"/>
          <w:lang w:val="tr-TR"/>
        </w:rPr>
        <w:t>&lt;0}</w:t>
      </w:r>
      <w:r w:rsidRPr="00B41499">
        <w:rPr>
          <w:szCs w:val="24"/>
          <w:lang w:val="tr-TR"/>
        </w:rPr>
        <w:br/>
      </w:r>
      <w:r w:rsidRPr="00B41499">
        <w:rPr>
          <w:rStyle w:val="tw4winMark"/>
          <w:szCs w:val="24"/>
          <w:lang w:val="tr-TR"/>
        </w:rPr>
        <w:t>{0&gt;</w:t>
      </w:r>
      <w:r w:rsidRPr="00B41499">
        <w:rPr>
          <w:vanish/>
          <w:szCs w:val="24"/>
          <w:lang w:val="tr-TR"/>
        </w:rPr>
        <w:t>Standards and Specifications</w:t>
      </w:r>
      <w:r w:rsidRPr="00B41499">
        <w:rPr>
          <w:rStyle w:val="tw4winMark"/>
          <w:szCs w:val="24"/>
          <w:lang w:val="tr-TR"/>
        </w:rPr>
        <w:t>&lt;}0{&gt;</w:t>
      </w:r>
      <w:bookmarkStart w:id="265" w:name="_Toc183579926"/>
      <w:r w:rsidRPr="00B41499">
        <w:rPr>
          <w:szCs w:val="24"/>
          <w:lang w:val="tr-TR"/>
        </w:rPr>
        <w:t>Standartlar ve Spesifikasyonlar</w:t>
      </w:r>
      <w:bookmarkEnd w:id="265"/>
      <w:r w:rsidRPr="00B41499">
        <w:rPr>
          <w:szCs w:val="24"/>
          <w:lang w:val="tr-TR"/>
        </w:rPr>
        <w:t xml:space="preserve"> </w:t>
      </w:r>
      <w:r w:rsidRPr="00B41499">
        <w:rPr>
          <w:rStyle w:val="tw4winMark"/>
          <w:szCs w:val="24"/>
          <w:lang w:val="tr-TR"/>
        </w:rPr>
        <w:t>&lt;0}</w:t>
      </w:r>
    </w:p>
    <w:p w:rsidR="00A26AC4" w:rsidRPr="00B41499" w:rsidRDefault="00A26AC4" w:rsidP="00A26AC4">
      <w:pPr>
        <w:rPr>
          <w:szCs w:val="24"/>
          <w:lang w:val="tr-TR"/>
        </w:rPr>
      </w:pPr>
      <w:r w:rsidRPr="00B41499">
        <w:rPr>
          <w:szCs w:val="24"/>
          <w:lang w:val="tr-TR"/>
        </w:rPr>
        <w:t xml:space="preserve">Tablo F.1’de gösterilmiş olan standartlar ve spesifikasyonlar, Madde 17 (2002 / 21 7 EC [3]) listesinin altında, mevcut dokümanın Ek A’sında verilen işbu sonuçları göstermek üzere kılavuz olması için tedarik edilmişlerdir.  Bu listede bahsi geçen standartların pek çoğu,  “ETSI Direktifleri” ne </w:t>
      </w:r>
      <w:r w:rsidR="00B97C12" w:rsidRPr="00B41499">
        <w:rPr>
          <w:szCs w:val="24"/>
          <w:lang w:val="tr-TR"/>
        </w:rPr>
        <w:t>göre</w:t>
      </w:r>
      <w:r w:rsidRPr="00B41499">
        <w:rPr>
          <w:szCs w:val="24"/>
          <w:lang w:val="tr-TR"/>
        </w:rPr>
        <w:t xml:space="preserve"> (nota bakınız), hem önceki hem de şu andaki ETSI sınıflandırmasının altında gerçekleştirilen ETSI çalışmalarıdır. </w:t>
      </w:r>
    </w:p>
    <w:p w:rsidR="00A26AC4" w:rsidRPr="00B41499" w:rsidRDefault="00A26AC4" w:rsidP="00A26AC4">
      <w:pPr>
        <w:pStyle w:val="NO"/>
        <w:keepLines w:val="0"/>
        <w:rPr>
          <w:szCs w:val="24"/>
          <w:lang w:val="tr-TR"/>
        </w:rPr>
      </w:pPr>
      <w:r w:rsidRPr="00B41499">
        <w:rPr>
          <w:szCs w:val="24"/>
          <w:lang w:val="tr-TR"/>
        </w:rPr>
        <w:t>NOT:</w:t>
      </w:r>
      <w:r w:rsidRPr="00B41499">
        <w:rPr>
          <w:szCs w:val="24"/>
          <w:lang w:val="tr-TR"/>
        </w:rPr>
        <w:tab/>
      </w:r>
      <w:r w:rsidRPr="00B41499">
        <w:rPr>
          <w:color w:val="000000"/>
          <w:szCs w:val="24"/>
          <w:lang w:val="tr-TR"/>
        </w:rPr>
        <w:t>Direktifleri</w:t>
      </w:r>
      <w:r w:rsidRPr="00B41499">
        <w:rPr>
          <w:color w:val="0000FF"/>
          <w:szCs w:val="24"/>
          <w:lang w:val="tr-TR"/>
        </w:rPr>
        <w:t xml:space="preserve">  </w:t>
      </w:r>
      <w:hyperlink r:id="rId40" w:history="1">
        <w:r w:rsidRPr="00B41499">
          <w:rPr>
            <w:rStyle w:val="Kpr"/>
            <w:szCs w:val="24"/>
            <w:lang w:val="tr-TR"/>
          </w:rPr>
          <w:t>http://portal.etsi.org/directives/</w:t>
        </w:r>
      </w:hyperlink>
      <w:r w:rsidRPr="00B41499">
        <w:rPr>
          <w:szCs w:val="24"/>
          <w:lang w:val="tr-TR"/>
        </w:rPr>
        <w:t xml:space="preserve">. adresinde bulabilirsiniz. </w:t>
      </w:r>
    </w:p>
    <w:p w:rsidR="00A26AC4" w:rsidRPr="00B41499" w:rsidRDefault="00A26AC4" w:rsidP="00A26AC4">
      <w:pPr>
        <w:rPr>
          <w:szCs w:val="24"/>
          <w:lang w:val="tr-TR"/>
        </w:rPr>
      </w:pPr>
      <w:bookmarkStart w:id="266" w:name="Tab_PAS"/>
      <w:r w:rsidRPr="00B41499">
        <w:rPr>
          <w:szCs w:val="24"/>
          <w:lang w:val="tr-TR"/>
        </w:rPr>
        <w:t xml:space="preserve">Mevcut doküman, şu anda ESO seviyesinde ve kimi Uluslararası Seviyede çalışmaları içermektedir.  Mevcut dokümanın daha sonraki sürümleri, diğer PAS’a referansta bulunulabilir. </w:t>
      </w:r>
    </w:p>
    <w:bookmarkEnd w:id="266"/>
    <w:p w:rsidR="00A26AC4" w:rsidRPr="00B41499" w:rsidRDefault="00A26AC4" w:rsidP="00A26AC4">
      <w:pPr>
        <w:pStyle w:val="TH"/>
        <w:keepNext w:val="0"/>
        <w:keepLines w:val="0"/>
        <w:rPr>
          <w:szCs w:val="24"/>
          <w:lang w:val="tr-TR"/>
        </w:rPr>
      </w:pPr>
      <w:r w:rsidRPr="00B41499">
        <w:rPr>
          <w:szCs w:val="24"/>
          <w:lang w:val="tr-TR"/>
        </w:rPr>
        <w:t xml:space="preserve">Tablo F.1: Kamuya Açık Standartlar ve/veya Spesifikasyonlar </w:t>
      </w:r>
    </w:p>
    <w:tbl>
      <w:tblPr>
        <w:tblW w:w="13695" w:type="dxa"/>
        <w:tblLayout w:type="fixed"/>
        <w:tblLook w:val="0000" w:firstRow="0" w:lastRow="0" w:firstColumn="0" w:lastColumn="0" w:noHBand="0" w:noVBand="0"/>
      </w:tblPr>
      <w:tblGrid>
        <w:gridCol w:w="2243"/>
        <w:gridCol w:w="790"/>
        <w:gridCol w:w="5664"/>
        <w:gridCol w:w="4998"/>
      </w:tblGrid>
      <w:tr w:rsidR="00A26AC4" w:rsidRPr="00B41499">
        <w:tc>
          <w:tcPr>
            <w:tcW w:w="2243" w:type="dxa"/>
          </w:tcPr>
          <w:p w:rsidR="00A26AC4" w:rsidRPr="00B41499" w:rsidRDefault="00A26AC4" w:rsidP="0056699D">
            <w:pPr>
              <w:pStyle w:val="TAH"/>
              <w:keepNext w:val="0"/>
              <w:keepLines w:val="0"/>
              <w:rPr>
                <w:szCs w:val="24"/>
                <w:lang w:val="tr-TR"/>
              </w:rPr>
            </w:pPr>
            <w:r w:rsidRPr="00B41499">
              <w:rPr>
                <w:szCs w:val="24"/>
                <w:lang w:val="tr-TR"/>
              </w:rPr>
              <w:t xml:space="preserve">Teknik standartlar ve/veya spesifikasyonlar  </w:t>
            </w:r>
          </w:p>
        </w:tc>
        <w:tc>
          <w:tcPr>
            <w:tcW w:w="790" w:type="dxa"/>
          </w:tcPr>
          <w:p w:rsidR="00A26AC4" w:rsidRPr="00B41499" w:rsidRDefault="00A26AC4" w:rsidP="0056699D">
            <w:pPr>
              <w:pStyle w:val="TAH"/>
              <w:keepNext w:val="0"/>
              <w:keepLines w:val="0"/>
              <w:rPr>
                <w:szCs w:val="24"/>
                <w:lang w:val="tr-TR"/>
              </w:rPr>
            </w:pPr>
            <w:r w:rsidRPr="00B41499">
              <w:rPr>
                <w:szCs w:val="24"/>
                <w:lang w:val="tr-TR"/>
              </w:rPr>
              <w:t xml:space="preserve">Kısa Ref. </w:t>
            </w:r>
          </w:p>
        </w:tc>
        <w:tc>
          <w:tcPr>
            <w:tcW w:w="5664" w:type="dxa"/>
          </w:tcPr>
          <w:p w:rsidR="00A26AC4" w:rsidRPr="00B41499" w:rsidRDefault="00A26AC4" w:rsidP="0056699D">
            <w:pPr>
              <w:pStyle w:val="TAH"/>
              <w:keepNext w:val="0"/>
              <w:keepLines w:val="0"/>
              <w:rPr>
                <w:szCs w:val="24"/>
                <w:lang w:val="tr-TR"/>
              </w:rPr>
            </w:pPr>
            <w:r w:rsidRPr="00B41499">
              <w:rPr>
                <w:szCs w:val="24"/>
                <w:lang w:val="tr-TR"/>
              </w:rPr>
              <w:t>Açıklama</w:t>
            </w:r>
          </w:p>
        </w:tc>
        <w:tc>
          <w:tcPr>
            <w:tcW w:w="4998" w:type="dxa"/>
          </w:tcPr>
          <w:p w:rsidR="00A26AC4" w:rsidRPr="00B41499" w:rsidRDefault="00A26AC4" w:rsidP="0056699D">
            <w:pPr>
              <w:pStyle w:val="TAH"/>
              <w:keepNext w:val="0"/>
              <w:keepLines w:val="0"/>
              <w:rPr>
                <w:szCs w:val="24"/>
                <w:lang w:val="tr-TR"/>
              </w:rPr>
            </w:pPr>
            <w:r w:rsidRPr="00B41499">
              <w:rPr>
                <w:szCs w:val="24"/>
                <w:lang w:val="tr-TR"/>
              </w:rPr>
              <w:t xml:space="preserve">Standardın veya spesifikasyonunun onayı için oylama süreci </w:t>
            </w:r>
          </w:p>
        </w:tc>
      </w:tr>
      <w:tr w:rsidR="00A26AC4" w:rsidRPr="00B41499">
        <w:trPr>
          <w:trHeight w:val="1489"/>
        </w:trPr>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Uyumlu Standart </w:t>
            </w:r>
          </w:p>
          <w:p w:rsidR="00A26AC4" w:rsidRPr="00B41499" w:rsidRDefault="00A26AC4" w:rsidP="0056699D">
            <w:pPr>
              <w:pStyle w:val="TAL"/>
              <w:keepNext w:val="0"/>
              <w:keepLines w:val="0"/>
              <w:rPr>
                <w:szCs w:val="24"/>
                <w:lang w:val="tr-TR"/>
              </w:rPr>
            </w:pPr>
          </w:p>
        </w:tc>
        <w:tc>
          <w:tcPr>
            <w:tcW w:w="790" w:type="dxa"/>
          </w:tcPr>
          <w:p w:rsidR="00A26AC4" w:rsidRPr="00B41499" w:rsidRDefault="00A26AC4" w:rsidP="0056699D">
            <w:pPr>
              <w:pStyle w:val="TAC"/>
              <w:keepNext w:val="0"/>
              <w:keepLines w:val="0"/>
              <w:rPr>
                <w:szCs w:val="24"/>
                <w:lang w:val="tr-TR"/>
              </w:rPr>
            </w:pPr>
            <w:r w:rsidRPr="00B41499">
              <w:rPr>
                <w:szCs w:val="24"/>
                <w:lang w:val="tr-TR"/>
              </w:rPr>
              <w:t>EN</w:t>
            </w:r>
          </w:p>
          <w:p w:rsidR="00A26AC4" w:rsidRPr="00B41499" w:rsidRDefault="00A26AC4" w:rsidP="0056699D">
            <w:pPr>
              <w:pStyle w:val="TAC"/>
              <w:keepNext w:val="0"/>
              <w:keepLines w:val="0"/>
              <w:rPr>
                <w:szCs w:val="24"/>
                <w:lang w:val="tr-TR"/>
              </w:rPr>
            </w:pP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Avrupa Topluluklarının Resmi Yayın Organında daha sonar anons edilmiş olan referansa atıfla ve “Yeni Yaklaşım” Direktifinin tatbik edilebilir esas gereklerini göz önünde bulundurmak üzere taslak olarak hazırlanmış olan ve Avrupa Direktifi 98 / 34 / EC (artı 98 / 48 / EC ile değişik olanı) altındaki Avrupa Komisyonunda çıkan bir emir (=mandate) tarafından bir ESO’ya güvenilmiş olan bir EN taslağı.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Durgun durum ve ulusal geçiş ile ilgili olumsuzluklarla Ulusal Standartlar Kurumunu içeren bir süreçte, yayınlanması için onaylanır.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rFonts w:ascii="Times New Roman" w:hAnsi="Times New Roman"/>
                <w:szCs w:val="24"/>
                <w:lang w:val="tr-TR"/>
              </w:rPr>
              <w:t>A</w:t>
            </w:r>
            <w:r w:rsidRPr="00B41499">
              <w:rPr>
                <w:szCs w:val="24"/>
                <w:lang w:val="tr-TR"/>
              </w:rPr>
              <w:t xml:space="preserve">vrupa Standardı (Telekomünikasyon Serisi) </w:t>
            </w:r>
          </w:p>
        </w:tc>
        <w:tc>
          <w:tcPr>
            <w:tcW w:w="790" w:type="dxa"/>
          </w:tcPr>
          <w:p w:rsidR="00A26AC4" w:rsidRPr="00B41499" w:rsidRDefault="00A26AC4" w:rsidP="0056699D">
            <w:pPr>
              <w:pStyle w:val="TAC"/>
              <w:keepNext w:val="0"/>
              <w:keepLines w:val="0"/>
              <w:rPr>
                <w:szCs w:val="24"/>
                <w:lang w:val="tr-TR"/>
              </w:rPr>
            </w:pPr>
            <w:r w:rsidRPr="00B41499">
              <w:rPr>
                <w:szCs w:val="24"/>
                <w:lang w:val="tr-TR"/>
              </w:rPr>
              <w:t>EN</w:t>
            </w:r>
          </w:p>
          <w:p w:rsidR="00A26AC4" w:rsidRPr="00B41499" w:rsidRDefault="00A26AC4" w:rsidP="0056699D">
            <w:pPr>
              <w:pStyle w:val="TAC"/>
              <w:keepNext w:val="0"/>
              <w:keepLines w:val="0"/>
              <w:rPr>
                <w:szCs w:val="24"/>
                <w:lang w:val="tr-TR"/>
              </w:rPr>
            </w:pP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Normatif öngörüleri içeren bir ETSI çalışması. </w:t>
            </w:r>
          </w:p>
          <w:p w:rsidR="00A26AC4" w:rsidRPr="00B41499" w:rsidRDefault="00A26AC4" w:rsidP="0056699D">
            <w:pPr>
              <w:pStyle w:val="TAJ"/>
              <w:keepNext w:val="0"/>
              <w:keepLines w:val="0"/>
              <w:jc w:val="left"/>
              <w:rPr>
                <w:szCs w:val="24"/>
                <w:lang w:val="tr-TR"/>
              </w:rPr>
            </w:pPr>
            <w:r w:rsidRPr="00B41499">
              <w:rPr>
                <w:szCs w:val="24"/>
                <w:lang w:val="tr-TR"/>
              </w:rPr>
              <w:t xml:space="preserve">EN, (Avrupa standardı – telekomünikasyon serisi) Avrupalı düzeyde </w:t>
            </w:r>
            <w:r w:rsidR="00B97C12" w:rsidRPr="00B41499">
              <w:rPr>
                <w:szCs w:val="24"/>
                <w:lang w:val="tr-TR"/>
              </w:rPr>
              <w:t>standardizasyonun</w:t>
            </w:r>
            <w:r w:rsidRPr="00B41499">
              <w:rPr>
                <w:szCs w:val="24"/>
                <w:lang w:val="tr-TR"/>
              </w:rPr>
              <w:t xml:space="preserve"> resmi bir çıktısı (ürünü) olup, dokümanın Avrupa’ya özgü ihtiyaçları karşılaması amaçlandığında ve ulusal standartlara geçişi gerektiğinde ya da işbu </w:t>
            </w:r>
            <w:r w:rsidR="00B97C12" w:rsidRPr="00B41499">
              <w:rPr>
                <w:szCs w:val="24"/>
                <w:lang w:val="tr-TR"/>
              </w:rPr>
              <w:t>dokümanın</w:t>
            </w:r>
            <w:r w:rsidRPr="00B41499">
              <w:rPr>
                <w:szCs w:val="24"/>
                <w:lang w:val="tr-TR"/>
              </w:rPr>
              <w:t xml:space="preserve"> taslağı, bir EC / EFTA emir (=buyruğu) altında gerekli olduğunda seçim yapılacaktır.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Durgun durum ve ulusal geçiş ile ilgili olumsuzluklarla Ulusal Standartlar Kurumunu ve/veya ETSI Ulusal Delegasyonlarını, içeren bir süreçte, yayınlanması için onaylanır.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B63145" w:rsidP="0056699D">
            <w:pPr>
              <w:pStyle w:val="TAL"/>
              <w:keepNext w:val="0"/>
              <w:keepLines w:val="0"/>
              <w:rPr>
                <w:szCs w:val="24"/>
                <w:lang w:val="tr-TR"/>
              </w:rPr>
            </w:pPr>
            <w:r>
              <w:rPr>
                <w:szCs w:val="24"/>
                <w:lang w:val="tr-TR"/>
              </w:rPr>
              <w:t>Avrupa Telekomünikasyon Standardı</w:t>
            </w:r>
          </w:p>
        </w:tc>
        <w:tc>
          <w:tcPr>
            <w:tcW w:w="790" w:type="dxa"/>
          </w:tcPr>
          <w:p w:rsidR="00A26AC4" w:rsidRPr="00B41499" w:rsidRDefault="00A26AC4" w:rsidP="0056699D">
            <w:pPr>
              <w:pStyle w:val="TAC"/>
              <w:keepNext w:val="0"/>
              <w:keepLines w:val="0"/>
              <w:rPr>
                <w:szCs w:val="24"/>
                <w:lang w:val="tr-TR"/>
              </w:rPr>
            </w:pPr>
            <w:r w:rsidRPr="00B41499">
              <w:rPr>
                <w:szCs w:val="24"/>
                <w:lang w:val="tr-TR"/>
              </w:rPr>
              <w:t>ETS</w:t>
            </w: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Bir ETSI çalışması olup, durgun durum ve ulusal geçiş ile ilgili olumsuzluklarla Ulusal Standartlar Kurumunu ve/veya ETSI Ulusal Delegasyonlarını, içeren bir süreçte, yayınlanması için onaylanan normatif öngörüleri içermektedir. </w:t>
            </w: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Bir ETSI çalışması olup, durgun durum ve ulusal geçiş ile ilgili olumsuzluklarla Ulusal Standartlar Kurumunu ve/veya ETSI Ulusal Delegasyonlarını, içeren bir süreçte, yayınlanması için onaylanan normatif öngörüleri içermektedir. </w:t>
            </w: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ETSI Standardı </w:t>
            </w:r>
          </w:p>
        </w:tc>
        <w:tc>
          <w:tcPr>
            <w:tcW w:w="790" w:type="dxa"/>
          </w:tcPr>
          <w:p w:rsidR="00A26AC4" w:rsidRPr="00B41499" w:rsidRDefault="00A26AC4" w:rsidP="0056699D">
            <w:pPr>
              <w:pStyle w:val="TAC"/>
              <w:keepNext w:val="0"/>
              <w:keepLines w:val="0"/>
              <w:rPr>
                <w:szCs w:val="24"/>
                <w:lang w:val="tr-TR"/>
              </w:rPr>
            </w:pPr>
            <w:r w:rsidRPr="00B41499">
              <w:rPr>
                <w:szCs w:val="24"/>
                <w:lang w:val="tr-TR"/>
              </w:rPr>
              <w:t>ES</w:t>
            </w: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Normatif öngörüleri içeren bir ETSI çalışması </w:t>
            </w:r>
          </w:p>
          <w:p w:rsidR="00A26AC4" w:rsidRPr="00B41499" w:rsidRDefault="00A26AC4" w:rsidP="0056699D">
            <w:pPr>
              <w:pStyle w:val="TAJ"/>
              <w:keepNext w:val="0"/>
              <w:keepLines w:val="0"/>
              <w:jc w:val="left"/>
              <w:rPr>
                <w:szCs w:val="24"/>
                <w:lang w:val="tr-TR"/>
              </w:rPr>
            </w:pPr>
            <w:r w:rsidRPr="00B41499">
              <w:rPr>
                <w:szCs w:val="24"/>
                <w:lang w:val="tr-TR"/>
              </w:rPr>
              <w:t xml:space="preserve">ES (ETSI Standardı), doküman </w:t>
            </w:r>
            <w:r w:rsidR="00B97C12" w:rsidRPr="00B41499">
              <w:rPr>
                <w:szCs w:val="24"/>
                <w:lang w:val="tr-TR"/>
              </w:rPr>
              <w:t>normatif</w:t>
            </w:r>
            <w:r w:rsidRPr="00B41499">
              <w:rPr>
                <w:szCs w:val="24"/>
                <w:lang w:val="tr-TR"/>
              </w:rPr>
              <w:t xml:space="preserve"> öngörüleri içerdiğinde seçilecektir ve doküman onay için tüm ETSI üyelerine sunulduğunda tercih edilebilir veya gerekli olarak göz önüne alınacaktır. </w:t>
            </w: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Üyelik Onay Prosedürünun tatbik edilmesi ile yayınlanma için onaylanır. </w:t>
            </w: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ETSI Kılavuzu </w:t>
            </w:r>
          </w:p>
        </w:tc>
        <w:tc>
          <w:tcPr>
            <w:tcW w:w="790" w:type="dxa"/>
          </w:tcPr>
          <w:p w:rsidR="00A26AC4" w:rsidRPr="00B41499" w:rsidRDefault="00A26AC4" w:rsidP="0056699D">
            <w:pPr>
              <w:pStyle w:val="TAC"/>
              <w:keepNext w:val="0"/>
              <w:keepLines w:val="0"/>
              <w:rPr>
                <w:szCs w:val="24"/>
                <w:lang w:val="tr-TR"/>
              </w:rPr>
            </w:pPr>
            <w:r w:rsidRPr="00B41499">
              <w:rPr>
                <w:szCs w:val="24"/>
                <w:lang w:val="tr-TR"/>
              </w:rPr>
              <w:t>EG</w:t>
            </w: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Belli başlı bilgilendirme elemanlarını içeren bir ETSI ürünü (çalışması) </w:t>
            </w:r>
          </w:p>
          <w:p w:rsidR="00A26AC4" w:rsidRPr="00B41499" w:rsidRDefault="00A26AC4" w:rsidP="0056699D">
            <w:pPr>
              <w:pStyle w:val="TAJ"/>
              <w:keepNext w:val="0"/>
              <w:keepLines w:val="0"/>
              <w:jc w:val="left"/>
              <w:rPr>
                <w:szCs w:val="24"/>
                <w:lang w:val="tr-TR"/>
              </w:rPr>
            </w:pPr>
            <w:r w:rsidRPr="00B41499">
              <w:rPr>
                <w:rStyle w:val="tw4winMark"/>
                <w:szCs w:val="24"/>
                <w:lang w:val="tr-TR"/>
              </w:rPr>
              <w:noBreakHyphen/>
              <w:t>{}</w:t>
            </w:r>
            <w:r w:rsidRPr="00B41499">
              <w:rPr>
                <w:rStyle w:val="tw4winMark"/>
                <w:szCs w:val="24"/>
                <w:lang w:val="tr-TR"/>
              </w:rPr>
              <w:noBreakHyphen/>
            </w:r>
            <w:r w:rsidRPr="00B41499">
              <w:rPr>
                <w:szCs w:val="24"/>
                <w:lang w:val="tr-TR"/>
              </w:rPr>
              <w:t xml:space="preserve">EG (ETSI Kılavuzu), doküman, Teknik Organizasyonun tümü veya önemli kısımlarında teknik standardizasyon faaliyetlerinin ele alınması hususunda kılavuzluk içerdiğinde seçilecektir.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Üyelik Onay Prosedürünun tatbik edilmesi ile yayınlanma için onaylanır. </w:t>
            </w: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ETSI Teknik Spesifikasyonu </w:t>
            </w:r>
          </w:p>
          <w:p w:rsidR="00A26AC4" w:rsidRPr="00B41499" w:rsidRDefault="00A26AC4" w:rsidP="0056699D">
            <w:pPr>
              <w:pStyle w:val="TAL"/>
              <w:keepNext w:val="0"/>
              <w:keepLines w:val="0"/>
              <w:rPr>
                <w:szCs w:val="24"/>
                <w:lang w:val="tr-TR"/>
              </w:rPr>
            </w:pPr>
          </w:p>
        </w:tc>
        <w:tc>
          <w:tcPr>
            <w:tcW w:w="790" w:type="dxa"/>
          </w:tcPr>
          <w:p w:rsidR="00A26AC4" w:rsidRPr="00B41499" w:rsidRDefault="00A26AC4" w:rsidP="0056699D">
            <w:pPr>
              <w:pStyle w:val="TAC"/>
              <w:keepNext w:val="0"/>
              <w:keepLines w:val="0"/>
              <w:rPr>
                <w:szCs w:val="24"/>
                <w:lang w:val="tr-TR"/>
              </w:rPr>
            </w:pPr>
            <w:r w:rsidRPr="00B41499">
              <w:rPr>
                <w:szCs w:val="24"/>
                <w:lang w:val="tr-TR"/>
              </w:rPr>
              <w:t>TS</w:t>
            </w:r>
          </w:p>
          <w:p w:rsidR="00A26AC4" w:rsidRPr="00B41499" w:rsidRDefault="00A26AC4" w:rsidP="0056699D">
            <w:pPr>
              <w:pStyle w:val="TAC"/>
              <w:keepNext w:val="0"/>
              <w:keepLines w:val="0"/>
              <w:rPr>
                <w:szCs w:val="24"/>
                <w:lang w:val="tr-TR"/>
              </w:rPr>
            </w:pP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Normatif öngörüleri içeren bir ETSI çalışması </w:t>
            </w:r>
          </w:p>
          <w:p w:rsidR="00A26AC4" w:rsidRPr="00B41499" w:rsidRDefault="00A26AC4" w:rsidP="0056699D">
            <w:pPr>
              <w:pStyle w:val="TAJ"/>
              <w:keepNext w:val="0"/>
              <w:keepLines w:val="0"/>
              <w:jc w:val="left"/>
              <w:rPr>
                <w:szCs w:val="24"/>
                <w:lang w:val="tr-TR"/>
              </w:rPr>
            </w:pPr>
            <w:r w:rsidRPr="00B41499">
              <w:rPr>
                <w:szCs w:val="24"/>
                <w:lang w:val="tr-TR"/>
              </w:rPr>
              <w:t>TS (ETSI Teknik Spes</w:t>
            </w:r>
            <w:r w:rsidR="002F24E7" w:rsidRPr="00B41499">
              <w:rPr>
                <w:szCs w:val="24"/>
                <w:lang w:val="tr-TR"/>
              </w:rPr>
              <w:t xml:space="preserve">ifikasyonu), doküman, normatif </w:t>
            </w:r>
            <w:r w:rsidRPr="00B41499">
              <w:rPr>
                <w:szCs w:val="24"/>
                <w:lang w:val="tr-TR"/>
              </w:rPr>
              <w:t xml:space="preserve">öngörüler içerdiğinde ve “piyasa”ya kısa sürede </w:t>
            </w:r>
            <w:r w:rsidR="002F24E7" w:rsidRPr="00B41499">
              <w:rPr>
                <w:szCs w:val="24"/>
                <w:lang w:val="tr-TR"/>
              </w:rPr>
              <w:t>ulaştırma</w:t>
            </w:r>
            <w:r w:rsidRPr="00B41499">
              <w:rPr>
                <w:szCs w:val="24"/>
                <w:lang w:val="tr-TR"/>
              </w:rPr>
              <w:t xml:space="preserve"> doğrulaması ve bakım esas olduğunda, tercih edilen çalışma olacaktır.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Bir Teknik Kuruluş tarafından yayınlanması için onaylanmıştır.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ETSI Teknik Raporu </w:t>
            </w:r>
          </w:p>
          <w:p w:rsidR="00A26AC4" w:rsidRPr="00B41499" w:rsidRDefault="00A26AC4" w:rsidP="0056699D">
            <w:pPr>
              <w:pStyle w:val="TAL"/>
              <w:keepNext w:val="0"/>
              <w:keepLines w:val="0"/>
              <w:rPr>
                <w:szCs w:val="24"/>
                <w:lang w:val="tr-TR"/>
              </w:rPr>
            </w:pPr>
          </w:p>
        </w:tc>
        <w:tc>
          <w:tcPr>
            <w:tcW w:w="790" w:type="dxa"/>
          </w:tcPr>
          <w:p w:rsidR="00A26AC4" w:rsidRPr="00B41499" w:rsidRDefault="00A26AC4" w:rsidP="0056699D">
            <w:pPr>
              <w:pStyle w:val="TAC"/>
              <w:keepNext w:val="0"/>
              <w:keepLines w:val="0"/>
              <w:rPr>
                <w:szCs w:val="24"/>
                <w:lang w:val="tr-TR"/>
              </w:rPr>
            </w:pPr>
            <w:r w:rsidRPr="00B41499">
              <w:rPr>
                <w:szCs w:val="24"/>
                <w:lang w:val="tr-TR"/>
              </w:rPr>
              <w:t>TR</w:t>
            </w:r>
          </w:p>
          <w:p w:rsidR="00A26AC4" w:rsidRPr="00B41499" w:rsidRDefault="00A26AC4" w:rsidP="0056699D">
            <w:pPr>
              <w:pStyle w:val="TAC"/>
              <w:keepNext w:val="0"/>
              <w:keepLines w:val="0"/>
              <w:rPr>
                <w:szCs w:val="24"/>
                <w:lang w:val="tr-TR"/>
              </w:rPr>
            </w:pP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Belli başlı bilgilendirme elemanlarını içeren bir ETSI ürünü (çalışması) </w:t>
            </w:r>
          </w:p>
          <w:p w:rsidR="00A26AC4" w:rsidRPr="00B41499" w:rsidRDefault="00A26AC4" w:rsidP="0056699D">
            <w:pPr>
              <w:pStyle w:val="TAJ"/>
              <w:keepNext w:val="0"/>
              <w:keepLines w:val="0"/>
              <w:jc w:val="left"/>
              <w:rPr>
                <w:szCs w:val="24"/>
                <w:lang w:val="tr-TR"/>
              </w:rPr>
            </w:pPr>
            <w:r w:rsidRPr="00B41499">
              <w:rPr>
                <w:szCs w:val="24"/>
                <w:lang w:val="tr-TR"/>
              </w:rPr>
              <w:t xml:space="preserve">TR (ETSI Teknik Raporu), doküman esas itibariyle bilgilendirme elemanlarını içerdiğinde, varsayılan olarak kabul gören bir çalışma olacaktır.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Bir Teknik Kuruluş tarafından yayınlanması için onaylanmıştır.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ETSI Teknik Raporu </w:t>
            </w:r>
          </w:p>
          <w:p w:rsidR="00A26AC4" w:rsidRPr="00B41499" w:rsidRDefault="00A26AC4" w:rsidP="0056699D">
            <w:pPr>
              <w:pStyle w:val="TAL"/>
              <w:keepNext w:val="0"/>
              <w:keepLines w:val="0"/>
              <w:rPr>
                <w:szCs w:val="24"/>
                <w:lang w:val="tr-TR"/>
              </w:rPr>
            </w:pPr>
          </w:p>
        </w:tc>
        <w:tc>
          <w:tcPr>
            <w:tcW w:w="790" w:type="dxa"/>
          </w:tcPr>
          <w:p w:rsidR="00A26AC4" w:rsidRPr="00B41499" w:rsidRDefault="00A26AC4" w:rsidP="0056699D">
            <w:pPr>
              <w:pStyle w:val="TAC"/>
              <w:keepNext w:val="0"/>
              <w:keepLines w:val="0"/>
              <w:rPr>
                <w:szCs w:val="24"/>
                <w:lang w:val="tr-TR"/>
              </w:rPr>
            </w:pPr>
            <w:r w:rsidRPr="00B41499">
              <w:rPr>
                <w:szCs w:val="24"/>
                <w:lang w:val="tr-TR"/>
              </w:rPr>
              <w:t>ETR</w:t>
            </w:r>
          </w:p>
          <w:p w:rsidR="00A26AC4" w:rsidRPr="00B41499" w:rsidRDefault="00A26AC4" w:rsidP="0056699D">
            <w:pPr>
              <w:pStyle w:val="TAC"/>
              <w:keepNext w:val="0"/>
              <w:keepLines w:val="0"/>
              <w:rPr>
                <w:rFonts w:ascii="Times New Roman" w:hAnsi="Times New Roman"/>
                <w:sz w:val="24"/>
                <w:szCs w:val="24"/>
                <w:lang w:val="tr-TR"/>
              </w:rPr>
            </w:pP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Bir ETSI teslim edilebilir çalışması, bilgilendirme öğeleri (elemanları) içerir halde, bir </w:t>
            </w:r>
            <w:r w:rsidR="002F24E7" w:rsidRPr="00B41499">
              <w:rPr>
                <w:szCs w:val="24"/>
                <w:lang w:val="tr-TR"/>
              </w:rPr>
              <w:t>Teknik komite</w:t>
            </w:r>
            <w:r w:rsidRPr="00B41499">
              <w:rPr>
                <w:szCs w:val="24"/>
                <w:lang w:val="tr-TR"/>
              </w:rPr>
              <w:t xml:space="preserve"> tarafından yayınlanmak üzere onaylanır.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Bir Teknik Komite tarafından yayınlanması için onaylanmıştır.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Uluslar arası Standart </w:t>
            </w:r>
          </w:p>
        </w:tc>
        <w:tc>
          <w:tcPr>
            <w:tcW w:w="790" w:type="dxa"/>
          </w:tcPr>
          <w:p w:rsidR="00A26AC4" w:rsidRPr="00B41499" w:rsidRDefault="00A26AC4" w:rsidP="0056699D">
            <w:pPr>
              <w:pStyle w:val="TAC"/>
              <w:keepNext w:val="0"/>
              <w:keepLines w:val="0"/>
              <w:rPr>
                <w:szCs w:val="24"/>
                <w:lang w:val="tr-TR"/>
              </w:rPr>
            </w:pPr>
            <w:r w:rsidRPr="00B41499">
              <w:rPr>
                <w:szCs w:val="24"/>
                <w:lang w:val="tr-TR"/>
              </w:rPr>
              <w:t>ISO</w:t>
            </w:r>
            <w:r w:rsidRPr="00B41499">
              <w:rPr>
                <w:szCs w:val="24"/>
                <w:lang w:val="tr-TR"/>
              </w:rPr>
              <w:br/>
              <w:t>IEC</w:t>
            </w:r>
            <w:r w:rsidRPr="00B41499">
              <w:rPr>
                <w:szCs w:val="24"/>
                <w:lang w:val="tr-TR"/>
              </w:rPr>
              <w:br/>
              <w:t>ITU - T</w:t>
            </w:r>
            <w:r w:rsidRPr="00B41499">
              <w:rPr>
                <w:szCs w:val="24"/>
                <w:lang w:val="tr-TR"/>
              </w:rPr>
              <w:br/>
              <w:t>ITU - R</w:t>
            </w:r>
          </w:p>
        </w:tc>
        <w:tc>
          <w:tcPr>
            <w:tcW w:w="5664" w:type="dxa"/>
          </w:tcPr>
          <w:p w:rsidR="00A26AC4" w:rsidRPr="00B41499" w:rsidRDefault="002F24E7" w:rsidP="0056699D">
            <w:pPr>
              <w:pStyle w:val="TAJ"/>
              <w:keepNext w:val="0"/>
              <w:keepLines w:val="0"/>
              <w:jc w:val="left"/>
              <w:rPr>
                <w:szCs w:val="24"/>
                <w:lang w:val="tr-TR"/>
              </w:rPr>
            </w:pPr>
            <w:r w:rsidRPr="00B41499">
              <w:rPr>
                <w:szCs w:val="24"/>
                <w:lang w:val="tr-TR"/>
              </w:rPr>
              <w:t>İster</w:t>
            </w:r>
            <w:r w:rsidR="00A26AC4" w:rsidRPr="00B41499">
              <w:rPr>
                <w:szCs w:val="24"/>
                <w:lang w:val="tr-TR"/>
              </w:rPr>
              <w:t xml:space="preserve"> bir standart veya isterse bir öneri olarak yayınlanmış bir teslim edilebilir çalışma, hem ortak uyumlu gerekleri / önerileri hem de ilave bölgesel ve/veya ulusal sapmaları içerebilir. </w:t>
            </w:r>
          </w:p>
          <w:p w:rsidR="00A26AC4" w:rsidRPr="00B41499" w:rsidRDefault="00A26AC4" w:rsidP="0056699D">
            <w:pPr>
              <w:pStyle w:val="TAJ"/>
              <w:keepNext w:val="0"/>
              <w:keepLines w:val="0"/>
              <w:jc w:val="left"/>
              <w:rPr>
                <w:szCs w:val="24"/>
                <w:lang w:val="tr-TR"/>
              </w:rPr>
            </w:pP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Uluslararası </w:t>
            </w:r>
            <w:r w:rsidR="00B63145" w:rsidRPr="00B41499">
              <w:rPr>
                <w:szCs w:val="24"/>
                <w:lang w:val="tr-TR"/>
              </w:rPr>
              <w:t>Standartlar</w:t>
            </w:r>
            <w:r w:rsidRPr="00B41499">
              <w:rPr>
                <w:szCs w:val="24"/>
                <w:lang w:val="tr-TR"/>
              </w:rPr>
              <w:t xml:space="preserve"> kurumunda temsil edilen Ulusal Delegasyonları içeren bir süreç dahilinde, yayınlanmak üzere onaylanmıştır. </w:t>
            </w:r>
          </w:p>
          <w:p w:rsidR="00A26AC4" w:rsidRPr="00B41499" w:rsidRDefault="00A26AC4" w:rsidP="0056699D">
            <w:pPr>
              <w:pStyle w:val="TAJ"/>
              <w:keepNext w:val="0"/>
              <w:keepLines w:val="0"/>
              <w:jc w:val="left"/>
              <w:rPr>
                <w:szCs w:val="24"/>
                <w:lang w:val="tr-TR"/>
              </w:rPr>
            </w:pP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 xml:space="preserve">Ulusal Standartlar </w:t>
            </w:r>
          </w:p>
        </w:tc>
        <w:tc>
          <w:tcPr>
            <w:tcW w:w="790" w:type="dxa"/>
          </w:tcPr>
          <w:p w:rsidR="00A26AC4" w:rsidRPr="00B41499" w:rsidRDefault="00A26AC4" w:rsidP="0056699D">
            <w:pPr>
              <w:pStyle w:val="TAC"/>
              <w:keepNext w:val="0"/>
              <w:keepLines w:val="0"/>
              <w:rPr>
                <w:szCs w:val="24"/>
                <w:lang w:val="tr-TR"/>
              </w:rPr>
            </w:pPr>
            <w:r w:rsidRPr="00B41499">
              <w:rPr>
                <w:szCs w:val="24"/>
                <w:lang w:val="tr-TR"/>
              </w:rPr>
              <w:t xml:space="preserve"> - </w:t>
            </w: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Ulusal Standardizasyon Kurumları tarafından üretilen teslim edilebilir çalışmalar, bunlar ya dönüştürülerek veya Avrupa veya uluslararası standartların teyit edilmesi ile gerçekleştirilir ve daha önceki standart herhangi bir NSO mevcut olmayıp, bir ulusal Standardı oluşturup, yayınlattırabilir.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Ulusal Standartlar Organizasyonunun Üyeliği vasıtasıyla yayınlanmak üzere onaylanmıştır. </w:t>
            </w:r>
          </w:p>
        </w:tc>
      </w:tr>
      <w:tr w:rsidR="00A26AC4" w:rsidRPr="00B41499">
        <w:tc>
          <w:tcPr>
            <w:tcW w:w="2243" w:type="dxa"/>
          </w:tcPr>
          <w:p w:rsidR="00A26AC4" w:rsidRPr="00B41499" w:rsidRDefault="00A26AC4" w:rsidP="0056699D">
            <w:pPr>
              <w:pStyle w:val="TAL"/>
              <w:keepNext w:val="0"/>
              <w:keepLines w:val="0"/>
              <w:rPr>
                <w:szCs w:val="24"/>
                <w:lang w:val="tr-TR"/>
              </w:rPr>
            </w:pPr>
            <w:r w:rsidRPr="00B41499">
              <w:rPr>
                <w:szCs w:val="24"/>
                <w:lang w:val="tr-TR"/>
              </w:rPr>
              <w:t>Standartlar ve/veya spesifikasyonlar  için</w:t>
            </w:r>
          </w:p>
        </w:tc>
        <w:tc>
          <w:tcPr>
            <w:tcW w:w="790" w:type="dxa"/>
          </w:tcPr>
          <w:p w:rsidR="00A26AC4" w:rsidRPr="00B41499" w:rsidRDefault="00A26AC4" w:rsidP="0056699D">
            <w:pPr>
              <w:pStyle w:val="TAC"/>
              <w:keepNext w:val="0"/>
              <w:keepLines w:val="0"/>
              <w:rPr>
                <w:szCs w:val="24"/>
                <w:lang w:val="tr-TR"/>
              </w:rPr>
            </w:pPr>
            <w:r w:rsidRPr="00B41499">
              <w:rPr>
                <w:szCs w:val="24"/>
                <w:lang w:val="tr-TR"/>
              </w:rPr>
              <w:t xml:space="preserve"> - </w:t>
            </w:r>
          </w:p>
        </w:tc>
        <w:tc>
          <w:tcPr>
            <w:tcW w:w="5664" w:type="dxa"/>
          </w:tcPr>
          <w:p w:rsidR="00A26AC4" w:rsidRPr="00B41499" w:rsidRDefault="00A26AC4" w:rsidP="0056699D">
            <w:pPr>
              <w:pStyle w:val="TAJ"/>
              <w:keepNext w:val="0"/>
              <w:keepLines w:val="0"/>
              <w:jc w:val="left"/>
              <w:rPr>
                <w:szCs w:val="24"/>
                <w:lang w:val="tr-TR"/>
              </w:rPr>
            </w:pPr>
            <w:r w:rsidRPr="00B41499">
              <w:rPr>
                <w:szCs w:val="24"/>
                <w:lang w:val="tr-TR"/>
              </w:rPr>
              <w:t xml:space="preserve">“piyasa”ya kısa bir sure içerisinde olanaklı hale gelebilecek, endüstrinin verilen belirli bir sektörü dahilinde ortak uygulamayı ve kabulü desteklemek üzere, spesifik teknolojilerin geliştirilmesi ve üzerinde mutabık kalınması açısından, endüstri temsilcisi kuruluşlar ve derneklerce oluşturulan teslim edilebilir çalışmalar. </w:t>
            </w:r>
          </w:p>
          <w:p w:rsidR="00A26AC4" w:rsidRPr="00B41499" w:rsidRDefault="00A26AC4" w:rsidP="0056699D">
            <w:pPr>
              <w:pStyle w:val="TAJ"/>
              <w:keepNext w:val="0"/>
              <w:keepLines w:val="0"/>
              <w:rPr>
                <w:szCs w:val="24"/>
                <w:lang w:val="tr-TR"/>
              </w:rPr>
            </w:pPr>
          </w:p>
        </w:tc>
        <w:tc>
          <w:tcPr>
            <w:tcW w:w="4998" w:type="dxa"/>
          </w:tcPr>
          <w:p w:rsidR="00A26AC4" w:rsidRPr="00B41499" w:rsidRDefault="00A26AC4" w:rsidP="0056699D">
            <w:pPr>
              <w:pStyle w:val="TAJ"/>
              <w:keepNext w:val="0"/>
              <w:keepLines w:val="0"/>
              <w:jc w:val="left"/>
              <w:rPr>
                <w:szCs w:val="24"/>
                <w:lang w:val="tr-TR"/>
              </w:rPr>
            </w:pPr>
            <w:r w:rsidRPr="00B41499">
              <w:rPr>
                <w:szCs w:val="24"/>
                <w:lang w:val="tr-TR"/>
              </w:rPr>
              <w:t xml:space="preserve">Endüstri temsilcisi kuruluş veya derneğin Üyeliği tarafından yayınlanmak üzere onaylanmıştır. </w:t>
            </w:r>
          </w:p>
        </w:tc>
      </w:tr>
    </w:tbl>
    <w:p w:rsidR="00A26AC4" w:rsidRPr="00B41499" w:rsidRDefault="00A26AC4" w:rsidP="00A26AC4">
      <w:pPr>
        <w:rPr>
          <w:szCs w:val="24"/>
          <w:lang w:val="tr-TR"/>
        </w:rPr>
      </w:pPr>
    </w:p>
    <w:p w:rsidR="00A26AC4" w:rsidRPr="00B41499" w:rsidRDefault="00A26AC4" w:rsidP="00A26AC4">
      <w:pPr>
        <w:rPr>
          <w:szCs w:val="24"/>
          <w:lang w:val="tr-TR"/>
        </w:rPr>
        <w:sectPr w:rsidR="00A26AC4" w:rsidRPr="00B41499">
          <w:headerReference w:type="default" r:id="rId41"/>
          <w:footerReference w:type="default" r:id="rId42"/>
          <w:footnotePr>
            <w:numRestart w:val="eachSect"/>
          </w:footnotePr>
          <w:pgSz w:w="16840" w:h="11907" w:orient="landscape"/>
          <w:pgMar w:top="1134" w:right="1531" w:bottom="850" w:left="1134" w:header="680" w:footer="340" w:gutter="0"/>
          <w:cols w:space="708"/>
          <w:rtlGutter/>
          <w:docGrid w:linePitch="272"/>
        </w:sectPr>
      </w:pPr>
    </w:p>
    <w:p w:rsidR="00A26AC4" w:rsidRPr="00B41499" w:rsidRDefault="00A26AC4" w:rsidP="00A26AC4">
      <w:pPr>
        <w:pStyle w:val="Balk9"/>
        <w:rPr>
          <w:szCs w:val="24"/>
          <w:lang w:val="tr-TR"/>
        </w:rPr>
      </w:pPr>
      <w:bookmarkStart w:id="267" w:name="_Toc183579927"/>
      <w:r w:rsidRPr="00B41499">
        <w:rPr>
          <w:szCs w:val="24"/>
          <w:lang w:val="tr-TR"/>
        </w:rPr>
        <w:t>Ek G: Kaynakça</w:t>
      </w:r>
      <w:bookmarkEnd w:id="267"/>
    </w:p>
    <w:p w:rsidR="002F24E7" w:rsidRPr="00B41499" w:rsidRDefault="002F24E7" w:rsidP="002F24E7">
      <w:pPr>
        <w:rPr>
          <w:szCs w:val="24"/>
          <w:lang w:val="tr-TR"/>
        </w:rPr>
      </w:pPr>
      <w:r w:rsidRPr="00B41499">
        <w:rPr>
          <w:szCs w:val="24"/>
          <w:lang w:val="tr-TR"/>
        </w:rPr>
        <w:t xml:space="preserve">İşbu listede, aşağıdaki adreste </w:t>
      </w:r>
      <w:hyperlink r:id="rId43" w:history="1">
        <w:r w:rsidRPr="00B41499">
          <w:rPr>
            <w:rStyle w:val="Kpr"/>
            <w:szCs w:val="24"/>
            <w:lang w:val="tr-TR"/>
          </w:rPr>
          <w:t>http://europa.eu.int/information_society/index_en.htm</w:t>
        </w:r>
      </w:hyperlink>
      <w:r w:rsidRPr="00B41499">
        <w:rPr>
          <w:szCs w:val="24"/>
          <w:lang w:val="tr-TR"/>
        </w:rPr>
        <w:t xml:space="preserve"> bulunabilecek mevzuat dokümanlarına atıfta bulunulmaktadır. </w:t>
      </w:r>
    </w:p>
    <w:p w:rsidR="002F24E7" w:rsidRPr="00B41499" w:rsidRDefault="002F24E7" w:rsidP="002F24E7">
      <w:pPr>
        <w:pStyle w:val="B10"/>
        <w:numPr>
          <w:ilvl w:val="0"/>
          <w:numId w:val="30"/>
        </w:numPr>
        <w:spacing w:after="0"/>
        <w:rPr>
          <w:szCs w:val="24"/>
          <w:lang w:val="tr-TR"/>
        </w:rPr>
      </w:pPr>
      <w:r w:rsidRPr="00B41499">
        <w:rPr>
          <w:szCs w:val="24"/>
          <w:lang w:val="tr-TR"/>
        </w:rPr>
        <w:t xml:space="preserve">Telekomünikasyonda rekabetçi bir adaptasyon amacı açısından (OJ L </w:t>
      </w:r>
      <w:r w:rsidR="00B63145" w:rsidRPr="00B41499">
        <w:rPr>
          <w:szCs w:val="24"/>
          <w:lang w:val="tr-TR"/>
        </w:rPr>
        <w:t>295, 29</w:t>
      </w:r>
      <w:r w:rsidRPr="00B41499">
        <w:rPr>
          <w:szCs w:val="24"/>
          <w:lang w:val="tr-TR"/>
        </w:rPr>
        <w:t xml:space="preserve"> / 10 7 1997, S. 23), 90 / 387 / EEC ve 92 / 44 / EEC Konsey Direktiflerini tadil eden, 6 Ekim 1997 tarihli Konsey’in ve Avrupa Parlamentosunun 97 / 51 / EC Direktifi ile değiştirildiği haliyle, açık şebeke öngörüsünün (OJ L 192, 24 / 07 / 1990 S. 1) uygulanması vasıtasıyla, telekomünikasyon hizmetleri için dahili pazarın oluşturulması hususundaki 28 Temmuz 1990 tarihli 90 / 387 / EEC Konsey Direktifi.   </w:t>
      </w:r>
    </w:p>
    <w:p w:rsidR="002F24E7" w:rsidRPr="00B41499" w:rsidRDefault="002F24E7" w:rsidP="002F24E7">
      <w:pPr>
        <w:pStyle w:val="B10"/>
        <w:numPr>
          <w:ilvl w:val="0"/>
          <w:numId w:val="30"/>
        </w:numPr>
        <w:rPr>
          <w:szCs w:val="24"/>
          <w:lang w:val="tr-TR"/>
        </w:rPr>
      </w:pPr>
      <w:r w:rsidRPr="00B41499">
        <w:rPr>
          <w:szCs w:val="24"/>
          <w:lang w:val="tr-TR"/>
        </w:rPr>
        <w:t xml:space="preserve">Açık Şebeke Öngörüsü (ONP) (OJ L 199, 26 / 07 / 1997,  S. 32) prensiplerinin tatbik edilmesi vasıtasıyla, evrensel hizmetin ve birlikte işletilebilirliğin temin edilmesiyle ilişkili olarak, telekomünikasyonda ara bağlantı </w:t>
      </w:r>
      <w:r w:rsidR="00B63145" w:rsidRPr="00B41499">
        <w:rPr>
          <w:szCs w:val="24"/>
          <w:lang w:val="tr-TR"/>
        </w:rPr>
        <w:t>hususundaki 30</w:t>
      </w:r>
      <w:r w:rsidRPr="00B41499">
        <w:rPr>
          <w:szCs w:val="24"/>
          <w:lang w:val="tr-TR"/>
        </w:rPr>
        <w:t xml:space="preserve"> Haziran 1997 Konsey ve 97 / 33 / EC Avrupa Parlamentosu Direktifi  </w:t>
      </w:r>
    </w:p>
    <w:p w:rsidR="002F24E7" w:rsidRPr="00B41499" w:rsidRDefault="002F24E7" w:rsidP="002F24E7">
      <w:pPr>
        <w:pStyle w:val="Balk1"/>
        <w:keepNext w:val="0"/>
        <w:keepLines w:val="0"/>
        <w:rPr>
          <w:szCs w:val="24"/>
          <w:lang w:val="tr-TR"/>
        </w:rPr>
      </w:pPr>
      <w:r w:rsidRPr="00B41499">
        <w:rPr>
          <w:szCs w:val="24"/>
          <w:lang w:val="tr-TR"/>
        </w:rPr>
        <w:br w:type="page"/>
      </w:r>
      <w:bookmarkStart w:id="268" w:name="_Toc183579928"/>
      <w:r w:rsidRPr="00B41499">
        <w:rPr>
          <w:szCs w:val="24"/>
          <w:lang w:val="tr-TR"/>
        </w:rPr>
        <w:t>Tarihçe</w:t>
      </w:r>
      <w:bookmarkEnd w:id="268"/>
    </w:p>
    <w:tbl>
      <w:tblPr>
        <w:tblW w:w="0" w:type="auto"/>
        <w:tblLayout w:type="fixed"/>
        <w:tblLook w:val="0000" w:firstRow="0" w:lastRow="0" w:firstColumn="0" w:lastColumn="0" w:noHBand="0" w:noVBand="0"/>
      </w:tblPr>
      <w:tblGrid>
        <w:gridCol w:w="1247"/>
        <w:gridCol w:w="1588"/>
        <w:gridCol w:w="6804"/>
      </w:tblGrid>
      <w:tr w:rsidR="002F24E7" w:rsidRPr="00B41499">
        <w:tc>
          <w:tcPr>
            <w:tcW w:w="9639" w:type="dxa"/>
            <w:gridSpan w:val="3"/>
          </w:tcPr>
          <w:p w:rsidR="002F24E7" w:rsidRPr="00B41499" w:rsidRDefault="002F24E7" w:rsidP="00B41499">
            <w:pPr>
              <w:spacing w:before="60" w:after="60"/>
              <w:jc w:val="center"/>
              <w:rPr>
                <w:szCs w:val="24"/>
                <w:lang w:val="tr-TR"/>
              </w:rPr>
            </w:pPr>
            <w:r w:rsidRPr="00B41499">
              <w:rPr>
                <w:b/>
                <w:sz w:val="24"/>
                <w:szCs w:val="24"/>
                <w:lang w:val="tr-TR"/>
              </w:rPr>
              <w:t>Doküman tarihçesi</w:t>
            </w:r>
          </w:p>
        </w:tc>
      </w:tr>
      <w:tr w:rsidR="002F24E7" w:rsidRPr="00B41499">
        <w:tc>
          <w:tcPr>
            <w:tcW w:w="1247" w:type="dxa"/>
          </w:tcPr>
          <w:p w:rsidR="002F24E7" w:rsidRPr="00B41499" w:rsidRDefault="002F24E7" w:rsidP="00B41499">
            <w:pPr>
              <w:pStyle w:val="FP"/>
              <w:spacing w:before="80" w:after="80"/>
              <w:ind w:left="57"/>
              <w:rPr>
                <w:szCs w:val="24"/>
                <w:lang w:val="tr-TR"/>
              </w:rPr>
            </w:pPr>
            <w:r w:rsidRPr="00B41499">
              <w:rPr>
                <w:szCs w:val="24"/>
                <w:lang w:val="tr-TR"/>
              </w:rPr>
              <w:t>V 1.1.1</w:t>
            </w:r>
          </w:p>
        </w:tc>
        <w:tc>
          <w:tcPr>
            <w:tcW w:w="1588" w:type="dxa"/>
          </w:tcPr>
          <w:p w:rsidR="002F24E7" w:rsidRPr="00B41499" w:rsidRDefault="002F24E7" w:rsidP="00B41499">
            <w:pPr>
              <w:pStyle w:val="FP"/>
              <w:spacing w:before="80" w:after="80"/>
              <w:ind w:left="57"/>
              <w:rPr>
                <w:szCs w:val="24"/>
                <w:lang w:val="tr-TR"/>
              </w:rPr>
            </w:pPr>
            <w:r w:rsidRPr="00B41499">
              <w:rPr>
                <w:szCs w:val="24"/>
                <w:lang w:val="tr-TR"/>
              </w:rPr>
              <w:t xml:space="preserve">Şubat 2004 </w:t>
            </w:r>
          </w:p>
        </w:tc>
        <w:tc>
          <w:tcPr>
            <w:tcW w:w="6804" w:type="dxa"/>
          </w:tcPr>
          <w:p w:rsidR="002F24E7" w:rsidRPr="00B41499" w:rsidRDefault="002F24E7" w:rsidP="00B41499">
            <w:pPr>
              <w:pStyle w:val="FP"/>
              <w:tabs>
                <w:tab w:val="left" w:pos="3118"/>
              </w:tabs>
              <w:spacing w:before="80" w:after="80"/>
              <w:ind w:left="57"/>
              <w:rPr>
                <w:szCs w:val="24"/>
                <w:lang w:val="tr-TR"/>
              </w:rPr>
            </w:pPr>
            <w:r w:rsidRPr="00B41499">
              <w:rPr>
                <w:szCs w:val="24"/>
                <w:lang w:val="tr-TR"/>
              </w:rPr>
              <w:t xml:space="preserve">Yayımlama </w:t>
            </w:r>
          </w:p>
        </w:tc>
      </w:tr>
      <w:tr w:rsidR="002F24E7" w:rsidRPr="00B41499">
        <w:tc>
          <w:tcPr>
            <w:tcW w:w="1247" w:type="dxa"/>
          </w:tcPr>
          <w:p w:rsidR="002F24E7" w:rsidRPr="00B41499" w:rsidRDefault="002F24E7" w:rsidP="00B41499">
            <w:pPr>
              <w:pStyle w:val="FP"/>
              <w:spacing w:before="80" w:after="80"/>
              <w:ind w:left="57"/>
              <w:rPr>
                <w:szCs w:val="24"/>
                <w:lang w:val="tr-TR"/>
              </w:rPr>
            </w:pPr>
          </w:p>
        </w:tc>
        <w:tc>
          <w:tcPr>
            <w:tcW w:w="1588" w:type="dxa"/>
          </w:tcPr>
          <w:p w:rsidR="002F24E7" w:rsidRPr="00B41499" w:rsidRDefault="002F24E7" w:rsidP="00B41499">
            <w:pPr>
              <w:pStyle w:val="FP"/>
              <w:spacing w:before="80" w:after="80"/>
              <w:ind w:left="57"/>
              <w:rPr>
                <w:szCs w:val="24"/>
                <w:lang w:val="tr-TR"/>
              </w:rPr>
            </w:pPr>
          </w:p>
        </w:tc>
        <w:tc>
          <w:tcPr>
            <w:tcW w:w="6804" w:type="dxa"/>
          </w:tcPr>
          <w:p w:rsidR="002F24E7" w:rsidRPr="00B41499" w:rsidRDefault="002F24E7" w:rsidP="00B41499">
            <w:pPr>
              <w:pStyle w:val="FP"/>
              <w:tabs>
                <w:tab w:val="left" w:pos="3118"/>
              </w:tabs>
              <w:spacing w:before="80" w:after="80"/>
              <w:ind w:left="57"/>
              <w:rPr>
                <w:szCs w:val="24"/>
                <w:lang w:val="tr-TR"/>
              </w:rPr>
            </w:pPr>
          </w:p>
        </w:tc>
      </w:tr>
      <w:tr w:rsidR="002F24E7" w:rsidRPr="00B41499">
        <w:tc>
          <w:tcPr>
            <w:tcW w:w="1247" w:type="dxa"/>
          </w:tcPr>
          <w:p w:rsidR="002F24E7" w:rsidRPr="00B41499" w:rsidRDefault="002F24E7" w:rsidP="00B41499">
            <w:pPr>
              <w:pStyle w:val="FP"/>
              <w:spacing w:before="80" w:after="80"/>
              <w:ind w:left="57"/>
              <w:rPr>
                <w:szCs w:val="24"/>
                <w:lang w:val="tr-TR"/>
              </w:rPr>
            </w:pPr>
          </w:p>
        </w:tc>
        <w:tc>
          <w:tcPr>
            <w:tcW w:w="1588" w:type="dxa"/>
          </w:tcPr>
          <w:p w:rsidR="002F24E7" w:rsidRPr="00B41499" w:rsidRDefault="002F24E7" w:rsidP="00B41499">
            <w:pPr>
              <w:pStyle w:val="FP"/>
              <w:spacing w:before="80" w:after="80"/>
              <w:ind w:left="57"/>
              <w:rPr>
                <w:szCs w:val="24"/>
                <w:lang w:val="tr-TR"/>
              </w:rPr>
            </w:pPr>
          </w:p>
        </w:tc>
        <w:tc>
          <w:tcPr>
            <w:tcW w:w="6804" w:type="dxa"/>
          </w:tcPr>
          <w:p w:rsidR="002F24E7" w:rsidRPr="00B41499" w:rsidRDefault="002F24E7" w:rsidP="00B41499">
            <w:pPr>
              <w:pStyle w:val="FP"/>
              <w:tabs>
                <w:tab w:val="left" w:pos="3118"/>
              </w:tabs>
              <w:spacing w:before="80" w:after="80"/>
              <w:ind w:left="57"/>
              <w:rPr>
                <w:szCs w:val="24"/>
                <w:lang w:val="tr-TR"/>
              </w:rPr>
            </w:pPr>
          </w:p>
        </w:tc>
      </w:tr>
      <w:tr w:rsidR="002F24E7" w:rsidRPr="00B41499">
        <w:tc>
          <w:tcPr>
            <w:tcW w:w="1247" w:type="dxa"/>
          </w:tcPr>
          <w:p w:rsidR="002F24E7" w:rsidRPr="00B41499" w:rsidRDefault="002F24E7" w:rsidP="00B41499">
            <w:pPr>
              <w:pStyle w:val="FP"/>
              <w:spacing w:before="80" w:after="80"/>
              <w:ind w:left="57"/>
              <w:rPr>
                <w:szCs w:val="24"/>
                <w:lang w:val="tr-TR"/>
              </w:rPr>
            </w:pPr>
          </w:p>
        </w:tc>
        <w:tc>
          <w:tcPr>
            <w:tcW w:w="1588" w:type="dxa"/>
          </w:tcPr>
          <w:p w:rsidR="002F24E7" w:rsidRPr="00B41499" w:rsidRDefault="002F24E7" w:rsidP="00B41499">
            <w:pPr>
              <w:pStyle w:val="FP"/>
              <w:spacing w:before="80" w:after="80"/>
              <w:ind w:left="57"/>
              <w:rPr>
                <w:szCs w:val="24"/>
                <w:lang w:val="tr-TR"/>
              </w:rPr>
            </w:pPr>
          </w:p>
        </w:tc>
        <w:tc>
          <w:tcPr>
            <w:tcW w:w="6804" w:type="dxa"/>
          </w:tcPr>
          <w:p w:rsidR="002F24E7" w:rsidRPr="00B41499" w:rsidRDefault="002F24E7" w:rsidP="00B41499">
            <w:pPr>
              <w:pStyle w:val="FP"/>
              <w:tabs>
                <w:tab w:val="left" w:pos="3118"/>
              </w:tabs>
              <w:spacing w:before="80" w:after="80"/>
              <w:ind w:left="57"/>
              <w:rPr>
                <w:szCs w:val="24"/>
                <w:lang w:val="tr-TR"/>
              </w:rPr>
            </w:pPr>
          </w:p>
        </w:tc>
      </w:tr>
      <w:tr w:rsidR="002F24E7" w:rsidRPr="00B41499">
        <w:tc>
          <w:tcPr>
            <w:tcW w:w="1247" w:type="dxa"/>
          </w:tcPr>
          <w:p w:rsidR="002F24E7" w:rsidRPr="00B41499" w:rsidRDefault="002F24E7" w:rsidP="00B41499">
            <w:pPr>
              <w:pStyle w:val="FP"/>
              <w:spacing w:before="80" w:after="80"/>
              <w:ind w:left="57"/>
              <w:rPr>
                <w:szCs w:val="24"/>
                <w:lang w:val="tr-TR"/>
              </w:rPr>
            </w:pPr>
          </w:p>
        </w:tc>
        <w:tc>
          <w:tcPr>
            <w:tcW w:w="1588" w:type="dxa"/>
          </w:tcPr>
          <w:p w:rsidR="002F24E7" w:rsidRPr="00B41499" w:rsidRDefault="002F24E7" w:rsidP="00B41499">
            <w:pPr>
              <w:pStyle w:val="FP"/>
              <w:spacing w:before="80" w:after="80"/>
              <w:ind w:left="57"/>
              <w:rPr>
                <w:szCs w:val="24"/>
                <w:lang w:val="tr-TR"/>
              </w:rPr>
            </w:pPr>
          </w:p>
        </w:tc>
        <w:tc>
          <w:tcPr>
            <w:tcW w:w="6804" w:type="dxa"/>
          </w:tcPr>
          <w:p w:rsidR="002F24E7" w:rsidRPr="00B41499" w:rsidRDefault="002F24E7" w:rsidP="00B41499">
            <w:pPr>
              <w:pStyle w:val="FP"/>
              <w:tabs>
                <w:tab w:val="left" w:pos="3118"/>
              </w:tabs>
              <w:spacing w:before="80" w:after="80"/>
              <w:ind w:left="57"/>
              <w:rPr>
                <w:szCs w:val="24"/>
                <w:lang w:val="tr-TR"/>
              </w:rPr>
            </w:pPr>
          </w:p>
        </w:tc>
      </w:tr>
    </w:tbl>
    <w:p w:rsidR="002F24E7" w:rsidRPr="00B41499" w:rsidRDefault="002F24E7" w:rsidP="002F24E7">
      <w:pPr>
        <w:rPr>
          <w:szCs w:val="24"/>
          <w:lang w:val="tr-TR"/>
        </w:rPr>
      </w:pPr>
    </w:p>
    <w:p w:rsidR="002F24E7" w:rsidRPr="00B41499" w:rsidRDefault="002F24E7" w:rsidP="002F24E7">
      <w:pPr>
        <w:rPr>
          <w:szCs w:val="24"/>
          <w:lang w:val="tr-TR"/>
        </w:rPr>
      </w:pPr>
    </w:p>
    <w:p w:rsidR="004D39E0" w:rsidRPr="00B41499" w:rsidRDefault="004D39E0">
      <w:pPr>
        <w:rPr>
          <w:szCs w:val="24"/>
          <w:lang w:val="tr-TR"/>
        </w:rPr>
      </w:pPr>
    </w:p>
    <w:sectPr w:rsidR="004D39E0" w:rsidRPr="00B41499">
      <w:headerReference w:type="default" r:id="rId44"/>
      <w:footerReference w:type="default" r:id="rId45"/>
      <w:footnotePr>
        <w:numRestart w:val="eachSect"/>
      </w:footnotePr>
      <w:pgSz w:w="11907" w:h="16840"/>
      <w:pgMar w:top="1417" w:right="507" w:bottom="1134" w:left="1134" w:header="850" w:footer="340" w:gutter="0"/>
      <w:cols w:space="708"/>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F65" w:rsidRDefault="00AD2F65">
      <w:pPr>
        <w:rPr>
          <w:szCs w:val="24"/>
        </w:rPr>
      </w:pPr>
      <w:r>
        <w:rPr>
          <w:szCs w:val="24"/>
        </w:rPr>
        <w:separator/>
      </w:r>
    </w:p>
  </w:endnote>
  <w:endnote w:type="continuationSeparator" w:id="0">
    <w:p w:rsidR="00AD2F65" w:rsidRDefault="00AD2F65">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AltBilgi"/>
      <w:rPr>
        <w:szCs w:val="24"/>
      </w:rPr>
    </w:pPr>
    <w:r>
      <w:rPr>
        <w:szCs w:val="24"/>
      </w:rPr>
      <w:t>ETSI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AltBilgi"/>
      <w:rPr>
        <w:szCs w:val="24"/>
      </w:rPr>
    </w:pPr>
    <w:r>
      <w:rPr>
        <w:szCs w:val="24"/>
      </w:rPr>
      <w:t>ETSI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AltBilgi"/>
      <w:rPr>
        <w:szCs w:val="24"/>
      </w:rPr>
    </w:pPr>
    <w:r>
      <w:rPr>
        <w:szCs w:val="24"/>
      </w:rPr>
      <w:t>ETSI</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AltBilgi"/>
      <w:rPr>
        <w:szCs w:val="24"/>
      </w:rPr>
    </w:pPr>
    <w:r>
      <w:rPr>
        <w:szCs w:val="24"/>
      </w:rPr>
      <w:t>ETSI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F65" w:rsidRDefault="00AD2F65">
      <w:pPr>
        <w:rPr>
          <w:szCs w:val="24"/>
        </w:rPr>
      </w:pPr>
      <w:r>
        <w:rPr>
          <w:szCs w:val="24"/>
        </w:rPr>
        <w:separator/>
      </w:r>
    </w:p>
  </w:footnote>
  <w:footnote w:type="continuationSeparator" w:id="0">
    <w:p w:rsidR="00AD2F65" w:rsidRDefault="00AD2F65">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stBilgi"/>
      <w:framePr w:wrap="notBeside" w:vAnchor="page" w:hAnchor="margin" w:xAlign="center" w:y="6805"/>
      <w:widowControl/>
      <w:rPr>
        <w:szCs w:val="24"/>
      </w:rPr>
    </w:pPr>
    <w:r>
      <w:rPr>
        <w:sz w:val="20"/>
        <w:szCs w:val="24"/>
      </w:rPr>
      <w:object w:dxaOrig="10171"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438pt" fillcolor="window">
          <v:imagedata r:id="rId1" o:title=""/>
        </v:shape>
        <o:OLEObject Type="Embed" ProgID="Word.Picture.8" ShapeID="_x0000_i1025" DrawAspect="Content" ObjectID="_1545048216" r:id="rId2"/>
      </w:object>
    </w:r>
  </w:p>
  <w:p w:rsidR="00A75D38" w:rsidRDefault="00A75D38">
    <w:pPr>
      <w:pStyle w:val="stBilgi"/>
      <w:rPr>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stBilgi"/>
      <w:framePr w:wrap="auto" w:vAnchor="text" w:hAnchor="margin" w:xAlign="right" w:y="1"/>
      <w:widowControl/>
      <w:rPr>
        <w:szCs w:val="24"/>
      </w:rPr>
    </w:pPr>
    <w:r>
      <w:rPr>
        <w:szCs w:val="24"/>
      </w:rPr>
      <w:fldChar w:fldCharType="begin"/>
    </w:r>
    <w:r>
      <w:rPr>
        <w:szCs w:val="24"/>
      </w:rPr>
      <w:instrText xml:space="preserve">styleref ZA </w:instrText>
    </w:r>
    <w:r>
      <w:rPr>
        <w:szCs w:val="24"/>
      </w:rPr>
      <w:fldChar w:fldCharType="separate"/>
    </w:r>
    <w:r w:rsidR="001E0F69">
      <w:rPr>
        <w:szCs w:val="24"/>
      </w:rPr>
      <w:t>ETSI SR 002 211 V 1.1.1 (2004 – 02)</w:t>
    </w:r>
    <w:r>
      <w:rPr>
        <w:szCs w:val="24"/>
      </w:rPr>
      <w:fldChar w:fldCharType="end"/>
    </w:r>
  </w:p>
  <w:p w:rsidR="00A75D38" w:rsidRDefault="00A75D38">
    <w:pPr>
      <w:pStyle w:val="stBilgi"/>
      <w:framePr w:wrap="auto" w:vAnchor="text" w:hAnchor="margin" w:xAlign="center" w:y="1"/>
      <w:widowControl/>
      <w:rPr>
        <w:szCs w:val="24"/>
      </w:rPr>
    </w:pPr>
    <w:r>
      <w:rPr>
        <w:szCs w:val="24"/>
      </w:rPr>
      <w:fldChar w:fldCharType="begin"/>
    </w:r>
    <w:r>
      <w:rPr>
        <w:szCs w:val="24"/>
      </w:rPr>
      <w:instrText xml:space="preserve">page </w:instrText>
    </w:r>
    <w:r>
      <w:rPr>
        <w:szCs w:val="24"/>
      </w:rPr>
      <w:fldChar w:fldCharType="separate"/>
    </w:r>
    <w:r w:rsidR="001E0F69">
      <w:rPr>
        <w:szCs w:val="24"/>
      </w:rPr>
      <w:t>2</w:t>
    </w:r>
    <w:r>
      <w:rPr>
        <w:szCs w:val="24"/>
      </w:rPr>
      <w:fldChar w:fldCharType="end"/>
    </w:r>
  </w:p>
  <w:p w:rsidR="00A75D38" w:rsidRDefault="00A75D38">
    <w:pPr>
      <w:pStyle w:val="stBilgi"/>
      <w:framePr w:wrap="auto" w:vAnchor="text" w:hAnchor="margin" w:y="1"/>
      <w:widowControl/>
      <w:rPr>
        <w:szCs w:val="24"/>
      </w:rPr>
    </w:pPr>
    <w:r>
      <w:rPr>
        <w:szCs w:val="24"/>
      </w:rPr>
      <w:fldChar w:fldCharType="begin"/>
    </w:r>
    <w:r>
      <w:rPr>
        <w:szCs w:val="24"/>
      </w:rPr>
      <w:instrText xml:space="preserve">styleref ZGSM </w:instrText>
    </w:r>
    <w:r>
      <w:rPr>
        <w:szCs w:val="24"/>
      </w:rPr>
      <w:fldChar w:fldCharType="end"/>
    </w:r>
  </w:p>
  <w:p w:rsidR="00A75D38" w:rsidRDefault="00A75D38">
    <w:pPr>
      <w:pStyle w:val="stBilgi"/>
      <w:rPr>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stBilgi"/>
      <w:framePr w:wrap="auto" w:vAnchor="text" w:hAnchor="margin" w:xAlign="right" w:y="1"/>
      <w:widowControl/>
      <w:rPr>
        <w:szCs w:val="24"/>
      </w:rPr>
    </w:pPr>
    <w:r>
      <w:rPr>
        <w:szCs w:val="24"/>
      </w:rPr>
      <w:fldChar w:fldCharType="begin"/>
    </w:r>
    <w:r>
      <w:rPr>
        <w:szCs w:val="24"/>
      </w:rPr>
      <w:instrText xml:space="preserve">styleref ZA </w:instrText>
    </w:r>
    <w:r>
      <w:rPr>
        <w:szCs w:val="24"/>
      </w:rPr>
      <w:fldChar w:fldCharType="separate"/>
    </w:r>
    <w:r>
      <w:rPr>
        <w:szCs w:val="24"/>
      </w:rPr>
      <w:t>ETSI SR 002 211 V 1.1.1 (2004 – 02)</w:t>
    </w:r>
    <w:r>
      <w:rPr>
        <w:szCs w:val="24"/>
      </w:rPr>
      <w:fldChar w:fldCharType="end"/>
    </w:r>
  </w:p>
  <w:p w:rsidR="00A75D38" w:rsidRDefault="00A75D38">
    <w:pPr>
      <w:pStyle w:val="stBilgi"/>
      <w:framePr w:wrap="auto" w:vAnchor="text" w:hAnchor="margin" w:xAlign="center" w:y="1"/>
      <w:widowControl/>
      <w:rPr>
        <w:szCs w:val="24"/>
      </w:rPr>
    </w:pPr>
    <w:r>
      <w:rPr>
        <w:szCs w:val="24"/>
      </w:rPr>
      <w:fldChar w:fldCharType="begin"/>
    </w:r>
    <w:r>
      <w:rPr>
        <w:szCs w:val="24"/>
      </w:rPr>
      <w:instrText xml:space="preserve">page </w:instrText>
    </w:r>
    <w:r>
      <w:rPr>
        <w:szCs w:val="24"/>
      </w:rPr>
      <w:fldChar w:fldCharType="separate"/>
    </w:r>
    <w:r>
      <w:rPr>
        <w:szCs w:val="24"/>
      </w:rPr>
      <w:t>196</w:t>
    </w:r>
    <w:r>
      <w:rPr>
        <w:szCs w:val="24"/>
      </w:rPr>
      <w:fldChar w:fldCharType="end"/>
    </w:r>
  </w:p>
  <w:p w:rsidR="00A75D38" w:rsidRDefault="00A75D38">
    <w:pPr>
      <w:pStyle w:val="stBilgi"/>
      <w:framePr w:wrap="auto" w:vAnchor="text" w:hAnchor="margin" w:y="1"/>
      <w:widowControl/>
      <w:rPr>
        <w:szCs w:val="24"/>
      </w:rPr>
    </w:pPr>
    <w:r>
      <w:rPr>
        <w:szCs w:val="24"/>
      </w:rPr>
      <w:fldChar w:fldCharType="begin"/>
    </w:r>
    <w:r>
      <w:rPr>
        <w:szCs w:val="24"/>
      </w:rPr>
      <w:instrText xml:space="preserve">styleref ZGSM </w:instrText>
    </w:r>
    <w:r>
      <w:rPr>
        <w:szCs w:val="24"/>
      </w:rPr>
      <w:fldChar w:fldCharType="end"/>
    </w:r>
  </w:p>
  <w:p w:rsidR="00A75D38" w:rsidRDefault="00A75D38">
    <w:pPr>
      <w:pStyle w:val="stBilgi"/>
      <w:rPr>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stBilgi"/>
      <w:framePr w:wrap="auto" w:vAnchor="text" w:hAnchor="margin" w:xAlign="right" w:y="1"/>
      <w:widowControl/>
      <w:rPr>
        <w:szCs w:val="24"/>
      </w:rPr>
    </w:pPr>
    <w:r>
      <w:rPr>
        <w:szCs w:val="24"/>
      </w:rPr>
      <w:fldChar w:fldCharType="begin"/>
    </w:r>
    <w:r>
      <w:rPr>
        <w:szCs w:val="24"/>
      </w:rPr>
      <w:instrText xml:space="preserve">styleref ZA </w:instrText>
    </w:r>
    <w:r>
      <w:rPr>
        <w:szCs w:val="24"/>
      </w:rPr>
      <w:fldChar w:fldCharType="separate"/>
    </w:r>
    <w:r>
      <w:rPr>
        <w:szCs w:val="24"/>
      </w:rPr>
      <w:t>ETSI SR 002 211 V 1.1.1 (2004 – 02)</w:t>
    </w:r>
    <w:r>
      <w:rPr>
        <w:szCs w:val="24"/>
      </w:rPr>
      <w:fldChar w:fldCharType="end"/>
    </w:r>
  </w:p>
  <w:p w:rsidR="00A75D38" w:rsidRDefault="00A75D38">
    <w:pPr>
      <w:pStyle w:val="stBilgi"/>
      <w:framePr w:wrap="auto" w:vAnchor="text" w:hAnchor="margin" w:xAlign="center" w:y="1"/>
      <w:widowControl/>
      <w:rPr>
        <w:szCs w:val="24"/>
      </w:rPr>
    </w:pPr>
    <w:r>
      <w:rPr>
        <w:szCs w:val="24"/>
      </w:rPr>
      <w:fldChar w:fldCharType="begin"/>
    </w:r>
    <w:r>
      <w:rPr>
        <w:szCs w:val="24"/>
      </w:rPr>
      <w:instrText xml:space="preserve">page </w:instrText>
    </w:r>
    <w:r>
      <w:rPr>
        <w:szCs w:val="24"/>
      </w:rPr>
      <w:fldChar w:fldCharType="separate"/>
    </w:r>
    <w:r>
      <w:rPr>
        <w:szCs w:val="24"/>
      </w:rPr>
      <w:t>199</w:t>
    </w:r>
    <w:r>
      <w:rPr>
        <w:szCs w:val="24"/>
      </w:rPr>
      <w:fldChar w:fldCharType="end"/>
    </w:r>
  </w:p>
  <w:p w:rsidR="00A75D38" w:rsidRDefault="00A75D38">
    <w:pPr>
      <w:pStyle w:val="stBilgi"/>
      <w:framePr w:wrap="auto" w:vAnchor="text" w:hAnchor="margin" w:y="1"/>
      <w:widowControl/>
      <w:rPr>
        <w:szCs w:val="24"/>
      </w:rPr>
    </w:pPr>
    <w:r>
      <w:rPr>
        <w:szCs w:val="24"/>
      </w:rPr>
      <w:fldChar w:fldCharType="begin"/>
    </w:r>
    <w:r>
      <w:rPr>
        <w:szCs w:val="24"/>
      </w:rPr>
      <w:instrText xml:space="preserve">styleref ZGSM </w:instrText>
    </w:r>
    <w:r>
      <w:rPr>
        <w:szCs w:val="24"/>
      </w:rPr>
      <w:fldChar w:fldCharType="end"/>
    </w:r>
  </w:p>
  <w:p w:rsidR="00A75D38" w:rsidRDefault="00A75D38">
    <w:pPr>
      <w:pStyle w:val="stBilgi"/>
      <w:rPr>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D38" w:rsidRDefault="00A75D38">
    <w:pPr>
      <w:pStyle w:val="stBilgi"/>
      <w:framePr w:wrap="auto" w:vAnchor="text" w:hAnchor="margin" w:xAlign="right" w:y="1"/>
      <w:widowControl/>
      <w:rPr>
        <w:szCs w:val="24"/>
      </w:rPr>
    </w:pPr>
    <w:r>
      <w:rPr>
        <w:szCs w:val="24"/>
      </w:rPr>
      <w:fldChar w:fldCharType="begin"/>
    </w:r>
    <w:r>
      <w:rPr>
        <w:szCs w:val="24"/>
      </w:rPr>
      <w:instrText xml:space="preserve">styleref ZA </w:instrText>
    </w:r>
    <w:r>
      <w:rPr>
        <w:szCs w:val="24"/>
      </w:rPr>
      <w:fldChar w:fldCharType="separate"/>
    </w:r>
    <w:r>
      <w:rPr>
        <w:szCs w:val="24"/>
      </w:rPr>
      <w:t>ETSI SR 002 211 V 1.1.1 (2004 – 02)</w:t>
    </w:r>
    <w:r>
      <w:rPr>
        <w:szCs w:val="24"/>
      </w:rPr>
      <w:fldChar w:fldCharType="end"/>
    </w:r>
  </w:p>
  <w:p w:rsidR="00A75D38" w:rsidRDefault="00A75D38">
    <w:pPr>
      <w:pStyle w:val="stBilgi"/>
      <w:framePr w:wrap="auto" w:vAnchor="text" w:hAnchor="margin" w:xAlign="center" w:y="1"/>
      <w:widowControl/>
      <w:rPr>
        <w:szCs w:val="24"/>
      </w:rPr>
    </w:pPr>
    <w:r>
      <w:rPr>
        <w:szCs w:val="24"/>
      </w:rPr>
      <w:fldChar w:fldCharType="begin"/>
    </w:r>
    <w:r>
      <w:rPr>
        <w:szCs w:val="24"/>
      </w:rPr>
      <w:instrText xml:space="preserve">page </w:instrText>
    </w:r>
    <w:r>
      <w:rPr>
        <w:szCs w:val="24"/>
      </w:rPr>
      <w:fldChar w:fldCharType="separate"/>
    </w:r>
    <w:r>
      <w:rPr>
        <w:szCs w:val="24"/>
      </w:rPr>
      <w:t>201</w:t>
    </w:r>
    <w:r>
      <w:rPr>
        <w:szCs w:val="24"/>
      </w:rPr>
      <w:fldChar w:fldCharType="end"/>
    </w:r>
  </w:p>
  <w:p w:rsidR="00A75D38" w:rsidRDefault="00A75D38">
    <w:pPr>
      <w:pStyle w:val="stBilgi"/>
      <w:framePr w:wrap="auto" w:vAnchor="text" w:hAnchor="margin" w:y="1"/>
      <w:widowControl/>
      <w:rPr>
        <w:szCs w:val="24"/>
      </w:rPr>
    </w:pPr>
    <w:r>
      <w:rPr>
        <w:szCs w:val="24"/>
      </w:rPr>
      <w:fldChar w:fldCharType="begin"/>
    </w:r>
    <w:r>
      <w:rPr>
        <w:szCs w:val="24"/>
      </w:rPr>
      <w:instrText xml:space="preserve">styleref ZGSM </w:instrText>
    </w:r>
    <w:r>
      <w:rPr>
        <w:szCs w:val="24"/>
      </w:rPr>
      <w:fldChar w:fldCharType="end"/>
    </w:r>
  </w:p>
  <w:p w:rsidR="00A75D38" w:rsidRDefault="00A75D38">
    <w:pPr>
      <w:pStyle w:val="stBilgi"/>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multilevel"/>
    <w:tmpl w:val="479E0568"/>
    <w:lvl w:ilvl="0">
      <w:start w:val="1"/>
      <w:numFmt w:val="decimal"/>
      <w:lvlText w:val="%1."/>
      <w:lvlJc w:val="left"/>
      <w:pPr>
        <w:tabs>
          <w:tab w:val="num" w:pos="1492"/>
        </w:tabs>
        <w:ind w:left="1492"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D"/>
    <w:multiLevelType w:val="multilevel"/>
    <w:tmpl w:val="6BA61FA8"/>
    <w:lvl w:ilvl="0">
      <w:start w:val="1"/>
      <w:numFmt w:val="decimal"/>
      <w:lvlText w:val="%1."/>
      <w:lvlJc w:val="left"/>
      <w:pPr>
        <w:tabs>
          <w:tab w:val="num" w:pos="1209"/>
        </w:tabs>
        <w:ind w:left="1209"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036EEB52"/>
    <w:lvl w:ilvl="0">
      <w:start w:val="1"/>
      <w:numFmt w:val="decimal"/>
      <w:lvlText w:val="%1."/>
      <w:lvlJc w:val="left"/>
      <w:pPr>
        <w:tabs>
          <w:tab w:val="num" w:pos="926"/>
        </w:tabs>
        <w:ind w:left="926"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FFFFFF7F"/>
    <w:multiLevelType w:val="multilevel"/>
    <w:tmpl w:val="67ACA748"/>
    <w:lvl w:ilvl="0">
      <w:start w:val="1"/>
      <w:numFmt w:val="decimal"/>
      <w:lvlText w:val="%1."/>
      <w:lvlJc w:val="left"/>
      <w:pPr>
        <w:tabs>
          <w:tab w:val="num" w:pos="643"/>
        </w:tabs>
        <w:ind w:left="643"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FFFFFF80"/>
    <w:multiLevelType w:val="multilevel"/>
    <w:tmpl w:val="66261954"/>
    <w:lvl w:ilvl="0">
      <w:start w:val="1"/>
      <w:numFmt w:val="bullet"/>
      <w:lvlText w:val=""/>
      <w:lvlJc w:val="left"/>
      <w:pPr>
        <w:tabs>
          <w:tab w:val="num" w:pos="1492"/>
        </w:tabs>
        <w:ind w:left="1492"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FFFFFF81"/>
    <w:multiLevelType w:val="multilevel"/>
    <w:tmpl w:val="B79AFD08"/>
    <w:lvl w:ilvl="0">
      <w:start w:val="1"/>
      <w:numFmt w:val="bullet"/>
      <w:lvlText w:val=""/>
      <w:lvlJc w:val="left"/>
      <w:pPr>
        <w:tabs>
          <w:tab w:val="num" w:pos="1209"/>
        </w:tabs>
        <w:ind w:left="1209"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FFFFFF82"/>
    <w:multiLevelType w:val="multilevel"/>
    <w:tmpl w:val="7C80CE36"/>
    <w:lvl w:ilvl="0">
      <w:start w:val="1"/>
      <w:numFmt w:val="bullet"/>
      <w:lvlText w:val=""/>
      <w:lvlJc w:val="left"/>
      <w:pPr>
        <w:tabs>
          <w:tab w:val="num" w:pos="926"/>
        </w:tabs>
        <w:ind w:left="92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FFFFFF83"/>
    <w:multiLevelType w:val="multilevel"/>
    <w:tmpl w:val="A1ACDE08"/>
    <w:lvl w:ilvl="0">
      <w:start w:val="1"/>
      <w:numFmt w:val="bullet"/>
      <w:lvlText w:val=""/>
      <w:lvlJc w:val="left"/>
      <w:pPr>
        <w:tabs>
          <w:tab w:val="num" w:pos="643"/>
        </w:tabs>
        <w:ind w:left="643"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FFFFFF88"/>
    <w:multiLevelType w:val="multilevel"/>
    <w:tmpl w:val="BC9AECC8"/>
    <w:lvl w:ilvl="0">
      <w:start w:val="1"/>
      <w:numFmt w:val="decimal"/>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FFFFFF89"/>
    <w:multiLevelType w:val="multilevel"/>
    <w:tmpl w:val="F3F2208E"/>
    <w:lvl w:ilvl="0">
      <w:start w:val="1"/>
      <w:numFmt w:val="bullet"/>
      <w:lvlText w:val=""/>
      <w:lvlJc w:val="left"/>
      <w:pPr>
        <w:tabs>
          <w:tab w:val="num" w:pos="360"/>
        </w:tabs>
        <w:ind w:left="3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CB014FF"/>
    <w:multiLevelType w:val="hybridMultilevel"/>
    <w:tmpl w:val="3E34DAD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4423456B"/>
    <w:multiLevelType w:val="hybridMultilevel"/>
    <w:tmpl w:val="6FDCB454"/>
    <w:lvl w:ilvl="0" w:tplc="7E7CD644">
      <w:start w:val="2"/>
      <w:numFmt w:val="decimal"/>
      <w:lvlText w:val="%1."/>
      <w:lvlJc w:val="left"/>
      <w:pPr>
        <w:tabs>
          <w:tab w:val="num" w:pos="644"/>
        </w:tabs>
        <w:ind w:left="644" w:hanging="360"/>
      </w:pPr>
      <w:rPr>
        <w:rFonts w:cs="Times New Roman" w:hint="default"/>
      </w:rPr>
    </w:lvl>
    <w:lvl w:ilvl="1" w:tplc="041F0019">
      <w:start w:val="1"/>
      <w:numFmt w:val="lowerLetter"/>
      <w:lvlText w:val="%2."/>
      <w:lvlJc w:val="left"/>
      <w:pPr>
        <w:tabs>
          <w:tab w:val="num" w:pos="1364"/>
        </w:tabs>
        <w:ind w:left="1364" w:hanging="360"/>
      </w:pPr>
      <w:rPr>
        <w:rFonts w:cs="Times New Roman"/>
      </w:rPr>
    </w:lvl>
    <w:lvl w:ilvl="2" w:tplc="041F001B">
      <w:start w:val="1"/>
      <w:numFmt w:val="lowerRoman"/>
      <w:lvlText w:val="%3."/>
      <w:lvlJc w:val="right"/>
      <w:pPr>
        <w:tabs>
          <w:tab w:val="num" w:pos="2084"/>
        </w:tabs>
        <w:ind w:left="2084" w:hanging="180"/>
      </w:pPr>
      <w:rPr>
        <w:rFonts w:cs="Times New Roman"/>
      </w:rPr>
    </w:lvl>
    <w:lvl w:ilvl="3" w:tplc="041F000F">
      <w:start w:val="1"/>
      <w:numFmt w:val="decimal"/>
      <w:lvlText w:val="%4."/>
      <w:lvlJc w:val="left"/>
      <w:pPr>
        <w:tabs>
          <w:tab w:val="num" w:pos="2804"/>
        </w:tabs>
        <w:ind w:left="2804" w:hanging="360"/>
      </w:pPr>
      <w:rPr>
        <w:rFonts w:cs="Times New Roman"/>
      </w:rPr>
    </w:lvl>
    <w:lvl w:ilvl="4" w:tplc="041F0019">
      <w:start w:val="1"/>
      <w:numFmt w:val="lowerLetter"/>
      <w:lvlText w:val="%5."/>
      <w:lvlJc w:val="left"/>
      <w:pPr>
        <w:tabs>
          <w:tab w:val="num" w:pos="3524"/>
        </w:tabs>
        <w:ind w:left="3524" w:hanging="360"/>
      </w:pPr>
      <w:rPr>
        <w:rFonts w:cs="Times New Roman"/>
      </w:rPr>
    </w:lvl>
    <w:lvl w:ilvl="5" w:tplc="041F001B">
      <w:start w:val="1"/>
      <w:numFmt w:val="lowerRoman"/>
      <w:lvlText w:val="%6."/>
      <w:lvlJc w:val="right"/>
      <w:pPr>
        <w:tabs>
          <w:tab w:val="num" w:pos="4244"/>
        </w:tabs>
        <w:ind w:left="4244" w:hanging="180"/>
      </w:pPr>
      <w:rPr>
        <w:rFonts w:cs="Times New Roman"/>
      </w:rPr>
    </w:lvl>
    <w:lvl w:ilvl="6" w:tplc="041F000F">
      <w:start w:val="1"/>
      <w:numFmt w:val="decimal"/>
      <w:lvlText w:val="%7."/>
      <w:lvlJc w:val="left"/>
      <w:pPr>
        <w:tabs>
          <w:tab w:val="num" w:pos="4964"/>
        </w:tabs>
        <w:ind w:left="4964" w:hanging="360"/>
      </w:pPr>
      <w:rPr>
        <w:rFonts w:cs="Times New Roman"/>
      </w:rPr>
    </w:lvl>
    <w:lvl w:ilvl="7" w:tplc="041F0019">
      <w:start w:val="1"/>
      <w:numFmt w:val="lowerLetter"/>
      <w:lvlText w:val="%8."/>
      <w:lvlJc w:val="left"/>
      <w:pPr>
        <w:tabs>
          <w:tab w:val="num" w:pos="5684"/>
        </w:tabs>
        <w:ind w:left="5684" w:hanging="360"/>
      </w:pPr>
      <w:rPr>
        <w:rFonts w:cs="Times New Roman"/>
      </w:rPr>
    </w:lvl>
    <w:lvl w:ilvl="8" w:tplc="041F001B">
      <w:start w:val="1"/>
      <w:numFmt w:val="lowerRoman"/>
      <w:lvlText w:val="%9."/>
      <w:lvlJc w:val="right"/>
      <w:pPr>
        <w:tabs>
          <w:tab w:val="num" w:pos="6404"/>
        </w:tabs>
        <w:ind w:left="6404" w:hanging="180"/>
      </w:pPr>
      <w:rPr>
        <w:rFonts w:cs="Times New Roman"/>
      </w:rPr>
    </w:lvl>
  </w:abstractNum>
  <w:abstractNum w:abstractNumId="15" w15:restartNumberingAfterBreak="0">
    <w:nsid w:val="491E4778"/>
    <w:multiLevelType w:val="hybridMultilevel"/>
    <w:tmpl w:val="3A925A56"/>
    <w:lvl w:ilvl="0" w:tplc="D0F85AA0">
      <w:start w:val="2"/>
      <w:numFmt w:val="lowerLetter"/>
      <w:lvlText w:val="(%1)"/>
      <w:lvlJc w:val="left"/>
      <w:pPr>
        <w:tabs>
          <w:tab w:val="num" w:pos="734"/>
        </w:tabs>
        <w:ind w:left="734" w:hanging="450"/>
      </w:pPr>
      <w:rPr>
        <w:rFonts w:cs="Times New Roman" w:hint="default"/>
      </w:rPr>
    </w:lvl>
    <w:lvl w:ilvl="1" w:tplc="04090019">
      <w:start w:val="1"/>
      <w:numFmt w:val="lowerLetter"/>
      <w:lvlText w:val="%2."/>
      <w:lvlJc w:val="left"/>
      <w:pPr>
        <w:tabs>
          <w:tab w:val="num" w:pos="1364"/>
        </w:tabs>
        <w:ind w:left="1364" w:hanging="360"/>
      </w:pPr>
      <w:rPr>
        <w:rFonts w:cs="Times New Roman"/>
      </w:rPr>
    </w:lvl>
    <w:lvl w:ilvl="2" w:tplc="0409001B">
      <w:start w:val="1"/>
      <w:numFmt w:val="lowerRoman"/>
      <w:lvlText w:val="%3."/>
      <w:lvlJc w:val="right"/>
      <w:pPr>
        <w:tabs>
          <w:tab w:val="num" w:pos="2084"/>
        </w:tabs>
        <w:ind w:left="2084" w:hanging="180"/>
      </w:pPr>
      <w:rPr>
        <w:rFonts w:cs="Times New Roman"/>
      </w:rPr>
    </w:lvl>
    <w:lvl w:ilvl="3" w:tplc="0409000F">
      <w:start w:val="1"/>
      <w:numFmt w:val="decimal"/>
      <w:lvlText w:val="%4."/>
      <w:lvlJc w:val="left"/>
      <w:pPr>
        <w:tabs>
          <w:tab w:val="num" w:pos="2804"/>
        </w:tabs>
        <w:ind w:left="2804" w:hanging="360"/>
      </w:pPr>
      <w:rPr>
        <w:rFonts w:cs="Times New Roman"/>
      </w:rPr>
    </w:lvl>
    <w:lvl w:ilvl="4" w:tplc="04090019">
      <w:start w:val="1"/>
      <w:numFmt w:val="lowerLetter"/>
      <w:lvlText w:val="%5."/>
      <w:lvlJc w:val="left"/>
      <w:pPr>
        <w:tabs>
          <w:tab w:val="num" w:pos="3524"/>
        </w:tabs>
        <w:ind w:left="3524" w:hanging="360"/>
      </w:pPr>
      <w:rPr>
        <w:rFonts w:cs="Times New Roman"/>
      </w:rPr>
    </w:lvl>
    <w:lvl w:ilvl="5" w:tplc="0409001B">
      <w:start w:val="1"/>
      <w:numFmt w:val="lowerRoman"/>
      <w:lvlText w:val="%6."/>
      <w:lvlJc w:val="right"/>
      <w:pPr>
        <w:tabs>
          <w:tab w:val="num" w:pos="4244"/>
        </w:tabs>
        <w:ind w:left="4244" w:hanging="180"/>
      </w:pPr>
      <w:rPr>
        <w:rFonts w:cs="Times New Roman"/>
      </w:rPr>
    </w:lvl>
    <w:lvl w:ilvl="6" w:tplc="0409000F">
      <w:start w:val="1"/>
      <w:numFmt w:val="decimal"/>
      <w:lvlText w:val="%7."/>
      <w:lvlJc w:val="left"/>
      <w:pPr>
        <w:tabs>
          <w:tab w:val="num" w:pos="4964"/>
        </w:tabs>
        <w:ind w:left="4964" w:hanging="360"/>
      </w:pPr>
      <w:rPr>
        <w:rFonts w:cs="Times New Roman"/>
      </w:rPr>
    </w:lvl>
    <w:lvl w:ilvl="7" w:tplc="04090019">
      <w:start w:val="1"/>
      <w:numFmt w:val="lowerLetter"/>
      <w:lvlText w:val="%8."/>
      <w:lvlJc w:val="left"/>
      <w:pPr>
        <w:tabs>
          <w:tab w:val="num" w:pos="5684"/>
        </w:tabs>
        <w:ind w:left="5684" w:hanging="360"/>
      </w:pPr>
      <w:rPr>
        <w:rFonts w:cs="Times New Roman"/>
      </w:rPr>
    </w:lvl>
    <w:lvl w:ilvl="8" w:tplc="0409001B">
      <w:start w:val="1"/>
      <w:numFmt w:val="lowerRoman"/>
      <w:lvlText w:val="%9."/>
      <w:lvlJc w:val="right"/>
      <w:pPr>
        <w:tabs>
          <w:tab w:val="num" w:pos="6404"/>
        </w:tabs>
        <w:ind w:left="6404" w:hanging="180"/>
      </w:pPr>
      <w:rPr>
        <w:rFonts w:cs="Times New Roman"/>
      </w:rPr>
    </w:lvl>
  </w:abstractNum>
  <w:abstractNum w:abstractNumId="16" w15:restartNumberingAfterBreak="0">
    <w:nsid w:val="4AF54AB7"/>
    <w:multiLevelType w:val="hybridMultilevel"/>
    <w:tmpl w:val="23D055D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5F45205D"/>
    <w:multiLevelType w:val="hybridMultilevel"/>
    <w:tmpl w:val="286653A4"/>
    <w:lvl w:ilvl="0" w:tplc="3C562D46">
      <w:start w:val="7"/>
      <w:numFmt w:val="bullet"/>
      <w:lvlText w:val="-"/>
      <w:lvlJc w:val="left"/>
      <w:pPr>
        <w:tabs>
          <w:tab w:val="num" w:pos="720"/>
        </w:tabs>
        <w:ind w:left="720" w:hanging="360"/>
      </w:pPr>
      <w:rPr>
        <w:rFonts w:ascii="Times New Roman" w:eastAsia="Times New Roman" w:hAnsi="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Times New Roman" w:hAnsi="Times New Roman"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Times New Roman" w:hAnsi="Times New Roman"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8"/>
  </w:num>
  <w:num w:numId="3">
    <w:abstractNumId w:val="7"/>
  </w:num>
  <w:num w:numId="4">
    <w:abstractNumId w:val="9"/>
  </w:num>
  <w:num w:numId="5">
    <w:abstractNumId w:val="6"/>
  </w:num>
  <w:num w:numId="6">
    <w:abstractNumId w:val="5"/>
  </w:num>
  <w:num w:numId="7">
    <w:abstractNumId w:val="4"/>
  </w:num>
  <w:num w:numId="8">
    <w:abstractNumId w:val="2"/>
  </w:num>
  <w:num w:numId="9">
    <w:abstractNumId w:val="1"/>
  </w:num>
  <w:num w:numId="10">
    <w:abstractNumId w:val="0"/>
  </w:num>
  <w:num w:numId="11">
    <w:abstractNumId w:val="3"/>
  </w:num>
  <w:num w:numId="12">
    <w:abstractNumId w:val="8"/>
  </w:num>
  <w:num w:numId="13">
    <w:abstractNumId w:val="7"/>
  </w:num>
  <w:num w:numId="14">
    <w:abstractNumId w:val="9"/>
  </w:num>
  <w:num w:numId="15">
    <w:abstractNumId w:val="6"/>
  </w:num>
  <w:num w:numId="16">
    <w:abstractNumId w:val="5"/>
  </w:num>
  <w:num w:numId="17">
    <w:abstractNumId w:val="4"/>
  </w:num>
  <w:num w:numId="18">
    <w:abstractNumId w:val="2"/>
  </w:num>
  <w:num w:numId="19">
    <w:abstractNumId w:val="1"/>
  </w:num>
  <w:num w:numId="20">
    <w:abstractNumId w:val="0"/>
  </w:num>
  <w:num w:numId="21">
    <w:abstractNumId w:val="3"/>
  </w:num>
  <w:num w:numId="22">
    <w:abstractNumId w:val="8"/>
  </w:num>
  <w:num w:numId="23">
    <w:abstractNumId w:val="7"/>
  </w:num>
  <w:num w:numId="24">
    <w:abstractNumId w:val="9"/>
  </w:num>
  <w:num w:numId="25">
    <w:abstractNumId w:val="6"/>
  </w:num>
  <w:num w:numId="26">
    <w:abstractNumId w:val="5"/>
  </w:num>
  <w:num w:numId="27">
    <w:abstractNumId w:val="4"/>
  </w:num>
  <w:num w:numId="28">
    <w:abstractNumId w:val="2"/>
  </w:num>
  <w:num w:numId="29">
    <w:abstractNumId w:val="8"/>
  </w:num>
  <w:num w:numId="30">
    <w:abstractNumId w:val="11"/>
  </w:num>
  <w:num w:numId="31">
    <w:abstractNumId w:val="15"/>
  </w:num>
  <w:num w:numId="32">
    <w:abstractNumId w:val="18"/>
  </w:num>
  <w:num w:numId="33">
    <w:abstractNumId w:val="19"/>
  </w:num>
  <w:num w:numId="34">
    <w:abstractNumId w:val="10"/>
  </w:num>
  <w:num w:numId="35">
    <w:abstractNumId w:val="13"/>
  </w:num>
  <w:num w:numId="36">
    <w:abstractNumId w:val="17"/>
  </w:num>
  <w:num w:numId="37">
    <w:abstractNumId w:val="14"/>
  </w:num>
  <w:num w:numId="38">
    <w:abstractNumId w:val="1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isplayHorizontalDrawingGridEvery w:val="0"/>
  <w:displayVerticalDrawingGridEvery w:val="0"/>
  <w:doNotShadeFormData/>
  <w:noPunctuationKerning/>
  <w:characterSpacingControl w:val="doNotCompress"/>
  <w:doNotValidateAgainstSchema/>
  <w:doNotDemarcateInvalidXml/>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AB3"/>
    <w:rsid w:val="0001220E"/>
    <w:rsid w:val="00021A51"/>
    <w:rsid w:val="000316E7"/>
    <w:rsid w:val="00031D06"/>
    <w:rsid w:val="0003427E"/>
    <w:rsid w:val="00034ABB"/>
    <w:rsid w:val="00034E98"/>
    <w:rsid w:val="00040C8B"/>
    <w:rsid w:val="000449F4"/>
    <w:rsid w:val="000453F0"/>
    <w:rsid w:val="000461EB"/>
    <w:rsid w:val="00046299"/>
    <w:rsid w:val="00050FE8"/>
    <w:rsid w:val="00060B5F"/>
    <w:rsid w:val="00064A0E"/>
    <w:rsid w:val="00065B90"/>
    <w:rsid w:val="000737C4"/>
    <w:rsid w:val="00074AF5"/>
    <w:rsid w:val="00076FB7"/>
    <w:rsid w:val="00080285"/>
    <w:rsid w:val="000903B0"/>
    <w:rsid w:val="00092BB7"/>
    <w:rsid w:val="00096CA2"/>
    <w:rsid w:val="000A3A27"/>
    <w:rsid w:val="000A7FB7"/>
    <w:rsid w:val="000B0E50"/>
    <w:rsid w:val="000B6A64"/>
    <w:rsid w:val="000C0960"/>
    <w:rsid w:val="000C56B6"/>
    <w:rsid w:val="000C5941"/>
    <w:rsid w:val="000C60AE"/>
    <w:rsid w:val="000C6C70"/>
    <w:rsid w:val="000D7668"/>
    <w:rsid w:val="000E48A0"/>
    <w:rsid w:val="000E4D72"/>
    <w:rsid w:val="000E577D"/>
    <w:rsid w:val="000F26DC"/>
    <w:rsid w:val="00100C7F"/>
    <w:rsid w:val="00103908"/>
    <w:rsid w:val="00104E31"/>
    <w:rsid w:val="0011151E"/>
    <w:rsid w:val="0011476E"/>
    <w:rsid w:val="0011671E"/>
    <w:rsid w:val="00117049"/>
    <w:rsid w:val="00121D5E"/>
    <w:rsid w:val="001257BE"/>
    <w:rsid w:val="001303A5"/>
    <w:rsid w:val="00133064"/>
    <w:rsid w:val="001373CB"/>
    <w:rsid w:val="0014016C"/>
    <w:rsid w:val="00145C24"/>
    <w:rsid w:val="00147AB3"/>
    <w:rsid w:val="0015224E"/>
    <w:rsid w:val="0015266A"/>
    <w:rsid w:val="0016192A"/>
    <w:rsid w:val="00165A9F"/>
    <w:rsid w:val="00171DCB"/>
    <w:rsid w:val="0017217C"/>
    <w:rsid w:val="001743DB"/>
    <w:rsid w:val="00176E9A"/>
    <w:rsid w:val="001820E3"/>
    <w:rsid w:val="001824D8"/>
    <w:rsid w:val="00183797"/>
    <w:rsid w:val="00186D47"/>
    <w:rsid w:val="001A320A"/>
    <w:rsid w:val="001B14D5"/>
    <w:rsid w:val="001B1F18"/>
    <w:rsid w:val="001B64B4"/>
    <w:rsid w:val="001B6A6C"/>
    <w:rsid w:val="001C0600"/>
    <w:rsid w:val="001C45B1"/>
    <w:rsid w:val="001C50F7"/>
    <w:rsid w:val="001C64B3"/>
    <w:rsid w:val="001D01D4"/>
    <w:rsid w:val="001D6428"/>
    <w:rsid w:val="001E00A3"/>
    <w:rsid w:val="001E0F69"/>
    <w:rsid w:val="001E63F6"/>
    <w:rsid w:val="001E7BBD"/>
    <w:rsid w:val="001F080C"/>
    <w:rsid w:val="001F70F8"/>
    <w:rsid w:val="00210177"/>
    <w:rsid w:val="00210F16"/>
    <w:rsid w:val="00211E89"/>
    <w:rsid w:val="0021539B"/>
    <w:rsid w:val="00217D70"/>
    <w:rsid w:val="00217E17"/>
    <w:rsid w:val="00221792"/>
    <w:rsid w:val="00222713"/>
    <w:rsid w:val="002246E1"/>
    <w:rsid w:val="00227A08"/>
    <w:rsid w:val="0023213E"/>
    <w:rsid w:val="002350D8"/>
    <w:rsid w:val="00236DE2"/>
    <w:rsid w:val="00240F77"/>
    <w:rsid w:val="00244A6C"/>
    <w:rsid w:val="00245405"/>
    <w:rsid w:val="00250728"/>
    <w:rsid w:val="00251AA9"/>
    <w:rsid w:val="00252C48"/>
    <w:rsid w:val="00255507"/>
    <w:rsid w:val="00260B3F"/>
    <w:rsid w:val="00267736"/>
    <w:rsid w:val="002711EC"/>
    <w:rsid w:val="00281291"/>
    <w:rsid w:val="00283DC3"/>
    <w:rsid w:val="002856D1"/>
    <w:rsid w:val="00295B3D"/>
    <w:rsid w:val="002964C7"/>
    <w:rsid w:val="002977DE"/>
    <w:rsid w:val="00297A18"/>
    <w:rsid w:val="002A2DB1"/>
    <w:rsid w:val="002A433C"/>
    <w:rsid w:val="002B2EC8"/>
    <w:rsid w:val="002B5FF3"/>
    <w:rsid w:val="002B7C9D"/>
    <w:rsid w:val="002C3A80"/>
    <w:rsid w:val="002D539C"/>
    <w:rsid w:val="002F24E7"/>
    <w:rsid w:val="002F43FF"/>
    <w:rsid w:val="002F6CC1"/>
    <w:rsid w:val="002F7781"/>
    <w:rsid w:val="00307D0E"/>
    <w:rsid w:val="00310A1F"/>
    <w:rsid w:val="00313D84"/>
    <w:rsid w:val="003163B7"/>
    <w:rsid w:val="00316944"/>
    <w:rsid w:val="003222E0"/>
    <w:rsid w:val="0032391F"/>
    <w:rsid w:val="003268DE"/>
    <w:rsid w:val="00334D16"/>
    <w:rsid w:val="00336C56"/>
    <w:rsid w:val="003412EF"/>
    <w:rsid w:val="00343E70"/>
    <w:rsid w:val="0035115E"/>
    <w:rsid w:val="003549BA"/>
    <w:rsid w:val="00371EF7"/>
    <w:rsid w:val="0038175B"/>
    <w:rsid w:val="00386BAE"/>
    <w:rsid w:val="003879EB"/>
    <w:rsid w:val="00392816"/>
    <w:rsid w:val="00394A57"/>
    <w:rsid w:val="0039527F"/>
    <w:rsid w:val="003A0AC6"/>
    <w:rsid w:val="003A1A5E"/>
    <w:rsid w:val="003A24AC"/>
    <w:rsid w:val="003A26EE"/>
    <w:rsid w:val="003A4390"/>
    <w:rsid w:val="003B3DDE"/>
    <w:rsid w:val="003B7A24"/>
    <w:rsid w:val="003C11BD"/>
    <w:rsid w:val="003C2461"/>
    <w:rsid w:val="003C7AF8"/>
    <w:rsid w:val="003D485A"/>
    <w:rsid w:val="003D4866"/>
    <w:rsid w:val="003E1F94"/>
    <w:rsid w:val="003E2F6A"/>
    <w:rsid w:val="003F086F"/>
    <w:rsid w:val="003F33BD"/>
    <w:rsid w:val="003F74C6"/>
    <w:rsid w:val="004005FE"/>
    <w:rsid w:val="00402C0C"/>
    <w:rsid w:val="00404679"/>
    <w:rsid w:val="00410799"/>
    <w:rsid w:val="00412236"/>
    <w:rsid w:val="004122D7"/>
    <w:rsid w:val="0041299E"/>
    <w:rsid w:val="004159C8"/>
    <w:rsid w:val="004166BA"/>
    <w:rsid w:val="00420001"/>
    <w:rsid w:val="00422A74"/>
    <w:rsid w:val="00422E57"/>
    <w:rsid w:val="004262C1"/>
    <w:rsid w:val="0042670F"/>
    <w:rsid w:val="00435D65"/>
    <w:rsid w:val="00440A71"/>
    <w:rsid w:val="00441F1B"/>
    <w:rsid w:val="00443285"/>
    <w:rsid w:val="00444E46"/>
    <w:rsid w:val="004479F7"/>
    <w:rsid w:val="004509AB"/>
    <w:rsid w:val="00452B15"/>
    <w:rsid w:val="00453078"/>
    <w:rsid w:val="004539C1"/>
    <w:rsid w:val="004546EF"/>
    <w:rsid w:val="00454C0A"/>
    <w:rsid w:val="004626D4"/>
    <w:rsid w:val="00464564"/>
    <w:rsid w:val="00471398"/>
    <w:rsid w:val="0047710F"/>
    <w:rsid w:val="00477AC8"/>
    <w:rsid w:val="00493D86"/>
    <w:rsid w:val="00497908"/>
    <w:rsid w:val="004A3EB7"/>
    <w:rsid w:val="004A504C"/>
    <w:rsid w:val="004A5102"/>
    <w:rsid w:val="004A5894"/>
    <w:rsid w:val="004B5D66"/>
    <w:rsid w:val="004C111F"/>
    <w:rsid w:val="004C4B98"/>
    <w:rsid w:val="004D39E0"/>
    <w:rsid w:val="004D547E"/>
    <w:rsid w:val="004E2635"/>
    <w:rsid w:val="004E3ED9"/>
    <w:rsid w:val="004E6D9A"/>
    <w:rsid w:val="004F3234"/>
    <w:rsid w:val="004F652B"/>
    <w:rsid w:val="0050106C"/>
    <w:rsid w:val="005044E2"/>
    <w:rsid w:val="0050451E"/>
    <w:rsid w:val="0051470C"/>
    <w:rsid w:val="005149FB"/>
    <w:rsid w:val="00514E0E"/>
    <w:rsid w:val="00515035"/>
    <w:rsid w:val="00520B1F"/>
    <w:rsid w:val="00527A50"/>
    <w:rsid w:val="00527D54"/>
    <w:rsid w:val="00536F62"/>
    <w:rsid w:val="00541494"/>
    <w:rsid w:val="00542254"/>
    <w:rsid w:val="0054298F"/>
    <w:rsid w:val="00543192"/>
    <w:rsid w:val="00545AE7"/>
    <w:rsid w:val="005466CE"/>
    <w:rsid w:val="0055084A"/>
    <w:rsid w:val="00557FD1"/>
    <w:rsid w:val="0056699D"/>
    <w:rsid w:val="0056764C"/>
    <w:rsid w:val="00575A1A"/>
    <w:rsid w:val="00577E28"/>
    <w:rsid w:val="005825FD"/>
    <w:rsid w:val="00584109"/>
    <w:rsid w:val="00587189"/>
    <w:rsid w:val="00587598"/>
    <w:rsid w:val="00591318"/>
    <w:rsid w:val="005919F3"/>
    <w:rsid w:val="0059289C"/>
    <w:rsid w:val="00594E51"/>
    <w:rsid w:val="00596C1E"/>
    <w:rsid w:val="005A0BE7"/>
    <w:rsid w:val="005A5F44"/>
    <w:rsid w:val="005A6F49"/>
    <w:rsid w:val="005A7795"/>
    <w:rsid w:val="005B173C"/>
    <w:rsid w:val="005C2637"/>
    <w:rsid w:val="005C5208"/>
    <w:rsid w:val="005C6D20"/>
    <w:rsid w:val="005D5EED"/>
    <w:rsid w:val="005D6812"/>
    <w:rsid w:val="005D6DA4"/>
    <w:rsid w:val="005E13EC"/>
    <w:rsid w:val="005E7004"/>
    <w:rsid w:val="005F135E"/>
    <w:rsid w:val="005F2A24"/>
    <w:rsid w:val="005F4984"/>
    <w:rsid w:val="00602752"/>
    <w:rsid w:val="00602E75"/>
    <w:rsid w:val="00606086"/>
    <w:rsid w:val="00606DC3"/>
    <w:rsid w:val="00610A36"/>
    <w:rsid w:val="00611ED3"/>
    <w:rsid w:val="00615FE3"/>
    <w:rsid w:val="0062372D"/>
    <w:rsid w:val="00632BD2"/>
    <w:rsid w:val="00635CD5"/>
    <w:rsid w:val="006435ED"/>
    <w:rsid w:val="00644F38"/>
    <w:rsid w:val="0064560F"/>
    <w:rsid w:val="00646925"/>
    <w:rsid w:val="0065055B"/>
    <w:rsid w:val="006522B4"/>
    <w:rsid w:val="00655A6B"/>
    <w:rsid w:val="0066342E"/>
    <w:rsid w:val="006658FD"/>
    <w:rsid w:val="006660FC"/>
    <w:rsid w:val="00671F9A"/>
    <w:rsid w:val="00673A65"/>
    <w:rsid w:val="0067519C"/>
    <w:rsid w:val="0067545A"/>
    <w:rsid w:val="00683AD3"/>
    <w:rsid w:val="00684385"/>
    <w:rsid w:val="00685B46"/>
    <w:rsid w:val="0069052E"/>
    <w:rsid w:val="006908B9"/>
    <w:rsid w:val="00690D03"/>
    <w:rsid w:val="00691B97"/>
    <w:rsid w:val="006929AA"/>
    <w:rsid w:val="006A1B8A"/>
    <w:rsid w:val="006B04CC"/>
    <w:rsid w:val="006B6085"/>
    <w:rsid w:val="006C0C00"/>
    <w:rsid w:val="006C2484"/>
    <w:rsid w:val="006C4B2A"/>
    <w:rsid w:val="006C50BE"/>
    <w:rsid w:val="006E0531"/>
    <w:rsid w:val="006E36AB"/>
    <w:rsid w:val="00700D4C"/>
    <w:rsid w:val="00712832"/>
    <w:rsid w:val="007128FB"/>
    <w:rsid w:val="0071724A"/>
    <w:rsid w:val="007205DF"/>
    <w:rsid w:val="00722F4B"/>
    <w:rsid w:val="00726A95"/>
    <w:rsid w:val="00734C04"/>
    <w:rsid w:val="00735782"/>
    <w:rsid w:val="0073758A"/>
    <w:rsid w:val="0074122A"/>
    <w:rsid w:val="00742095"/>
    <w:rsid w:val="00743539"/>
    <w:rsid w:val="00747EA0"/>
    <w:rsid w:val="007502C6"/>
    <w:rsid w:val="0075352D"/>
    <w:rsid w:val="0075532B"/>
    <w:rsid w:val="00760A65"/>
    <w:rsid w:val="00764F1E"/>
    <w:rsid w:val="00767E9E"/>
    <w:rsid w:val="00775BF8"/>
    <w:rsid w:val="00775D64"/>
    <w:rsid w:val="00780A00"/>
    <w:rsid w:val="00781D66"/>
    <w:rsid w:val="00791E12"/>
    <w:rsid w:val="007924FE"/>
    <w:rsid w:val="007A148E"/>
    <w:rsid w:val="007A255B"/>
    <w:rsid w:val="007A2E15"/>
    <w:rsid w:val="007A3741"/>
    <w:rsid w:val="007A3B0C"/>
    <w:rsid w:val="007A6018"/>
    <w:rsid w:val="007B204D"/>
    <w:rsid w:val="007B5DAB"/>
    <w:rsid w:val="007C3D5A"/>
    <w:rsid w:val="007E5611"/>
    <w:rsid w:val="007F0A8E"/>
    <w:rsid w:val="007F297D"/>
    <w:rsid w:val="007F43CE"/>
    <w:rsid w:val="00804A17"/>
    <w:rsid w:val="0081020C"/>
    <w:rsid w:val="008113CE"/>
    <w:rsid w:val="008129AD"/>
    <w:rsid w:val="00821279"/>
    <w:rsid w:val="00822337"/>
    <w:rsid w:val="00822418"/>
    <w:rsid w:val="00822728"/>
    <w:rsid w:val="00830B8E"/>
    <w:rsid w:val="00833B99"/>
    <w:rsid w:val="00835EF1"/>
    <w:rsid w:val="0084164F"/>
    <w:rsid w:val="008435A4"/>
    <w:rsid w:val="00843CDA"/>
    <w:rsid w:val="00846AB5"/>
    <w:rsid w:val="00853FDF"/>
    <w:rsid w:val="00855881"/>
    <w:rsid w:val="00857D66"/>
    <w:rsid w:val="00863C03"/>
    <w:rsid w:val="008660F9"/>
    <w:rsid w:val="008703D7"/>
    <w:rsid w:val="00870409"/>
    <w:rsid w:val="00871A8A"/>
    <w:rsid w:val="00872D51"/>
    <w:rsid w:val="00874CDE"/>
    <w:rsid w:val="00876810"/>
    <w:rsid w:val="0087783B"/>
    <w:rsid w:val="008817A3"/>
    <w:rsid w:val="008953CD"/>
    <w:rsid w:val="008953F1"/>
    <w:rsid w:val="0089691D"/>
    <w:rsid w:val="00896DAA"/>
    <w:rsid w:val="008A29C2"/>
    <w:rsid w:val="008A39A3"/>
    <w:rsid w:val="008A5214"/>
    <w:rsid w:val="008A72B5"/>
    <w:rsid w:val="008A79CF"/>
    <w:rsid w:val="008B53BE"/>
    <w:rsid w:val="008C0237"/>
    <w:rsid w:val="008C0891"/>
    <w:rsid w:val="008C0C8A"/>
    <w:rsid w:val="008C2225"/>
    <w:rsid w:val="008C3981"/>
    <w:rsid w:val="008C630D"/>
    <w:rsid w:val="008C7087"/>
    <w:rsid w:val="008C7454"/>
    <w:rsid w:val="008D21FB"/>
    <w:rsid w:val="008E056B"/>
    <w:rsid w:val="008E0A6E"/>
    <w:rsid w:val="008E2008"/>
    <w:rsid w:val="008E706E"/>
    <w:rsid w:val="008F09CE"/>
    <w:rsid w:val="008F0B68"/>
    <w:rsid w:val="008F4D1D"/>
    <w:rsid w:val="008F55A9"/>
    <w:rsid w:val="008F7D38"/>
    <w:rsid w:val="009109A1"/>
    <w:rsid w:val="009201E8"/>
    <w:rsid w:val="009229EB"/>
    <w:rsid w:val="00922A11"/>
    <w:rsid w:val="00923123"/>
    <w:rsid w:val="00923CC0"/>
    <w:rsid w:val="0092640D"/>
    <w:rsid w:val="0093015E"/>
    <w:rsid w:val="00930A8A"/>
    <w:rsid w:val="00931466"/>
    <w:rsid w:val="0093338C"/>
    <w:rsid w:val="009347E4"/>
    <w:rsid w:val="00935F13"/>
    <w:rsid w:val="00940710"/>
    <w:rsid w:val="009437A2"/>
    <w:rsid w:val="00943F86"/>
    <w:rsid w:val="00945F05"/>
    <w:rsid w:val="00952EF9"/>
    <w:rsid w:val="00953563"/>
    <w:rsid w:val="0095453A"/>
    <w:rsid w:val="00956C4B"/>
    <w:rsid w:val="00961CC0"/>
    <w:rsid w:val="00967A7A"/>
    <w:rsid w:val="009722EC"/>
    <w:rsid w:val="00972BF0"/>
    <w:rsid w:val="00975963"/>
    <w:rsid w:val="00977714"/>
    <w:rsid w:val="009862A8"/>
    <w:rsid w:val="00992F93"/>
    <w:rsid w:val="009955F6"/>
    <w:rsid w:val="009A0677"/>
    <w:rsid w:val="009A0894"/>
    <w:rsid w:val="009A09EC"/>
    <w:rsid w:val="009A0EDD"/>
    <w:rsid w:val="009A7F20"/>
    <w:rsid w:val="009B0B74"/>
    <w:rsid w:val="009B26C2"/>
    <w:rsid w:val="009B454A"/>
    <w:rsid w:val="009B75E3"/>
    <w:rsid w:val="009C1A8F"/>
    <w:rsid w:val="009C3155"/>
    <w:rsid w:val="009D0985"/>
    <w:rsid w:val="009D1DF6"/>
    <w:rsid w:val="009D3023"/>
    <w:rsid w:val="009D3140"/>
    <w:rsid w:val="009D541C"/>
    <w:rsid w:val="009D7030"/>
    <w:rsid w:val="009D7F7E"/>
    <w:rsid w:val="009E3D95"/>
    <w:rsid w:val="009E6EAC"/>
    <w:rsid w:val="009E7276"/>
    <w:rsid w:val="009F105E"/>
    <w:rsid w:val="009F25F9"/>
    <w:rsid w:val="009F7AD5"/>
    <w:rsid w:val="00A00472"/>
    <w:rsid w:val="00A061FF"/>
    <w:rsid w:val="00A07386"/>
    <w:rsid w:val="00A1149A"/>
    <w:rsid w:val="00A26AC4"/>
    <w:rsid w:val="00A31148"/>
    <w:rsid w:val="00A31F83"/>
    <w:rsid w:val="00A33C53"/>
    <w:rsid w:val="00A37CAA"/>
    <w:rsid w:val="00A46436"/>
    <w:rsid w:val="00A5216B"/>
    <w:rsid w:val="00A52E17"/>
    <w:rsid w:val="00A55DE9"/>
    <w:rsid w:val="00A56963"/>
    <w:rsid w:val="00A61A94"/>
    <w:rsid w:val="00A66722"/>
    <w:rsid w:val="00A75D38"/>
    <w:rsid w:val="00A77323"/>
    <w:rsid w:val="00A80A49"/>
    <w:rsid w:val="00A84C64"/>
    <w:rsid w:val="00A87BB0"/>
    <w:rsid w:val="00A9012B"/>
    <w:rsid w:val="00A925E5"/>
    <w:rsid w:val="00A93979"/>
    <w:rsid w:val="00A96236"/>
    <w:rsid w:val="00A97E97"/>
    <w:rsid w:val="00AA1C07"/>
    <w:rsid w:val="00AA314B"/>
    <w:rsid w:val="00AA330E"/>
    <w:rsid w:val="00AA3687"/>
    <w:rsid w:val="00AA6360"/>
    <w:rsid w:val="00AA7559"/>
    <w:rsid w:val="00AB0CBB"/>
    <w:rsid w:val="00AB204B"/>
    <w:rsid w:val="00AC44DD"/>
    <w:rsid w:val="00AC4B0F"/>
    <w:rsid w:val="00AD2F65"/>
    <w:rsid w:val="00AD4A13"/>
    <w:rsid w:val="00AD4C6A"/>
    <w:rsid w:val="00AD7997"/>
    <w:rsid w:val="00AE00A4"/>
    <w:rsid w:val="00AE6AFA"/>
    <w:rsid w:val="00AF7368"/>
    <w:rsid w:val="00AF7C53"/>
    <w:rsid w:val="00B047C4"/>
    <w:rsid w:val="00B10A6B"/>
    <w:rsid w:val="00B1190F"/>
    <w:rsid w:val="00B1652B"/>
    <w:rsid w:val="00B2097E"/>
    <w:rsid w:val="00B20C7F"/>
    <w:rsid w:val="00B32082"/>
    <w:rsid w:val="00B33FF9"/>
    <w:rsid w:val="00B357E9"/>
    <w:rsid w:val="00B36963"/>
    <w:rsid w:val="00B375FD"/>
    <w:rsid w:val="00B41499"/>
    <w:rsid w:val="00B42643"/>
    <w:rsid w:val="00B446A3"/>
    <w:rsid w:val="00B45BD8"/>
    <w:rsid w:val="00B46248"/>
    <w:rsid w:val="00B4718F"/>
    <w:rsid w:val="00B51B47"/>
    <w:rsid w:val="00B5207E"/>
    <w:rsid w:val="00B61450"/>
    <w:rsid w:val="00B6179B"/>
    <w:rsid w:val="00B61DC2"/>
    <w:rsid w:val="00B63145"/>
    <w:rsid w:val="00B65475"/>
    <w:rsid w:val="00B73C8C"/>
    <w:rsid w:val="00B741D7"/>
    <w:rsid w:val="00B805ED"/>
    <w:rsid w:val="00B81580"/>
    <w:rsid w:val="00B856D9"/>
    <w:rsid w:val="00B97C12"/>
    <w:rsid w:val="00BA4F74"/>
    <w:rsid w:val="00BA6539"/>
    <w:rsid w:val="00BA73A2"/>
    <w:rsid w:val="00BB24BD"/>
    <w:rsid w:val="00BB3021"/>
    <w:rsid w:val="00BB3F4F"/>
    <w:rsid w:val="00BB6570"/>
    <w:rsid w:val="00BC0CFA"/>
    <w:rsid w:val="00BC7D29"/>
    <w:rsid w:val="00BD0320"/>
    <w:rsid w:val="00BD3DB9"/>
    <w:rsid w:val="00BD3EBB"/>
    <w:rsid w:val="00C03A38"/>
    <w:rsid w:val="00C05F89"/>
    <w:rsid w:val="00C076D6"/>
    <w:rsid w:val="00C142F4"/>
    <w:rsid w:val="00C15EA9"/>
    <w:rsid w:val="00C20469"/>
    <w:rsid w:val="00C240D6"/>
    <w:rsid w:val="00C24ABC"/>
    <w:rsid w:val="00C25813"/>
    <w:rsid w:val="00C303D6"/>
    <w:rsid w:val="00C33287"/>
    <w:rsid w:val="00C33B0F"/>
    <w:rsid w:val="00C33DEF"/>
    <w:rsid w:val="00C4003E"/>
    <w:rsid w:val="00C412F8"/>
    <w:rsid w:val="00C42050"/>
    <w:rsid w:val="00C43EB7"/>
    <w:rsid w:val="00C51AA9"/>
    <w:rsid w:val="00C5211D"/>
    <w:rsid w:val="00C52AF4"/>
    <w:rsid w:val="00C63EA2"/>
    <w:rsid w:val="00C657EC"/>
    <w:rsid w:val="00C72DFB"/>
    <w:rsid w:val="00C73885"/>
    <w:rsid w:val="00C74E43"/>
    <w:rsid w:val="00C76DBF"/>
    <w:rsid w:val="00C81623"/>
    <w:rsid w:val="00C8201D"/>
    <w:rsid w:val="00C824AD"/>
    <w:rsid w:val="00C82A3C"/>
    <w:rsid w:val="00C87F5A"/>
    <w:rsid w:val="00C91D2B"/>
    <w:rsid w:val="00C975D1"/>
    <w:rsid w:val="00CA4444"/>
    <w:rsid w:val="00CC35E7"/>
    <w:rsid w:val="00CD41CF"/>
    <w:rsid w:val="00CD7015"/>
    <w:rsid w:val="00CE0526"/>
    <w:rsid w:val="00CE4AED"/>
    <w:rsid w:val="00CF2032"/>
    <w:rsid w:val="00CF4A4C"/>
    <w:rsid w:val="00D00529"/>
    <w:rsid w:val="00D01E49"/>
    <w:rsid w:val="00D0204A"/>
    <w:rsid w:val="00D021E9"/>
    <w:rsid w:val="00D0733E"/>
    <w:rsid w:val="00D07BB3"/>
    <w:rsid w:val="00D122A6"/>
    <w:rsid w:val="00D12B3E"/>
    <w:rsid w:val="00D148A3"/>
    <w:rsid w:val="00D16454"/>
    <w:rsid w:val="00D20E3F"/>
    <w:rsid w:val="00D21181"/>
    <w:rsid w:val="00D22D86"/>
    <w:rsid w:val="00D2380D"/>
    <w:rsid w:val="00D267EF"/>
    <w:rsid w:val="00D325AA"/>
    <w:rsid w:val="00D34D9E"/>
    <w:rsid w:val="00D37E9E"/>
    <w:rsid w:val="00D4017D"/>
    <w:rsid w:val="00D42DAA"/>
    <w:rsid w:val="00D53335"/>
    <w:rsid w:val="00D54F8A"/>
    <w:rsid w:val="00D57318"/>
    <w:rsid w:val="00D667BC"/>
    <w:rsid w:val="00D73E06"/>
    <w:rsid w:val="00D7449B"/>
    <w:rsid w:val="00D77280"/>
    <w:rsid w:val="00D862A4"/>
    <w:rsid w:val="00D915CA"/>
    <w:rsid w:val="00D92ACC"/>
    <w:rsid w:val="00D92FB9"/>
    <w:rsid w:val="00D951BC"/>
    <w:rsid w:val="00D9635B"/>
    <w:rsid w:val="00DA6E8A"/>
    <w:rsid w:val="00DB079C"/>
    <w:rsid w:val="00DB0EAF"/>
    <w:rsid w:val="00DC4465"/>
    <w:rsid w:val="00DC56B4"/>
    <w:rsid w:val="00DD52F9"/>
    <w:rsid w:val="00DE1656"/>
    <w:rsid w:val="00DE4BF5"/>
    <w:rsid w:val="00DE726A"/>
    <w:rsid w:val="00DF1441"/>
    <w:rsid w:val="00DF22AF"/>
    <w:rsid w:val="00DF5E59"/>
    <w:rsid w:val="00DF5EBE"/>
    <w:rsid w:val="00DF7022"/>
    <w:rsid w:val="00E01538"/>
    <w:rsid w:val="00E02C90"/>
    <w:rsid w:val="00E04E8D"/>
    <w:rsid w:val="00E05753"/>
    <w:rsid w:val="00E06BF5"/>
    <w:rsid w:val="00E070B7"/>
    <w:rsid w:val="00E12F29"/>
    <w:rsid w:val="00E1307C"/>
    <w:rsid w:val="00E1328A"/>
    <w:rsid w:val="00E149DA"/>
    <w:rsid w:val="00E172B9"/>
    <w:rsid w:val="00E247A2"/>
    <w:rsid w:val="00E253E5"/>
    <w:rsid w:val="00E25B13"/>
    <w:rsid w:val="00E27DA3"/>
    <w:rsid w:val="00E334A3"/>
    <w:rsid w:val="00E346E3"/>
    <w:rsid w:val="00E35661"/>
    <w:rsid w:val="00E36286"/>
    <w:rsid w:val="00E40BA6"/>
    <w:rsid w:val="00E470FA"/>
    <w:rsid w:val="00E47A8B"/>
    <w:rsid w:val="00E51830"/>
    <w:rsid w:val="00E56EF1"/>
    <w:rsid w:val="00E5716C"/>
    <w:rsid w:val="00E65051"/>
    <w:rsid w:val="00E67E8E"/>
    <w:rsid w:val="00E70D4E"/>
    <w:rsid w:val="00E73413"/>
    <w:rsid w:val="00E862C5"/>
    <w:rsid w:val="00E9424D"/>
    <w:rsid w:val="00EA1E2E"/>
    <w:rsid w:val="00EA2FA2"/>
    <w:rsid w:val="00EB19BE"/>
    <w:rsid w:val="00EB3D28"/>
    <w:rsid w:val="00EB7326"/>
    <w:rsid w:val="00EC13A8"/>
    <w:rsid w:val="00EC3DC3"/>
    <w:rsid w:val="00EC509E"/>
    <w:rsid w:val="00EC54E4"/>
    <w:rsid w:val="00EC74BD"/>
    <w:rsid w:val="00EC7B1B"/>
    <w:rsid w:val="00ED1A99"/>
    <w:rsid w:val="00ED46C8"/>
    <w:rsid w:val="00ED574E"/>
    <w:rsid w:val="00ED5995"/>
    <w:rsid w:val="00EE05C5"/>
    <w:rsid w:val="00EE3E84"/>
    <w:rsid w:val="00EF13B4"/>
    <w:rsid w:val="00EF2A5F"/>
    <w:rsid w:val="00F017CA"/>
    <w:rsid w:val="00F0356B"/>
    <w:rsid w:val="00F05DCE"/>
    <w:rsid w:val="00F05EE6"/>
    <w:rsid w:val="00F12932"/>
    <w:rsid w:val="00F12BA7"/>
    <w:rsid w:val="00F16F27"/>
    <w:rsid w:val="00F1732E"/>
    <w:rsid w:val="00F200E1"/>
    <w:rsid w:val="00F24EFE"/>
    <w:rsid w:val="00F264E7"/>
    <w:rsid w:val="00F31277"/>
    <w:rsid w:val="00F319D8"/>
    <w:rsid w:val="00F36CC5"/>
    <w:rsid w:val="00F371E9"/>
    <w:rsid w:val="00F4228E"/>
    <w:rsid w:val="00F43815"/>
    <w:rsid w:val="00F47473"/>
    <w:rsid w:val="00F539D0"/>
    <w:rsid w:val="00F53D83"/>
    <w:rsid w:val="00F5465C"/>
    <w:rsid w:val="00F54749"/>
    <w:rsid w:val="00F549D0"/>
    <w:rsid w:val="00F55993"/>
    <w:rsid w:val="00F559F1"/>
    <w:rsid w:val="00F56039"/>
    <w:rsid w:val="00F57482"/>
    <w:rsid w:val="00F6416F"/>
    <w:rsid w:val="00F66167"/>
    <w:rsid w:val="00F73D7A"/>
    <w:rsid w:val="00F852E5"/>
    <w:rsid w:val="00F855BB"/>
    <w:rsid w:val="00F85832"/>
    <w:rsid w:val="00F85ECC"/>
    <w:rsid w:val="00F90EBC"/>
    <w:rsid w:val="00F92498"/>
    <w:rsid w:val="00F93DE3"/>
    <w:rsid w:val="00F93E1A"/>
    <w:rsid w:val="00F97A71"/>
    <w:rsid w:val="00FA1C25"/>
    <w:rsid w:val="00FA699C"/>
    <w:rsid w:val="00FA7E84"/>
    <w:rsid w:val="00FB3892"/>
    <w:rsid w:val="00FB5EEF"/>
    <w:rsid w:val="00FC1B93"/>
    <w:rsid w:val="00FC4F91"/>
    <w:rsid w:val="00FD7500"/>
    <w:rsid w:val="00FD7915"/>
    <w:rsid w:val="00FE6560"/>
    <w:rsid w:val="00FF1D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26778B67-3F60-4A7D-81CE-2E82C83CA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snapToGrid w:val="0"/>
      <w:lang w:val="en-GB"/>
    </w:rPr>
  </w:style>
  <w:style w:type="paragraph" w:styleId="Balk1">
    <w:name w:val="heading 1"/>
    <w:basedOn w:val="Normal"/>
    <w:next w:val="Normal"/>
    <w:qFormat/>
    <w:pPr>
      <w:keepNext/>
      <w:keepLines/>
      <w:pBdr>
        <w:top w:val="single" w:sz="12" w:space="3" w:color="auto"/>
      </w:pBdr>
      <w:spacing w:before="240"/>
      <w:ind w:left="1134" w:hanging="1134"/>
      <w:outlineLvl w:val="0"/>
    </w:pPr>
    <w:rPr>
      <w:rFonts w:ascii="Arial" w:hAnsi="Arial"/>
      <w:sz w:val="36"/>
    </w:rPr>
  </w:style>
  <w:style w:type="paragraph" w:styleId="Balk2">
    <w:name w:val="heading 2"/>
    <w:basedOn w:val="Balk1"/>
    <w:next w:val="Normal"/>
    <w:qFormat/>
    <w:pPr>
      <w:pBdr>
        <w:top w:val="none" w:sz="0" w:space="0" w:color="auto"/>
      </w:pBdr>
      <w:spacing w:before="180"/>
      <w:outlineLvl w:val="1"/>
    </w:pPr>
    <w:rPr>
      <w:sz w:val="32"/>
    </w:rPr>
  </w:style>
  <w:style w:type="paragraph" w:styleId="Balk3">
    <w:name w:val="heading 3"/>
    <w:basedOn w:val="Balk2"/>
    <w:next w:val="Normal"/>
    <w:qFormat/>
    <w:pPr>
      <w:spacing w:before="120"/>
      <w:outlineLvl w:val="2"/>
    </w:pPr>
    <w:rPr>
      <w:sz w:val="28"/>
    </w:rPr>
  </w:style>
  <w:style w:type="paragraph" w:styleId="Balk4">
    <w:name w:val="heading 4"/>
    <w:basedOn w:val="Balk3"/>
    <w:next w:val="Normal"/>
    <w:qFormat/>
    <w:pPr>
      <w:ind w:left="1418" w:hanging="1418"/>
      <w:outlineLvl w:val="3"/>
    </w:pPr>
    <w:rPr>
      <w:sz w:val="24"/>
    </w:rPr>
  </w:style>
  <w:style w:type="paragraph" w:styleId="Balk5">
    <w:name w:val="heading 5"/>
    <w:basedOn w:val="Balk4"/>
    <w:next w:val="Normal"/>
    <w:qFormat/>
    <w:pPr>
      <w:ind w:left="1701" w:hanging="1701"/>
      <w:outlineLvl w:val="4"/>
    </w:pPr>
    <w:rPr>
      <w:sz w:val="22"/>
    </w:rPr>
  </w:style>
  <w:style w:type="paragraph" w:styleId="Balk6">
    <w:name w:val="heading 6"/>
    <w:basedOn w:val="H6"/>
    <w:next w:val="Normal"/>
    <w:qFormat/>
    <w:pPr>
      <w:outlineLvl w:val="5"/>
    </w:pPr>
  </w:style>
  <w:style w:type="paragraph" w:styleId="Balk7">
    <w:name w:val="heading 7"/>
    <w:basedOn w:val="H6"/>
    <w:next w:val="Normal"/>
    <w:qFormat/>
    <w:pPr>
      <w:outlineLvl w:val="6"/>
    </w:pPr>
  </w:style>
  <w:style w:type="paragraph" w:styleId="Balk8">
    <w:name w:val="heading 8"/>
    <w:basedOn w:val="Balk1"/>
    <w:next w:val="Normal"/>
    <w:qFormat/>
    <w:pPr>
      <w:ind w:left="0" w:firstLine="0"/>
      <w:outlineLvl w:val="7"/>
    </w:pPr>
  </w:style>
  <w:style w:type="paragraph" w:styleId="Balk9">
    <w:name w:val="heading 9"/>
    <w:basedOn w:val="Balk8"/>
    <w:next w:val="Normal"/>
    <w:qFormat/>
    <w:pPr>
      <w:outlineLvl w:val="8"/>
    </w:p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customStyle="1" w:styleId="H6">
    <w:name w:val="H6"/>
    <w:basedOn w:val="Balk5"/>
    <w:next w:val="Normal"/>
    <w:pPr>
      <w:ind w:left="1985" w:hanging="1985"/>
      <w:outlineLvl w:val="9"/>
    </w:pPr>
    <w:rPr>
      <w:sz w:val="20"/>
    </w:rPr>
  </w:style>
  <w:style w:type="paragraph" w:styleId="T9">
    <w:name w:val="toc 9"/>
    <w:basedOn w:val="T8"/>
    <w:autoRedefine/>
    <w:semiHidden/>
    <w:pPr>
      <w:ind w:left="1418" w:hanging="1418"/>
    </w:pPr>
  </w:style>
  <w:style w:type="paragraph" w:styleId="T8">
    <w:name w:val="toc 8"/>
    <w:basedOn w:val="T1"/>
    <w:autoRedefine/>
    <w:semiHidden/>
    <w:pPr>
      <w:spacing w:before="180"/>
      <w:ind w:left="2693" w:hanging="2693"/>
    </w:pPr>
    <w:rPr>
      <w:b/>
    </w:rPr>
  </w:style>
  <w:style w:type="paragraph" w:styleId="T1">
    <w:name w:val="toc 1"/>
    <w:basedOn w:val="Normal"/>
    <w:autoRedefine/>
    <w:semiHidden/>
    <w:rsid w:val="00E253E5"/>
    <w:pPr>
      <w:keepLines/>
      <w:widowControl w:val="0"/>
      <w:tabs>
        <w:tab w:val="right" w:leader="dot" w:pos="15400"/>
      </w:tabs>
      <w:spacing w:before="120" w:after="0"/>
      <w:ind w:left="567" w:right="39" w:hanging="567"/>
    </w:pPr>
    <w:rPr>
      <w:noProof/>
      <w:sz w:val="22"/>
      <w:lang w:val="tr-TR"/>
    </w:rPr>
  </w:style>
  <w:style w:type="paragraph" w:customStyle="1" w:styleId="EQ">
    <w:name w:val="EQ"/>
    <w:basedOn w:val="Normal"/>
    <w:next w:val="Normal"/>
    <w:pPr>
      <w:keepLines/>
      <w:tabs>
        <w:tab w:val="center" w:pos="4536"/>
        <w:tab w:val="right" w:pos="9072"/>
      </w:tabs>
    </w:pPr>
    <w:rPr>
      <w:noProof/>
      <w:lang w:val="tr-TR"/>
    </w:rPr>
  </w:style>
  <w:style w:type="character" w:customStyle="1" w:styleId="ZGSM">
    <w:name w:val="ZGSM"/>
  </w:style>
  <w:style w:type="paragraph" w:styleId="stBilgi">
    <w:name w:val="header"/>
    <w:basedOn w:val="Normal"/>
    <w:pPr>
      <w:widowControl w:val="0"/>
      <w:spacing w:after="0"/>
    </w:pPr>
    <w:rPr>
      <w:rFonts w:ascii="Arial" w:hAnsi="Arial"/>
      <w:b/>
      <w:noProof/>
      <w:sz w:val="18"/>
      <w:lang w:val="tr-TR"/>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napToGrid w:val="0"/>
      <w:sz w:val="32"/>
    </w:rPr>
  </w:style>
  <w:style w:type="paragraph" w:styleId="T5">
    <w:name w:val="toc 5"/>
    <w:basedOn w:val="T4"/>
    <w:autoRedefine/>
    <w:semiHidden/>
    <w:pPr>
      <w:ind w:left="1701" w:hanging="1701"/>
    </w:pPr>
  </w:style>
  <w:style w:type="paragraph" w:styleId="T4">
    <w:name w:val="toc 4"/>
    <w:basedOn w:val="T3"/>
    <w:autoRedefine/>
    <w:semiHidden/>
    <w:pPr>
      <w:ind w:left="1418" w:hanging="1418"/>
    </w:pPr>
  </w:style>
  <w:style w:type="paragraph" w:styleId="T3">
    <w:name w:val="toc 3"/>
    <w:basedOn w:val="T2"/>
    <w:autoRedefine/>
    <w:semiHidden/>
    <w:pPr>
      <w:ind w:left="1134" w:hanging="1134"/>
    </w:pPr>
  </w:style>
  <w:style w:type="paragraph" w:styleId="T2">
    <w:name w:val="toc 2"/>
    <w:basedOn w:val="T1"/>
    <w:autoRedefine/>
    <w:semiHidden/>
    <w:pPr>
      <w:spacing w:before="0"/>
      <w:ind w:left="851" w:hanging="851"/>
    </w:pPr>
    <w:rPr>
      <w:sz w:val="20"/>
    </w:rPr>
  </w:style>
  <w:style w:type="paragraph" w:styleId="Dizin1">
    <w:name w:val="index 1"/>
    <w:basedOn w:val="Normal"/>
    <w:autoRedefine/>
    <w:semiHidden/>
    <w:pPr>
      <w:keepLines/>
    </w:pPr>
  </w:style>
  <w:style w:type="paragraph" w:styleId="Dizin2">
    <w:name w:val="index 2"/>
    <w:basedOn w:val="Dizin1"/>
    <w:autoRedefine/>
    <w:semiHidden/>
    <w:pPr>
      <w:ind w:left="284"/>
    </w:pPr>
  </w:style>
  <w:style w:type="paragraph" w:customStyle="1" w:styleId="TT">
    <w:name w:val="TT"/>
    <w:basedOn w:val="Balk1"/>
    <w:next w:val="Normal"/>
    <w:pPr>
      <w:outlineLvl w:val="9"/>
    </w:pPr>
  </w:style>
  <w:style w:type="paragraph" w:styleId="AltBilgi">
    <w:name w:val="footer"/>
    <w:basedOn w:val="stBilgi"/>
    <w:pPr>
      <w:jc w:val="center"/>
    </w:pPr>
    <w:rPr>
      <w:i/>
    </w:rPr>
  </w:style>
  <w:style w:type="character" w:styleId="DipnotBavurusu">
    <w:name w:val="footnote reference"/>
    <w:basedOn w:val="VarsaylanParagrafYazTipi"/>
    <w:semiHidden/>
    <w:rPr>
      <w:rFonts w:cs="Times New Roman"/>
      <w:b/>
      <w:position w:val="6"/>
      <w:sz w:val="16"/>
    </w:rPr>
  </w:style>
  <w:style w:type="paragraph" w:styleId="DipnotMetni">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napToGrid w:val="0"/>
      <w:sz w:val="16"/>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eNumaras2">
    <w:name w:val="List Number 2"/>
    <w:basedOn w:val="ListeNumaras"/>
    <w:pPr>
      <w:ind w:left="851"/>
    </w:pPr>
  </w:style>
  <w:style w:type="paragraph" w:styleId="ListeNumaras">
    <w:name w:val="List Number"/>
    <w:basedOn w:val="Liste"/>
  </w:style>
  <w:style w:type="paragraph" w:styleId="Liste">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snapToGrid w:val="0"/>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pPr>
      <w:ind w:left="738" w:hanging="454"/>
    </w:pPr>
  </w:style>
  <w:style w:type="paragraph" w:styleId="T6">
    <w:name w:val="toc 6"/>
    <w:basedOn w:val="T5"/>
    <w:next w:val="Normal"/>
    <w:autoRedefine/>
    <w:semiHidden/>
    <w:pPr>
      <w:ind w:left="1985" w:hanging="1985"/>
    </w:pPr>
  </w:style>
  <w:style w:type="paragraph" w:styleId="T7">
    <w:name w:val="toc 7"/>
    <w:basedOn w:val="T6"/>
    <w:next w:val="Normal"/>
    <w:autoRedefine/>
    <w:semiHidden/>
    <w:pPr>
      <w:ind w:left="2268" w:hanging="2268"/>
    </w:pPr>
  </w:style>
  <w:style w:type="paragraph" w:styleId="ListeMaddemi2">
    <w:name w:val="List Bullet 2"/>
    <w:basedOn w:val="ListeMaddemi"/>
    <w:pPr>
      <w:ind w:left="851"/>
    </w:pPr>
  </w:style>
  <w:style w:type="paragraph" w:styleId="ListeMaddemi">
    <w:name w:val="List Bullet"/>
    <w:basedOn w:val="Liste"/>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napToGrid w:val="0"/>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napToGrid w:val="0"/>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napToGrid w:val="0"/>
      <w:sz w:val="34"/>
      <w:lang w:val="en-GB"/>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napToGrid w:val="0"/>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snapToGrid w:val="0"/>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snapToGrid w:val="0"/>
    </w:rPr>
  </w:style>
  <w:style w:type="paragraph" w:styleId="ListeMaddemi3">
    <w:name w:val="List Bullet 3"/>
    <w:basedOn w:val="ListeMaddemi2"/>
    <w:pPr>
      <w:ind w:left="1135"/>
    </w:pPr>
  </w:style>
  <w:style w:type="paragraph" w:styleId="Liste2">
    <w:name w:val="List 2"/>
    <w:basedOn w:val="Liste"/>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Maddemi4">
    <w:name w:val="List Bullet 4"/>
    <w:basedOn w:val="ListeMaddemi3"/>
    <w:pPr>
      <w:ind w:left="1418"/>
    </w:pPr>
  </w:style>
  <w:style w:type="paragraph" w:styleId="ListeMaddemi5">
    <w:name w:val="List Bullet 5"/>
    <w:basedOn w:val="ListeMaddemi4"/>
    <w:pPr>
      <w:ind w:left="1702"/>
    </w:pPr>
  </w:style>
  <w:style w:type="paragraph" w:customStyle="1" w:styleId="B2">
    <w:name w:val="B2"/>
    <w:basedOn w:val="Liste2"/>
    <w:pPr>
      <w:ind w:left="1191" w:hanging="454"/>
    </w:pPr>
  </w:style>
  <w:style w:type="paragraph" w:customStyle="1" w:styleId="B3">
    <w:name w:val="B3"/>
    <w:basedOn w:val="Liste3"/>
    <w:pPr>
      <w:ind w:left="1645" w:hanging="454"/>
    </w:pPr>
  </w:style>
  <w:style w:type="paragraph" w:customStyle="1" w:styleId="B4">
    <w:name w:val="B4"/>
    <w:basedOn w:val="Liste4"/>
    <w:pPr>
      <w:ind w:left="2098" w:hanging="454"/>
    </w:pPr>
  </w:style>
  <w:style w:type="paragraph" w:customStyle="1" w:styleId="B5">
    <w:name w:val="B5"/>
    <w:basedOn w:val="Liste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DizinBal">
    <w:name w:val="index heading"/>
    <w:basedOn w:val="Normal"/>
    <w:next w:val="Normal"/>
    <w:semiHidden/>
    <w:pPr>
      <w:pBdr>
        <w:top w:val="single" w:sz="12" w:space="0" w:color="auto"/>
      </w:pBdr>
      <w:spacing w:before="360" w:after="240"/>
    </w:pPr>
    <w:rPr>
      <w:b/>
      <w:i/>
      <w:sz w:val="26"/>
    </w:rPr>
  </w:style>
  <w:style w:type="character" w:styleId="Kpr">
    <w:name w:val="Hyperlink"/>
    <w:basedOn w:val="VarsaylanParagrafYazTipi"/>
    <w:rPr>
      <w:rFonts w:cs="Times New Roman"/>
      <w:color w:val="0000FF"/>
      <w:u w:val="single"/>
    </w:rPr>
  </w:style>
  <w:style w:type="character" w:styleId="zlenenKpr">
    <w:name w:val="FollowedHyperlink"/>
    <w:basedOn w:val="VarsaylanParagrafYazTipi"/>
    <w:rPr>
      <w:rFonts w:cs="Times New Roman"/>
      <w:color w:val="800080"/>
      <w:u w:val="single"/>
    </w:rPr>
  </w:style>
  <w:style w:type="paragraph" w:customStyle="1" w:styleId="B30">
    <w:name w:val="B3+"/>
    <w:basedOn w:val="B3"/>
    <w:pPr>
      <w:tabs>
        <w:tab w:val="left" w:pos="1134"/>
        <w:tab w:val="num" w:pos="1644"/>
      </w:tabs>
      <w:ind w:left="1644" w:hanging="453"/>
    </w:pPr>
  </w:style>
  <w:style w:type="paragraph" w:customStyle="1" w:styleId="B10">
    <w:name w:val="B1+"/>
    <w:basedOn w:val="B1"/>
    <w:pPr>
      <w:tabs>
        <w:tab w:val="num" w:pos="737"/>
      </w:tabs>
      <w:ind w:left="737" w:hanging="453"/>
    </w:pPr>
  </w:style>
  <w:style w:type="paragraph" w:customStyle="1" w:styleId="B20">
    <w:name w:val="B2+"/>
    <w:basedOn w:val="B2"/>
    <w:pPr>
      <w:tabs>
        <w:tab w:val="num" w:pos="1191"/>
      </w:tabs>
    </w:pPr>
  </w:style>
  <w:style w:type="paragraph" w:customStyle="1" w:styleId="BL">
    <w:name w:val="BL"/>
    <w:basedOn w:val="Normal"/>
    <w:pPr>
      <w:tabs>
        <w:tab w:val="num" w:pos="737"/>
        <w:tab w:val="left" w:pos="851"/>
      </w:tabs>
      <w:ind w:left="737" w:hanging="453"/>
    </w:pPr>
  </w:style>
  <w:style w:type="paragraph" w:customStyle="1" w:styleId="BN">
    <w:name w:val="BN"/>
    <w:basedOn w:val="Normal"/>
    <w:pPr>
      <w:tabs>
        <w:tab w:val="num" w:pos="737"/>
      </w:tabs>
      <w:ind w:left="737" w:hanging="453"/>
    </w:pPr>
  </w:style>
  <w:style w:type="paragraph" w:styleId="GvdeMetni">
    <w:name w:val="Body Text"/>
    <w:basedOn w:val="Normal"/>
    <w:pPr>
      <w:keepNext/>
      <w:spacing w:after="140"/>
    </w:pPr>
  </w:style>
  <w:style w:type="paragraph" w:styleId="bekMetni">
    <w:name w:val="Block Text"/>
    <w:basedOn w:val="Normal"/>
    <w:pPr>
      <w:spacing w:after="120"/>
      <w:ind w:left="1440" w:right="1440"/>
    </w:pPr>
  </w:style>
  <w:style w:type="paragraph" w:styleId="GvdeMetni2">
    <w:name w:val="Body Text 2"/>
    <w:basedOn w:val="Normal"/>
    <w:pPr>
      <w:spacing w:after="120" w:line="480" w:lineRule="auto"/>
    </w:pPr>
  </w:style>
  <w:style w:type="paragraph" w:styleId="GvdeMetni3">
    <w:name w:val="Body Text 3"/>
    <w:basedOn w:val="Normal"/>
    <w:pPr>
      <w:spacing w:after="120"/>
    </w:pPr>
    <w:rPr>
      <w:sz w:val="16"/>
      <w:szCs w:val="16"/>
    </w:rPr>
  </w:style>
  <w:style w:type="paragraph" w:styleId="GvdeMetnilkGirintisi">
    <w:name w:val="Body Text First Indent"/>
    <w:basedOn w:val="GvdeMetni"/>
    <w:pPr>
      <w:keepNext w:val="0"/>
      <w:spacing w:after="120"/>
      <w:ind w:firstLine="210"/>
    </w:pPr>
  </w:style>
  <w:style w:type="paragraph" w:styleId="GvdeMetniGirintisi">
    <w:name w:val="Body Text Indent"/>
    <w:basedOn w:val="Normal"/>
    <w:pPr>
      <w:spacing w:after="120"/>
      <w:ind w:left="283"/>
    </w:pPr>
  </w:style>
  <w:style w:type="paragraph" w:styleId="GvdeMetnilkGirintisi2">
    <w:name w:val="Body Text First Indent 2"/>
    <w:basedOn w:val="GvdeMetniGirintisi"/>
    <w:pPr>
      <w:ind w:firstLine="210"/>
    </w:pPr>
  </w:style>
  <w:style w:type="paragraph" w:styleId="GvdeMetniGirintisi2">
    <w:name w:val="Body Text Indent 2"/>
    <w:basedOn w:val="Normal"/>
    <w:pPr>
      <w:spacing w:after="120" w:line="480" w:lineRule="auto"/>
      <w:ind w:left="283"/>
    </w:pPr>
  </w:style>
  <w:style w:type="paragraph" w:styleId="GvdeMetniGirintisi3">
    <w:name w:val="Body Text Indent 3"/>
    <w:basedOn w:val="Normal"/>
    <w:pPr>
      <w:spacing w:after="120"/>
      <w:ind w:left="283"/>
    </w:pPr>
    <w:rPr>
      <w:sz w:val="16"/>
      <w:szCs w:val="16"/>
    </w:rPr>
  </w:style>
  <w:style w:type="paragraph" w:styleId="ResimYazs">
    <w:name w:val="caption"/>
    <w:basedOn w:val="Normal"/>
    <w:next w:val="Normal"/>
    <w:qFormat/>
    <w:pPr>
      <w:spacing w:before="120" w:after="120"/>
    </w:pPr>
    <w:rPr>
      <w:b/>
      <w:bCs/>
    </w:rPr>
  </w:style>
  <w:style w:type="paragraph" w:styleId="Kapan">
    <w:name w:val="Closing"/>
    <w:basedOn w:val="Normal"/>
    <w:pPr>
      <w:ind w:left="4252"/>
    </w:pPr>
  </w:style>
  <w:style w:type="character" w:styleId="AklamaBavurusu">
    <w:name w:val="annotation reference"/>
    <w:basedOn w:val="VarsaylanParagrafYazTipi"/>
    <w:semiHidden/>
    <w:rPr>
      <w:rFonts w:cs="Times New Roman"/>
      <w:sz w:val="16"/>
      <w:szCs w:val="16"/>
    </w:rPr>
  </w:style>
  <w:style w:type="paragraph" w:styleId="AklamaMetni">
    <w:name w:val="annotation text"/>
    <w:basedOn w:val="Normal"/>
    <w:semiHidden/>
  </w:style>
  <w:style w:type="paragraph" w:styleId="Tarih">
    <w:name w:val="Date"/>
    <w:basedOn w:val="Normal"/>
    <w:next w:val="Normal"/>
  </w:style>
  <w:style w:type="paragraph" w:styleId="BelgeBalantlar">
    <w:name w:val="Document Map"/>
    <w:basedOn w:val="Normal"/>
    <w:semiHidden/>
    <w:pPr>
      <w:shd w:val="clear" w:color="auto" w:fill="000080"/>
    </w:pPr>
  </w:style>
  <w:style w:type="paragraph" w:styleId="E-postamzas">
    <w:name w:val="E-mail Signature"/>
    <w:basedOn w:val="Normal"/>
  </w:style>
  <w:style w:type="character" w:styleId="Vurgu">
    <w:name w:val="Emphasis"/>
    <w:basedOn w:val="VarsaylanParagrafYazTipi"/>
    <w:qFormat/>
    <w:rPr>
      <w:rFonts w:cs="Times New Roman"/>
      <w:i/>
      <w:iCs/>
    </w:rPr>
  </w:style>
  <w:style w:type="character" w:styleId="SonnotBavurusu">
    <w:name w:val="endnote reference"/>
    <w:basedOn w:val="VarsaylanParagrafYazTipi"/>
    <w:semiHidden/>
    <w:rPr>
      <w:rFonts w:cs="Times New Roman"/>
      <w:vertAlign w:val="superscript"/>
    </w:rPr>
  </w:style>
  <w:style w:type="paragraph" w:styleId="SonnotMetni">
    <w:name w:val="endnote text"/>
    <w:basedOn w:val="Normal"/>
    <w:semiHidden/>
  </w:style>
  <w:style w:type="paragraph" w:styleId="MektupAdresi">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ZarfDn">
    <w:name w:val="envelope return"/>
    <w:basedOn w:val="Normal"/>
    <w:rPr>
      <w:rFonts w:ascii="Arial" w:hAnsi="Arial" w:cs="Arial"/>
    </w:rPr>
  </w:style>
  <w:style w:type="character" w:styleId="HTMLKsaltmas">
    <w:name w:val="HTML Acronym"/>
    <w:basedOn w:val="VarsaylanParagrafYazTipi"/>
    <w:rPr>
      <w:rFonts w:cs="Times New Roman"/>
    </w:rPr>
  </w:style>
  <w:style w:type="paragraph" w:styleId="HTMLAdresi">
    <w:name w:val="HTML Address"/>
    <w:basedOn w:val="Normal"/>
    <w:rPr>
      <w:i/>
      <w:iCs/>
    </w:rPr>
  </w:style>
  <w:style w:type="character" w:styleId="HTMLCite">
    <w:name w:val="HTML Cite"/>
    <w:basedOn w:val="VarsaylanParagrafYazTipi"/>
    <w:rPr>
      <w:rFonts w:cs="Times New Roman"/>
      <w:i/>
      <w:iCs/>
    </w:rPr>
  </w:style>
  <w:style w:type="character" w:styleId="HTMLKodu">
    <w:name w:val="HTML Code"/>
    <w:basedOn w:val="VarsaylanParagrafYazTipi"/>
    <w:rPr>
      <w:rFonts w:ascii="Courier New" w:hAnsi="Courier New" w:cs="Times New Roman"/>
      <w:sz w:val="20"/>
      <w:szCs w:val="20"/>
    </w:rPr>
  </w:style>
  <w:style w:type="character" w:styleId="HTMLTanm">
    <w:name w:val="HTML Definition"/>
    <w:basedOn w:val="VarsaylanParagrafYazTipi"/>
    <w:rPr>
      <w:rFonts w:cs="Times New Roman"/>
      <w:i/>
      <w:iCs/>
    </w:rPr>
  </w:style>
  <w:style w:type="character" w:styleId="HTMLKlavye">
    <w:name w:val="HTML Keyboard"/>
    <w:basedOn w:val="VarsaylanParagrafYazTipi"/>
    <w:rPr>
      <w:rFonts w:ascii="Courier New" w:hAnsi="Courier New" w:cs="Times New Roman"/>
      <w:sz w:val="20"/>
      <w:szCs w:val="20"/>
    </w:rPr>
  </w:style>
  <w:style w:type="paragraph" w:styleId="HTMLncedenBiimlendirilmi">
    <w:name w:val="HTML Preformatted"/>
    <w:basedOn w:val="Normal"/>
    <w:rPr>
      <w:rFonts w:ascii="Courier New" w:hAnsi="Courier New" w:cs="Courier New"/>
    </w:rPr>
  </w:style>
  <w:style w:type="character" w:styleId="HTMLrnek">
    <w:name w:val="HTML Sample"/>
    <w:basedOn w:val="VarsaylanParagrafYazTipi"/>
    <w:rPr>
      <w:rFonts w:ascii="Courier New" w:hAnsi="Courier New" w:cs="Times New Roman"/>
    </w:rPr>
  </w:style>
  <w:style w:type="character" w:styleId="HTMLDaktilo">
    <w:name w:val="HTML Typewriter"/>
    <w:basedOn w:val="VarsaylanParagrafYazTipi"/>
    <w:rPr>
      <w:rFonts w:ascii="Courier New" w:hAnsi="Courier New" w:cs="Times New Roman"/>
      <w:sz w:val="20"/>
      <w:szCs w:val="20"/>
    </w:rPr>
  </w:style>
  <w:style w:type="character" w:styleId="HTMLDeiken">
    <w:name w:val="HTML Variable"/>
    <w:basedOn w:val="VarsaylanParagrafYazTipi"/>
    <w:rPr>
      <w:rFonts w:cs="Times New Roman"/>
      <w:i/>
      <w:iCs/>
    </w:rPr>
  </w:style>
  <w:style w:type="paragraph" w:styleId="Dizin3">
    <w:name w:val="index 3"/>
    <w:basedOn w:val="Normal"/>
    <w:next w:val="Normal"/>
    <w:autoRedefine/>
    <w:semiHidden/>
    <w:pPr>
      <w:ind w:left="600" w:hanging="200"/>
    </w:pPr>
  </w:style>
  <w:style w:type="paragraph" w:styleId="Dizin4">
    <w:name w:val="index 4"/>
    <w:basedOn w:val="Normal"/>
    <w:next w:val="Normal"/>
    <w:autoRedefine/>
    <w:semiHidden/>
    <w:pPr>
      <w:ind w:left="800" w:hanging="200"/>
    </w:pPr>
  </w:style>
  <w:style w:type="paragraph" w:styleId="Dizin5">
    <w:name w:val="index 5"/>
    <w:basedOn w:val="Normal"/>
    <w:next w:val="Normal"/>
    <w:autoRedefine/>
    <w:semiHidden/>
    <w:pPr>
      <w:ind w:left="1000" w:hanging="200"/>
    </w:pPr>
  </w:style>
  <w:style w:type="paragraph" w:styleId="Dizin6">
    <w:name w:val="index 6"/>
    <w:basedOn w:val="Normal"/>
    <w:next w:val="Normal"/>
    <w:autoRedefine/>
    <w:semiHidden/>
    <w:pPr>
      <w:ind w:left="1200" w:hanging="200"/>
    </w:pPr>
  </w:style>
  <w:style w:type="paragraph" w:styleId="Dizin7">
    <w:name w:val="index 7"/>
    <w:basedOn w:val="Normal"/>
    <w:next w:val="Normal"/>
    <w:autoRedefine/>
    <w:semiHidden/>
    <w:pPr>
      <w:ind w:left="1400" w:hanging="200"/>
    </w:pPr>
  </w:style>
  <w:style w:type="paragraph" w:styleId="Dizin8">
    <w:name w:val="index 8"/>
    <w:basedOn w:val="Normal"/>
    <w:next w:val="Normal"/>
    <w:autoRedefine/>
    <w:semiHidden/>
    <w:pPr>
      <w:ind w:left="1600" w:hanging="200"/>
    </w:pPr>
  </w:style>
  <w:style w:type="paragraph" w:styleId="Dizin9">
    <w:name w:val="index 9"/>
    <w:basedOn w:val="Normal"/>
    <w:next w:val="Normal"/>
    <w:autoRedefine/>
    <w:semiHidden/>
    <w:pPr>
      <w:ind w:left="1800" w:hanging="200"/>
    </w:pPr>
  </w:style>
  <w:style w:type="character" w:styleId="SatrNumaras">
    <w:name w:val="line number"/>
    <w:basedOn w:val="VarsaylanParagrafYazTipi"/>
    <w:rPr>
      <w:rFonts w:cs="Times New Roman"/>
    </w:rPr>
  </w:style>
  <w:style w:type="paragraph" w:styleId="ListeDevam">
    <w:name w:val="List Continue"/>
    <w:basedOn w:val="Normal"/>
    <w:pPr>
      <w:spacing w:after="120"/>
      <w:ind w:left="283"/>
    </w:pPr>
  </w:style>
  <w:style w:type="paragraph" w:styleId="ListeDevam2">
    <w:name w:val="List Continue 2"/>
    <w:basedOn w:val="Normal"/>
    <w:pPr>
      <w:spacing w:after="120"/>
      <w:ind w:left="566"/>
    </w:pPr>
  </w:style>
  <w:style w:type="paragraph" w:styleId="ListeDevam3">
    <w:name w:val="List Continue 3"/>
    <w:basedOn w:val="Normal"/>
    <w:pPr>
      <w:spacing w:after="120"/>
      <w:ind w:left="849"/>
    </w:pPr>
  </w:style>
  <w:style w:type="paragraph" w:styleId="ListeDevam4">
    <w:name w:val="List Continue 4"/>
    <w:basedOn w:val="Normal"/>
    <w:pPr>
      <w:spacing w:after="120"/>
      <w:ind w:left="1132"/>
    </w:pPr>
  </w:style>
  <w:style w:type="paragraph" w:styleId="ListeDevam5">
    <w:name w:val="List Continue 5"/>
    <w:basedOn w:val="Normal"/>
    <w:pPr>
      <w:spacing w:after="120"/>
      <w:ind w:left="1415"/>
    </w:pPr>
  </w:style>
  <w:style w:type="paragraph" w:styleId="ListeNumaras3">
    <w:name w:val="List Number 3"/>
    <w:basedOn w:val="Normal"/>
    <w:pPr>
      <w:tabs>
        <w:tab w:val="num" w:pos="926"/>
      </w:tabs>
      <w:ind w:left="926" w:hanging="360"/>
    </w:pPr>
  </w:style>
  <w:style w:type="paragraph" w:styleId="ListeNumaras4">
    <w:name w:val="List Number 4"/>
    <w:basedOn w:val="Normal"/>
    <w:pPr>
      <w:tabs>
        <w:tab w:val="num" w:pos="1209"/>
      </w:tabs>
      <w:ind w:left="1209" w:hanging="360"/>
    </w:pPr>
  </w:style>
  <w:style w:type="paragraph" w:styleId="ListeNumaras5">
    <w:name w:val="List Number 5"/>
    <w:basedOn w:val="Normal"/>
    <w:pPr>
      <w:tabs>
        <w:tab w:val="num" w:pos="1492"/>
      </w:tabs>
      <w:ind w:left="1492" w:hanging="360"/>
    </w:pPr>
  </w:style>
  <w:style w:type="paragraph" w:styleId="MakroMetni">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napToGrid w:val="0"/>
      <w:lang w:val="en-GB"/>
    </w:rPr>
  </w:style>
  <w:style w:type="paragraph" w:styleId="letistBilgisi">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Girinti">
    <w:name w:val="Normal Indent"/>
    <w:basedOn w:val="Normal"/>
    <w:pPr>
      <w:ind w:left="720"/>
    </w:pPr>
  </w:style>
  <w:style w:type="paragraph" w:styleId="NotBal">
    <w:name w:val="Note Heading"/>
    <w:basedOn w:val="Normal"/>
    <w:next w:val="Normal"/>
  </w:style>
  <w:style w:type="character" w:styleId="SayfaNumaras">
    <w:name w:val="page number"/>
    <w:basedOn w:val="VarsaylanParagrafYazTipi"/>
    <w:rPr>
      <w:rFonts w:cs="Times New Roman"/>
    </w:rPr>
  </w:style>
  <w:style w:type="paragraph" w:styleId="DzMetin">
    <w:name w:val="Plain Text"/>
    <w:basedOn w:val="Normal"/>
    <w:rPr>
      <w:rFonts w:ascii="Courier New" w:hAnsi="Courier New" w:cs="Courier New"/>
    </w:rPr>
  </w:style>
  <w:style w:type="paragraph" w:styleId="Selamlama">
    <w:name w:val="Salutation"/>
    <w:basedOn w:val="Normal"/>
    <w:next w:val="Normal"/>
  </w:style>
  <w:style w:type="paragraph" w:styleId="mza">
    <w:name w:val="Signature"/>
    <w:basedOn w:val="Normal"/>
    <w:pPr>
      <w:ind w:left="4252"/>
    </w:pPr>
  </w:style>
  <w:style w:type="character" w:styleId="Gl">
    <w:name w:val="Strong"/>
    <w:basedOn w:val="VarsaylanParagrafYazTipi"/>
    <w:qFormat/>
    <w:rPr>
      <w:rFonts w:cs="Times New Roman"/>
      <w:b/>
      <w:bCs/>
    </w:rPr>
  </w:style>
  <w:style w:type="paragraph" w:styleId="Altyaz">
    <w:name w:val="Subtitle"/>
    <w:basedOn w:val="Normal"/>
    <w:qFormat/>
    <w:pPr>
      <w:spacing w:after="60"/>
      <w:jc w:val="center"/>
      <w:outlineLvl w:val="1"/>
    </w:pPr>
    <w:rPr>
      <w:rFonts w:ascii="Arial" w:hAnsi="Arial" w:cs="Arial"/>
      <w:sz w:val="24"/>
      <w:szCs w:val="24"/>
    </w:rPr>
  </w:style>
  <w:style w:type="paragraph" w:styleId="Kaynaka">
    <w:name w:val="table of authorities"/>
    <w:basedOn w:val="Normal"/>
    <w:next w:val="Normal"/>
    <w:semiHidden/>
    <w:pPr>
      <w:ind w:left="200" w:hanging="200"/>
    </w:pPr>
  </w:style>
  <w:style w:type="paragraph" w:styleId="ekillerTablosu">
    <w:name w:val="table of figures"/>
    <w:basedOn w:val="Normal"/>
    <w:next w:val="Normal"/>
    <w:semiHidden/>
    <w:pPr>
      <w:ind w:left="400" w:hanging="400"/>
    </w:pPr>
  </w:style>
  <w:style w:type="paragraph" w:styleId="KonuBal">
    <w:name w:val="Title"/>
    <w:basedOn w:val="Normal"/>
    <w:qFormat/>
    <w:pPr>
      <w:spacing w:before="240" w:after="60"/>
      <w:jc w:val="center"/>
      <w:outlineLvl w:val="0"/>
    </w:pPr>
    <w:rPr>
      <w:rFonts w:ascii="Arial" w:hAnsi="Arial" w:cs="Arial"/>
      <w:b/>
      <w:bCs/>
      <w:kern w:val="28"/>
      <w:sz w:val="32"/>
      <w:szCs w:val="32"/>
    </w:rPr>
  </w:style>
  <w:style w:type="paragraph" w:styleId="KaynakaBal">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styleId="BalonMetni">
    <w:name w:val="Balloon Text"/>
    <w:basedOn w:val="Normal"/>
    <w:semiHidden/>
    <w:rPr>
      <w:sz w:val="16"/>
      <w:szCs w:val="16"/>
    </w:rPr>
  </w:style>
  <w:style w:type="paragraph" w:styleId="AklamaKonusu">
    <w:name w:val="annotation subject"/>
    <w:basedOn w:val="AklamaMetni"/>
    <w:next w:val="AklamaMetni"/>
    <w:semiHidden/>
    <w:rPr>
      <w:b/>
      <w:bCs/>
    </w:rPr>
  </w:style>
  <w:style w:type="character" w:customStyle="1" w:styleId="ListChar">
    <w:name w:val="List Char"/>
    <w:basedOn w:val="VarsaylanParagrafYazTipi"/>
    <w:rPr>
      <w:rFonts w:cs="Times New Roman"/>
      <w:lang w:val="en-GB" w:bidi="ar-SA"/>
    </w:rPr>
  </w:style>
  <w:style w:type="character" w:customStyle="1" w:styleId="B1Char">
    <w:name w:val="B1 Char"/>
    <w:basedOn w:val="ListChar"/>
    <w:rPr>
      <w:rFonts w:cs="Times New Roman"/>
      <w:lang w:val="en-GB" w:bidi="ar-SA"/>
    </w:rPr>
  </w:style>
  <w:style w:type="character" w:customStyle="1" w:styleId="TOC1Char">
    <w:name w:val="TOC 1 Char"/>
    <w:basedOn w:val="VarsaylanParagrafYazTipi"/>
    <w:rPr>
      <w:rFonts w:cs="Times New Roman"/>
      <w:noProof/>
      <w:sz w:val="22"/>
      <w:lang w:bidi="ar-SA"/>
    </w:rPr>
  </w:style>
  <w:style w:type="character" w:customStyle="1" w:styleId="TOC8Char">
    <w:name w:val="TOC 8 Char"/>
    <w:basedOn w:val="TOC1Char"/>
    <w:rPr>
      <w:rFonts w:cs="Times New Roman"/>
      <w:b/>
      <w:noProof/>
      <w:sz w:val="22"/>
      <w:lang w:bidi="ar-SA"/>
    </w:rPr>
  </w:style>
  <w:style w:type="character" w:customStyle="1" w:styleId="TOC9Char">
    <w:name w:val="TOC 9 Char"/>
    <w:basedOn w:val="TOC8Char"/>
    <w:rPr>
      <w:rFonts w:cs="Times New Roman"/>
      <w:b/>
      <w:noProof/>
      <w:sz w:val="22"/>
      <w:lang w:bidi="ar-SA"/>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ebapp.etsi.org/Teddi/" TargetMode="Externa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portal.etsi.org/erm/kta/R&amp;TTE/rtte.asp" TargetMode="Externa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app.etsi.org/IPR/home.asp" TargetMode="Externa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hyperlink" Target="http://portal.etsi.org/directives/"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europa.eu.int/comm/enterprise/rtte/guides.htm" TargetMode="External"/><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yperlink" Target="file:///C:\Users\ofaruk.emeksiz\Documents\Raporlar\&#199;er&#231;eve%20Direktif\Application%20Data\Microsoft\Local%20Settings\Temp\Rar$DI00.906\editor@etsi.org" TargetMode="External"/><Relationship Id="rId19" Type="http://schemas.openxmlformats.org/officeDocument/2006/relationships/image" Target="media/image6.png"/><Relationship Id="rId31" Type="http://schemas.openxmlformats.org/officeDocument/2006/relationships/image" Target="media/image17.wmf"/><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portal.etsi.org/tb/status/status.asp"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hyperlink" Target="http://europa.eu.int/information_society/index_en.htm" TargetMode="External"/><Relationship Id="rId8" Type="http://schemas.openxmlformats.org/officeDocument/2006/relationships/hyperlink" Target="http://www.etsi.org"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file:///C:\Users\ofaruk.emeksiz\Documents\Raporlar\&#199;er&#231;eve%20Direktif\Local%20Settings\Temp\Rar$DI00.906\www.spamhaus.org" TargetMode="External"/><Relationship Id="rId33" Type="http://schemas.openxmlformats.org/officeDocument/2006/relationships/header" Target="header2.xml"/><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67361</Words>
  <Characters>383961</Characters>
  <Application>Microsoft Office Word</Application>
  <DocSecurity>0</DocSecurity>
  <Lines>3199</Lines>
  <Paragraphs>900</Paragraphs>
  <ScaleCrop>false</ScaleCrop>
  <HeadingPairs>
    <vt:vector size="2" baseType="variant">
      <vt:variant>
        <vt:lpstr>Konu Başlığı</vt:lpstr>
      </vt:variant>
      <vt:variant>
        <vt:i4>1</vt:i4>
      </vt:variant>
    </vt:vector>
  </HeadingPairs>
  <TitlesOfParts>
    <vt:vector size="1" baseType="lpstr">
      <vt:lpstr>ETSI SR 002 211 V1.1.2</vt:lpstr>
    </vt:vector>
  </TitlesOfParts>
  <Company>ETSI</Company>
  <LinksUpToDate>false</LinksUpToDate>
  <CharactersWithSpaces>450422</CharactersWithSpaces>
  <SharedDoc>false</SharedDoc>
  <HLinks>
    <vt:vector size="60" baseType="variant">
      <vt:variant>
        <vt:i4>5701727</vt:i4>
      </vt:variant>
      <vt:variant>
        <vt:i4>642</vt:i4>
      </vt:variant>
      <vt:variant>
        <vt:i4>0</vt:i4>
      </vt:variant>
      <vt:variant>
        <vt:i4>5</vt:i4>
      </vt:variant>
      <vt:variant>
        <vt:lpwstr>http://europa.eu.int/information_society/index_en.htm</vt:lpwstr>
      </vt:variant>
      <vt:variant>
        <vt:lpwstr/>
      </vt:variant>
      <vt:variant>
        <vt:i4>2424934</vt:i4>
      </vt:variant>
      <vt:variant>
        <vt:i4>639</vt:i4>
      </vt:variant>
      <vt:variant>
        <vt:i4>0</vt:i4>
      </vt:variant>
      <vt:variant>
        <vt:i4>5</vt:i4>
      </vt:variant>
      <vt:variant>
        <vt:lpwstr>http://portal.etsi.org/directives/</vt:lpwstr>
      </vt:variant>
      <vt:variant>
        <vt:lpwstr/>
      </vt:variant>
      <vt:variant>
        <vt:i4>4522253</vt:i4>
      </vt:variant>
      <vt:variant>
        <vt:i4>636</vt:i4>
      </vt:variant>
      <vt:variant>
        <vt:i4>0</vt:i4>
      </vt:variant>
      <vt:variant>
        <vt:i4>5</vt:i4>
      </vt:variant>
      <vt:variant>
        <vt:lpwstr>../Local Settings/Temp/Rar$DI00.906/www.spamhaus.org</vt:lpwstr>
      </vt:variant>
      <vt:variant>
        <vt:lpwstr/>
      </vt:variant>
      <vt:variant>
        <vt:i4>4784144</vt:i4>
      </vt:variant>
      <vt:variant>
        <vt:i4>633</vt:i4>
      </vt:variant>
      <vt:variant>
        <vt:i4>0</vt:i4>
      </vt:variant>
      <vt:variant>
        <vt:i4>5</vt:i4>
      </vt:variant>
      <vt:variant>
        <vt:lpwstr>http://portal.etsi.org/erm/kta/R&amp;TTE/rtte.asp</vt:lpwstr>
      </vt:variant>
      <vt:variant>
        <vt:lpwstr/>
      </vt:variant>
      <vt:variant>
        <vt:i4>1179726</vt:i4>
      </vt:variant>
      <vt:variant>
        <vt:i4>630</vt:i4>
      </vt:variant>
      <vt:variant>
        <vt:i4>0</vt:i4>
      </vt:variant>
      <vt:variant>
        <vt:i4>5</vt:i4>
      </vt:variant>
      <vt:variant>
        <vt:lpwstr>http://www.europa.eu.int/comm/enterprise/rtte/guides.htm</vt:lpwstr>
      </vt:variant>
      <vt:variant>
        <vt:lpwstr/>
      </vt:variant>
      <vt:variant>
        <vt:i4>786457</vt:i4>
      </vt:variant>
      <vt:variant>
        <vt:i4>627</vt:i4>
      </vt:variant>
      <vt:variant>
        <vt:i4>0</vt:i4>
      </vt:variant>
      <vt:variant>
        <vt:i4>5</vt:i4>
      </vt:variant>
      <vt:variant>
        <vt:lpwstr>http://webapp.etsi.org/Teddi/</vt:lpwstr>
      </vt:variant>
      <vt:variant>
        <vt:lpwstr/>
      </vt:variant>
      <vt:variant>
        <vt:i4>23986220</vt:i4>
      </vt:variant>
      <vt:variant>
        <vt:i4>624</vt:i4>
      </vt:variant>
      <vt:variant>
        <vt:i4>0</vt:i4>
      </vt:variant>
      <vt:variant>
        <vt:i4>5</vt:i4>
      </vt:variant>
      <vt:variant>
        <vt:lpwstr>http://webapp.etsi.org/IPR/home.asp</vt:lpwstr>
      </vt:variant>
      <vt:variant>
        <vt:lpwstr/>
      </vt:variant>
      <vt:variant>
        <vt:i4>21430306</vt:i4>
      </vt:variant>
      <vt:variant>
        <vt:i4>6</vt:i4>
      </vt:variant>
      <vt:variant>
        <vt:i4>0</vt:i4>
      </vt:variant>
      <vt:variant>
        <vt:i4>5</vt:i4>
      </vt:variant>
      <vt:variant>
        <vt:lpwstr>../Application Data/Microsoft/Local Settings/Temp/Rar$DI00.906/editor@etsi.org</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SR 002 211 V1.1.2</dc:title>
  <dc:subject/>
  <dc:creator>STF 254</dc:creator>
  <cp:keywords>Interoperability, Interworking, Regulation</cp:keywords>
  <dc:description/>
  <cp:lastModifiedBy>Ömer Faruk EMEKSİZ</cp:lastModifiedBy>
  <cp:revision>3</cp:revision>
  <cp:lastPrinted>2004-02-20T14:56:00Z</cp:lastPrinted>
  <dcterms:created xsi:type="dcterms:W3CDTF">2017-01-04T12:17:00Z</dcterms:created>
  <dcterms:modified xsi:type="dcterms:W3CDTF">2017-01-04T12:17:00Z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1770843208</vt:i4>
  </property>
  <property fmtid="{D5CDD505-2E9C-101B-9397-08002B2CF9AE}" pid="3" name="_EmailSubject">
    <vt:lpwstr>SR OCG-ECN&amp;S</vt:lpwstr>
  </property>
  <property fmtid="{D5CDD505-2E9C-101B-9397-08002B2CF9AE}" pid="4" name="_AuthorEmail">
    <vt:lpwstr>Christian.Julien@etsi.org</vt:lpwstr>
  </property>
  <property fmtid="{D5CDD505-2E9C-101B-9397-08002B2CF9AE}" pid="5" name="_AuthorEmailDisplayName">
    <vt:lpwstr>Christian Julien</vt:lpwstr>
  </property>
  <property fmtid="{D5CDD505-2E9C-101B-9397-08002B2CF9AE}" pid="6" name="_PreviousAdHocReviewCycleID">
    <vt:i4>-1398875929</vt:i4>
  </property>
  <property fmtid="{D5CDD505-2E9C-101B-9397-08002B2CF9AE}" pid="7" name="_ReviewingToolsShownOnce">
    <vt:lpwstr/>
  </property>
</Properties>
</file>